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59783" w14:textId="77777777" w:rsidR="004824AD" w:rsidRDefault="004824AD" w:rsidP="00BB2FAD">
      <w:pPr>
        <w:spacing w:before="120" w:after="0" w:line="240" w:lineRule="auto"/>
        <w:jc w:val="center"/>
        <w:rPr>
          <w:rFonts w:ascii="Segoe UI Variable Display" w:hAnsi="Segoe UI Variable Display" w:cs="Segoe UI Historic"/>
          <w:b/>
          <w:bCs/>
        </w:rPr>
      </w:pPr>
    </w:p>
    <w:p w14:paraId="34B9813E" w14:textId="152A3AB8" w:rsidR="0051764F" w:rsidRPr="00F93CE3" w:rsidRDefault="0051764F" w:rsidP="00BB2FAD">
      <w:pPr>
        <w:spacing w:before="120" w:after="0" w:line="240" w:lineRule="auto"/>
        <w:jc w:val="center"/>
        <w:rPr>
          <w:rFonts w:ascii="Segoe UI Variable Display" w:hAnsi="Segoe UI Variable Display" w:cs="Segoe UI Historic"/>
          <w:b/>
          <w:bCs/>
        </w:rPr>
      </w:pPr>
      <w:r w:rsidRPr="00F93CE3">
        <w:rPr>
          <w:rFonts w:ascii="Segoe UI Variable Display" w:hAnsi="Segoe UI Variable Display" w:cs="Segoe UI Historic"/>
          <w:b/>
          <w:bCs/>
        </w:rPr>
        <w:t xml:space="preserve">“Diálogo regional andino sobre Agricultura Sostenible y </w:t>
      </w:r>
    </w:p>
    <w:p w14:paraId="4B9FED82" w14:textId="77777777" w:rsidR="0051764F" w:rsidRPr="00F93CE3" w:rsidRDefault="0051764F" w:rsidP="00BB2FAD">
      <w:pPr>
        <w:spacing w:before="120" w:after="0" w:line="240" w:lineRule="auto"/>
        <w:jc w:val="center"/>
        <w:rPr>
          <w:rFonts w:ascii="Segoe UI Variable Display" w:hAnsi="Segoe UI Variable Display" w:cs="Segoe UI Historic"/>
          <w:b/>
          <w:bCs/>
        </w:rPr>
      </w:pPr>
      <w:r w:rsidRPr="00F93CE3">
        <w:rPr>
          <w:rFonts w:ascii="Segoe UI Variable Display" w:hAnsi="Segoe UI Variable Display" w:cs="Segoe UI Historic"/>
          <w:b/>
          <w:bCs/>
        </w:rPr>
        <w:t>Productos Libre de Deforestación”</w:t>
      </w:r>
    </w:p>
    <w:p w14:paraId="516760BA" w14:textId="247A0884" w:rsidR="0051764F" w:rsidRPr="00F93CE3" w:rsidRDefault="0051764F" w:rsidP="00BB2FAD">
      <w:pPr>
        <w:spacing w:before="120" w:after="0" w:line="240" w:lineRule="auto"/>
        <w:jc w:val="center"/>
        <w:rPr>
          <w:rFonts w:ascii="Segoe UI Variable Display" w:hAnsi="Segoe UI Variable Display" w:cs="Segoe UI Historic"/>
          <w:b/>
          <w:bCs/>
        </w:rPr>
      </w:pPr>
      <w:r w:rsidRPr="00F93CE3">
        <w:rPr>
          <w:rFonts w:ascii="Segoe UI Variable Display" w:hAnsi="Segoe UI Variable Display" w:cs="Segoe UI Historic"/>
          <w:b/>
          <w:bCs/>
        </w:rPr>
        <w:t>5 y 6 de se</w:t>
      </w:r>
      <w:r w:rsidR="00E075AD">
        <w:rPr>
          <w:rFonts w:ascii="Segoe UI Variable Display" w:hAnsi="Segoe UI Variable Display" w:cs="Segoe UI Historic"/>
          <w:b/>
          <w:bCs/>
        </w:rPr>
        <w:t>p</w:t>
      </w:r>
      <w:r w:rsidRPr="00F93CE3">
        <w:rPr>
          <w:rFonts w:ascii="Segoe UI Variable Display" w:hAnsi="Segoe UI Variable Display" w:cs="Segoe UI Historic"/>
          <w:b/>
          <w:bCs/>
        </w:rPr>
        <w:t>tiembre 2024.</w:t>
      </w:r>
    </w:p>
    <w:p w14:paraId="05F6AADF" w14:textId="77777777" w:rsidR="0051764F" w:rsidRDefault="0051764F" w:rsidP="00BB2FAD">
      <w:pPr>
        <w:spacing w:before="120" w:after="0" w:line="240" w:lineRule="auto"/>
        <w:jc w:val="center"/>
        <w:rPr>
          <w:rFonts w:ascii="Segoe UI Variable Display" w:hAnsi="Segoe UI Variable Display" w:cs="Segoe UI Historic"/>
          <w:b/>
          <w:bCs/>
        </w:rPr>
      </w:pPr>
      <w:r w:rsidRPr="00F93CE3">
        <w:rPr>
          <w:rFonts w:ascii="Segoe UI Variable Display" w:hAnsi="Segoe UI Variable Display" w:cs="Segoe UI Historic"/>
          <w:b/>
          <w:bCs/>
        </w:rPr>
        <w:t>Lima, Perú – Sede de la SGCAN</w:t>
      </w:r>
    </w:p>
    <w:p w14:paraId="6305E4AE" w14:textId="77777777" w:rsidR="0051764F" w:rsidRPr="00F93CE3" w:rsidRDefault="0051764F" w:rsidP="00BB2FAD">
      <w:pPr>
        <w:spacing w:before="120" w:after="0" w:line="240" w:lineRule="auto"/>
        <w:jc w:val="center"/>
        <w:rPr>
          <w:rFonts w:ascii="Segoe UI Variable Display" w:hAnsi="Segoe UI Variable Display" w:cs="Segoe UI Historic"/>
          <w:b/>
          <w:bCs/>
        </w:rPr>
      </w:pPr>
      <w:r>
        <w:rPr>
          <w:rFonts w:ascii="Segoe UI Variable Display" w:hAnsi="Segoe UI Variable Display" w:cs="Segoe UI Historic"/>
          <w:b/>
          <w:bCs/>
        </w:rPr>
        <w:t>Memoria</w:t>
      </w:r>
    </w:p>
    <w:p w14:paraId="234265D6" w14:textId="43D7A75C" w:rsidR="00CD292C" w:rsidRDefault="00CD292C" w:rsidP="00BB2FAD">
      <w:pPr>
        <w:spacing w:before="120" w:after="0" w:line="240" w:lineRule="auto"/>
        <w:jc w:val="center"/>
        <w:rPr>
          <w:rFonts w:ascii="Segoe UI Variable Display" w:hAnsi="Segoe UI Variable Display" w:cs="Segoe UI Historic"/>
        </w:rPr>
      </w:pPr>
    </w:p>
    <w:p w14:paraId="433C5FDF" w14:textId="6A3CB436" w:rsidR="00B52113" w:rsidRDefault="000C1CBB" w:rsidP="00BB2FAD">
      <w:pPr>
        <w:spacing w:before="120" w:after="0" w:line="240" w:lineRule="auto"/>
        <w:jc w:val="center"/>
        <w:rPr>
          <w:rFonts w:ascii="Segoe UI Variable Display" w:hAnsi="Segoe UI Variable Display" w:cs="Segoe UI Historic"/>
        </w:rPr>
      </w:pPr>
      <w:r>
        <w:rPr>
          <w:rFonts w:ascii="Segoe UI Variable Display" w:hAnsi="Segoe UI Variable Display" w:cs="Segoe UI Historic"/>
        </w:rPr>
        <w:t>-</w:t>
      </w:r>
      <w:r w:rsidR="00B52113">
        <w:rPr>
          <w:rFonts w:ascii="Segoe UI Variable Display" w:hAnsi="Segoe UI Variable Display" w:cs="Segoe UI Historic"/>
        </w:rPr>
        <w:t>Resumen ejecutivo</w:t>
      </w:r>
      <w:r>
        <w:rPr>
          <w:rFonts w:ascii="Segoe UI Variable Display" w:hAnsi="Segoe UI Variable Display" w:cs="Segoe UI Historic"/>
        </w:rPr>
        <w:t>-</w:t>
      </w:r>
    </w:p>
    <w:p w14:paraId="2609D563" w14:textId="77777777" w:rsidR="000C1CBB" w:rsidRDefault="000C1CBB" w:rsidP="004E162F">
      <w:pPr>
        <w:spacing w:before="120" w:after="0" w:line="240" w:lineRule="auto"/>
        <w:jc w:val="both"/>
        <w:rPr>
          <w:rFonts w:ascii="Segoe UI Variable Display" w:hAnsi="Segoe UI Variable Display" w:cs="Segoe UI Historic"/>
        </w:rPr>
      </w:pPr>
      <w:bookmarkStart w:id="0" w:name="_GoBack"/>
      <w:bookmarkEnd w:id="0"/>
    </w:p>
    <w:p w14:paraId="17E34667" w14:textId="77777777" w:rsidR="000C1CBB" w:rsidRDefault="000C1CBB" w:rsidP="004E162F">
      <w:pPr>
        <w:spacing w:before="120" w:after="0" w:line="240" w:lineRule="auto"/>
        <w:jc w:val="both"/>
        <w:rPr>
          <w:rFonts w:ascii="Segoe UI Variable Display" w:hAnsi="Segoe UI Variable Display" w:cs="Segoe UI Historic"/>
        </w:rPr>
      </w:pPr>
    </w:p>
    <w:p w14:paraId="5CE63061" w14:textId="624BFAD9" w:rsidR="008342B3" w:rsidRDefault="008342B3" w:rsidP="004E162F">
      <w:pPr>
        <w:spacing w:before="120" w:after="0" w:line="240" w:lineRule="auto"/>
        <w:jc w:val="both"/>
        <w:rPr>
          <w:rFonts w:cs="Arial"/>
          <w:color w:val="000000"/>
          <w:sz w:val="21"/>
          <w:szCs w:val="21"/>
          <w:lang w:eastAsia="es-PE"/>
        </w:rPr>
      </w:pPr>
      <w:r>
        <w:rPr>
          <w:rFonts w:ascii="Segoe UI Variable Display" w:hAnsi="Segoe UI Variable Display" w:cs="Segoe UI Historic"/>
        </w:rPr>
        <w:t>E</w:t>
      </w:r>
      <w:r w:rsidRPr="008342B3">
        <w:rPr>
          <w:rFonts w:ascii="Segoe UI Variable Display" w:hAnsi="Segoe UI Variable Display" w:cs="Segoe UI Historic"/>
        </w:rPr>
        <w:t xml:space="preserve">n el marco de las actividades programadas en el proyecto “Fortalecimiento de las exportaciones agroalimentarias, en productos priorizados por los Países Miembros de la Comunidad Andina”, de la Agenda Agropecuaria Andina, </w:t>
      </w:r>
      <w:r>
        <w:rPr>
          <w:rFonts w:ascii="Segoe UI Variable Display" w:hAnsi="Segoe UI Variable Display" w:cs="Segoe UI Historic"/>
        </w:rPr>
        <w:t xml:space="preserve">se </w:t>
      </w:r>
      <w:r w:rsidRPr="008342B3">
        <w:rPr>
          <w:rFonts w:ascii="Segoe UI Variable Display" w:hAnsi="Segoe UI Variable Display" w:cs="Segoe UI Historic"/>
        </w:rPr>
        <w:t>contó con el apoyo de</w:t>
      </w:r>
      <w:r>
        <w:rPr>
          <w:rFonts w:ascii="Segoe UI Variable Display" w:hAnsi="Segoe UI Variable Display" w:cs="Segoe UI Historic"/>
        </w:rPr>
        <w:t xml:space="preserve"> </w:t>
      </w:r>
      <w:r w:rsidRPr="008342B3">
        <w:rPr>
          <w:rFonts w:ascii="Segoe UI Variable Display" w:hAnsi="Segoe UI Variable Display" w:cs="Segoe UI Historic"/>
        </w:rPr>
        <w:t>l</w:t>
      </w:r>
      <w:r>
        <w:rPr>
          <w:rFonts w:ascii="Segoe UI Variable Display" w:hAnsi="Segoe UI Variable Display" w:cs="Segoe UI Historic"/>
        </w:rPr>
        <w:t xml:space="preserve">a  </w:t>
      </w:r>
      <w:r w:rsidRPr="008342B3">
        <w:rPr>
          <w:rFonts w:ascii="Segoe UI Variable Display" w:hAnsi="Segoe UI Variable Display" w:cs="Segoe UI Historic"/>
        </w:rPr>
        <w:t xml:space="preserve"> </w:t>
      </w:r>
      <w:r>
        <w:rPr>
          <w:rFonts w:ascii="Segoe UI Variable Display" w:hAnsi="Segoe UI Variable Display" w:cs="Segoe UI Historic"/>
        </w:rPr>
        <w:t xml:space="preserve">Cooperación Alemana GIZ para </w:t>
      </w:r>
      <w:r w:rsidR="00306DCA">
        <w:rPr>
          <w:rFonts w:ascii="Segoe UI Variable Display" w:hAnsi="Segoe UI Variable Display" w:cs="Segoe UI Historic"/>
        </w:rPr>
        <w:t xml:space="preserve">realizar un </w:t>
      </w:r>
      <w:r w:rsidRPr="008342B3">
        <w:rPr>
          <w:rFonts w:ascii="Segoe UI Variable Display" w:hAnsi="Segoe UI Variable Display" w:cs="Segoe UI Historic"/>
        </w:rPr>
        <w:t xml:space="preserve">espacio de diálogo y gestión de conocimiento </w:t>
      </w:r>
      <w:r w:rsidR="006E2927">
        <w:rPr>
          <w:rFonts w:ascii="Segoe UI Variable Display" w:hAnsi="Segoe UI Variable Display" w:cs="Segoe UI Historic"/>
        </w:rPr>
        <w:t>sub</w:t>
      </w:r>
      <w:r w:rsidRPr="008342B3">
        <w:rPr>
          <w:rFonts w:ascii="Segoe UI Variable Display" w:hAnsi="Segoe UI Variable Display" w:cs="Segoe UI Historic"/>
        </w:rPr>
        <w:t>regional relacionados con</w:t>
      </w:r>
      <w:r>
        <w:rPr>
          <w:rFonts w:ascii="Segoe UI Variable Display" w:hAnsi="Segoe UI Variable Display" w:cs="Segoe UI Historic"/>
        </w:rPr>
        <w:t xml:space="preserve"> la Agricultura Sostenible y Productos de Libre Deforestación.</w:t>
      </w:r>
    </w:p>
    <w:p w14:paraId="51B0927A" w14:textId="43F6493A" w:rsidR="00E26C77" w:rsidRDefault="008342B3" w:rsidP="00BB2FAD">
      <w:pPr>
        <w:spacing w:before="120" w:after="0" w:line="240" w:lineRule="auto"/>
        <w:jc w:val="both"/>
        <w:rPr>
          <w:rFonts w:ascii="Segoe UI Variable Display" w:hAnsi="Segoe UI Variable Display" w:cs="Segoe UI Historic"/>
        </w:rPr>
      </w:pPr>
      <w:r>
        <w:rPr>
          <w:rFonts w:ascii="Segoe UI Variable Display" w:hAnsi="Segoe UI Variable Display" w:cs="Segoe UI Historic"/>
        </w:rPr>
        <w:t xml:space="preserve">En ese sentido, </w:t>
      </w:r>
      <w:r w:rsidR="007824D3" w:rsidRPr="007824D3">
        <w:rPr>
          <w:rFonts w:ascii="Segoe UI Variable Display" w:hAnsi="Segoe UI Variable Display" w:cs="Segoe UI Historic"/>
        </w:rPr>
        <w:t xml:space="preserve">El 5 y 6 de setiembre </w:t>
      </w:r>
      <w:r>
        <w:rPr>
          <w:rFonts w:ascii="Segoe UI Variable Display" w:hAnsi="Segoe UI Variable Display" w:cs="Segoe UI Historic"/>
        </w:rPr>
        <w:t xml:space="preserve">de </w:t>
      </w:r>
      <w:r w:rsidR="007824D3" w:rsidRPr="007824D3">
        <w:rPr>
          <w:rFonts w:ascii="Segoe UI Variable Display" w:hAnsi="Segoe UI Variable Display" w:cs="Segoe UI Historic"/>
        </w:rPr>
        <w:t>202</w:t>
      </w:r>
      <w:r>
        <w:rPr>
          <w:rFonts w:ascii="Segoe UI Variable Display" w:hAnsi="Segoe UI Variable Display" w:cs="Segoe UI Historic"/>
        </w:rPr>
        <w:t>4</w:t>
      </w:r>
      <w:r w:rsidR="007824D3" w:rsidRPr="007824D3">
        <w:rPr>
          <w:rFonts w:ascii="Segoe UI Variable Display" w:hAnsi="Segoe UI Variable Display" w:cs="Segoe UI Historic"/>
        </w:rPr>
        <w:t xml:space="preserve">, en la </w:t>
      </w:r>
      <w:r>
        <w:rPr>
          <w:rFonts w:ascii="Segoe UI Variable Display" w:hAnsi="Segoe UI Variable Display" w:cs="Segoe UI Historic"/>
        </w:rPr>
        <w:t xml:space="preserve">sede </w:t>
      </w:r>
      <w:r w:rsidR="007824D3" w:rsidRPr="007824D3">
        <w:rPr>
          <w:rFonts w:ascii="Segoe UI Variable Display" w:hAnsi="Segoe UI Variable Display" w:cs="Segoe UI Historic"/>
        </w:rPr>
        <w:t>de la S</w:t>
      </w:r>
      <w:r>
        <w:rPr>
          <w:rFonts w:ascii="Segoe UI Variable Display" w:hAnsi="Segoe UI Variable Display" w:cs="Segoe UI Historic"/>
        </w:rPr>
        <w:t xml:space="preserve">ecretaría </w:t>
      </w:r>
      <w:r w:rsidR="007824D3" w:rsidRPr="007824D3">
        <w:rPr>
          <w:rFonts w:ascii="Segoe UI Variable Display" w:hAnsi="Segoe UI Variable Display" w:cs="Segoe UI Historic"/>
        </w:rPr>
        <w:t>G</w:t>
      </w:r>
      <w:r>
        <w:rPr>
          <w:rFonts w:ascii="Segoe UI Variable Display" w:hAnsi="Segoe UI Variable Display" w:cs="Segoe UI Historic"/>
        </w:rPr>
        <w:t>eneral de la Comunidad Andina (SG</w:t>
      </w:r>
      <w:r w:rsidR="007824D3" w:rsidRPr="007824D3">
        <w:rPr>
          <w:rFonts w:ascii="Segoe UI Variable Display" w:hAnsi="Segoe UI Variable Display" w:cs="Segoe UI Historic"/>
        </w:rPr>
        <w:t>CAN</w:t>
      </w:r>
      <w:r>
        <w:rPr>
          <w:rFonts w:ascii="Segoe UI Variable Display" w:hAnsi="Segoe UI Variable Display" w:cs="Segoe UI Historic"/>
        </w:rPr>
        <w:t>)</w:t>
      </w:r>
      <w:r w:rsidR="007824D3" w:rsidRPr="007824D3">
        <w:rPr>
          <w:rFonts w:ascii="Segoe UI Variable Display" w:hAnsi="Segoe UI Variable Display" w:cs="Segoe UI Historic"/>
        </w:rPr>
        <w:t xml:space="preserve"> en Lima, Perú se desarrolló el “Diálogo regional andino sobre Agricultura Sostenible y Productos Libre de Deforestación”</w:t>
      </w:r>
      <w:r w:rsidR="00E26C77">
        <w:rPr>
          <w:rFonts w:ascii="Segoe UI Variable Display" w:hAnsi="Segoe UI Variable Display" w:cs="Segoe UI Historic"/>
        </w:rPr>
        <w:t xml:space="preserve"> cuyos objetivos fueron: a</w:t>
      </w:r>
      <w:r w:rsidR="00623CF5">
        <w:rPr>
          <w:rFonts w:ascii="Segoe UI Variable Display" w:hAnsi="Segoe UI Variable Display" w:cs="Segoe UI Historic"/>
        </w:rPr>
        <w:t>)</w:t>
      </w:r>
      <w:r w:rsidR="00E26C77">
        <w:rPr>
          <w:rFonts w:ascii="Segoe UI Variable Display" w:hAnsi="Segoe UI Variable Display" w:cs="Segoe UI Historic"/>
        </w:rPr>
        <w:t xml:space="preserve"> </w:t>
      </w:r>
      <w:r w:rsidR="00E26C77" w:rsidRPr="00B77866">
        <w:rPr>
          <w:rFonts w:ascii="Segoe UI Variable Display" w:hAnsi="Segoe UI Variable Display" w:cs="Segoe UI Historic"/>
          <w:lang w:val="es-ES"/>
        </w:rPr>
        <w:t xml:space="preserve">Facilitar un </w:t>
      </w:r>
      <w:r w:rsidR="00E26C77" w:rsidRPr="00B77866">
        <w:rPr>
          <w:rFonts w:ascii="Segoe UI Variable Display" w:hAnsi="Segoe UI Variable Display" w:cs="Segoe UI Historic"/>
        </w:rPr>
        <w:t xml:space="preserve">proceso de diálogo regional para el aprendizaje e intercambio de experiencias sobre el abordaje a los retos que plantea el EUDR entre los </w:t>
      </w:r>
      <w:r>
        <w:rPr>
          <w:rFonts w:ascii="Segoe UI Variable Display" w:hAnsi="Segoe UI Variable Display" w:cs="Segoe UI Historic"/>
        </w:rPr>
        <w:t>P</w:t>
      </w:r>
      <w:r w:rsidR="00E26C77" w:rsidRPr="00B77866">
        <w:rPr>
          <w:rFonts w:ascii="Segoe UI Variable Display" w:hAnsi="Segoe UI Variable Display" w:cs="Segoe UI Historic"/>
        </w:rPr>
        <w:t xml:space="preserve">aíses </w:t>
      </w:r>
      <w:r>
        <w:rPr>
          <w:rFonts w:ascii="Segoe UI Variable Display" w:hAnsi="Segoe UI Variable Display" w:cs="Segoe UI Historic"/>
        </w:rPr>
        <w:t>M</w:t>
      </w:r>
      <w:r w:rsidR="00E26C77" w:rsidRPr="00B77866">
        <w:rPr>
          <w:rFonts w:ascii="Segoe UI Variable Display" w:hAnsi="Segoe UI Variable Display" w:cs="Segoe UI Historic"/>
        </w:rPr>
        <w:t>iembros de la Comunidad Andina (CAN)</w:t>
      </w:r>
      <w:r w:rsidR="00623CF5">
        <w:rPr>
          <w:rFonts w:ascii="Segoe UI Variable Display" w:hAnsi="Segoe UI Variable Display" w:cs="Segoe UI Historic"/>
        </w:rPr>
        <w:t xml:space="preserve">; </w:t>
      </w:r>
      <w:r w:rsidR="00E26C77">
        <w:rPr>
          <w:rFonts w:ascii="Segoe UI Variable Display" w:hAnsi="Segoe UI Variable Display" w:cs="Segoe UI Historic"/>
        </w:rPr>
        <w:t>b</w:t>
      </w:r>
      <w:r w:rsidR="00623CF5">
        <w:rPr>
          <w:rFonts w:ascii="Segoe UI Variable Display" w:hAnsi="Segoe UI Variable Display" w:cs="Segoe UI Historic"/>
        </w:rPr>
        <w:t>)</w:t>
      </w:r>
      <w:r w:rsidR="00E26C77">
        <w:rPr>
          <w:rFonts w:ascii="Segoe UI Variable Display" w:hAnsi="Segoe UI Variable Display" w:cs="Segoe UI Historic"/>
        </w:rPr>
        <w:t xml:space="preserve"> </w:t>
      </w:r>
      <w:r w:rsidR="00E26C77" w:rsidRPr="00E26C77">
        <w:rPr>
          <w:rFonts w:ascii="Segoe UI Variable Display" w:hAnsi="Segoe UI Variable Display" w:cs="Segoe UI Historic"/>
        </w:rPr>
        <w:t>Identificar sinergias</w:t>
      </w:r>
      <w:r w:rsidR="00E26C77" w:rsidRPr="00B77866">
        <w:rPr>
          <w:rFonts w:ascii="Segoe UI Variable Display" w:hAnsi="Segoe UI Variable Display" w:cs="Segoe UI Historic"/>
        </w:rPr>
        <w:t xml:space="preserve"> entre países de la CAN frente a EU</w:t>
      </w:r>
      <w:r w:rsidR="004E162F">
        <w:rPr>
          <w:rFonts w:ascii="Segoe UI Variable Display" w:hAnsi="Segoe UI Variable Display" w:cs="Segoe UI Historic"/>
        </w:rPr>
        <w:t>D</w:t>
      </w:r>
      <w:r w:rsidR="00E26C77" w:rsidRPr="00B77866">
        <w:rPr>
          <w:rFonts w:ascii="Segoe UI Variable Display" w:hAnsi="Segoe UI Variable Display" w:cs="Segoe UI Historic"/>
        </w:rPr>
        <w:t xml:space="preserve">R en torno a las experiencias </w:t>
      </w:r>
      <w:r w:rsidR="00E26C77" w:rsidRPr="00B77866">
        <w:rPr>
          <w:rFonts w:ascii="Segoe UI Variable Display" w:hAnsi="Segoe UI Variable Display" w:cs="Segoe UI Historic"/>
          <w:lang w:val="es-ES"/>
        </w:rPr>
        <w:t>compartidas</w:t>
      </w:r>
      <w:r w:rsidR="00623CF5">
        <w:rPr>
          <w:rFonts w:ascii="Segoe UI Variable Display" w:hAnsi="Segoe UI Variable Display" w:cs="Segoe UI Historic"/>
          <w:lang w:val="es-ES"/>
        </w:rPr>
        <w:t xml:space="preserve">; </w:t>
      </w:r>
      <w:r w:rsidR="00E26C77">
        <w:rPr>
          <w:rFonts w:ascii="Segoe UI Variable Display" w:hAnsi="Segoe UI Variable Display" w:cs="Segoe UI Historic"/>
          <w:lang w:val="es-ES"/>
        </w:rPr>
        <w:t>c</w:t>
      </w:r>
      <w:r w:rsidR="00623CF5">
        <w:rPr>
          <w:rFonts w:ascii="Segoe UI Variable Display" w:hAnsi="Segoe UI Variable Display" w:cs="Segoe UI Historic"/>
          <w:lang w:val="es-ES"/>
        </w:rPr>
        <w:t>)</w:t>
      </w:r>
      <w:r w:rsidR="00E26C77">
        <w:rPr>
          <w:rFonts w:ascii="Segoe UI Variable Display" w:hAnsi="Segoe UI Variable Display" w:cs="Segoe UI Historic"/>
          <w:lang w:val="es-ES"/>
        </w:rPr>
        <w:t xml:space="preserve"> </w:t>
      </w:r>
      <w:r w:rsidR="00E26C77" w:rsidRPr="00B77866">
        <w:rPr>
          <w:rFonts w:ascii="Segoe UI Variable Display" w:hAnsi="Segoe UI Variable Display" w:cs="Segoe UI Historic"/>
        </w:rPr>
        <w:t xml:space="preserve">Proponer acciones de cooperación concreta a nivel comunitario derivados del diálogo. </w:t>
      </w:r>
    </w:p>
    <w:p w14:paraId="00B1CE4F" w14:textId="339D7BFA" w:rsidR="00E26C77" w:rsidRDefault="00E26C77" w:rsidP="00BB2FAD">
      <w:pPr>
        <w:spacing w:before="120" w:after="0" w:line="240" w:lineRule="auto"/>
        <w:jc w:val="both"/>
        <w:rPr>
          <w:rFonts w:ascii="Segoe UI Variable Display" w:hAnsi="Segoe UI Variable Display"/>
        </w:rPr>
      </w:pPr>
      <w:r>
        <w:rPr>
          <w:rFonts w:ascii="Segoe UI Variable Display" w:hAnsi="Segoe UI Variable Display" w:cs="Segoe UI Historic"/>
        </w:rPr>
        <w:t xml:space="preserve">El diálogo regional </w:t>
      </w:r>
      <w:r w:rsidR="00E8059E">
        <w:rPr>
          <w:rFonts w:ascii="Segoe UI Variable Display" w:hAnsi="Segoe UI Variable Display" w:cs="Segoe UI Historic"/>
        </w:rPr>
        <w:t>estuvo organizado en dos grandes secciones. Una primera sección compuesto por exposiciones magistrales y una segunda sección compuesto por dos talleres. La primera sesión trató de los r</w:t>
      </w:r>
      <w:r w:rsidR="00E8059E" w:rsidRPr="00B77866">
        <w:rPr>
          <w:rFonts w:ascii="Segoe UI Variable Display" w:hAnsi="Segoe UI Variable Display"/>
        </w:rPr>
        <w:t>etos conjuntos, desafíos y aciertos para implementar el EUDR</w:t>
      </w:r>
      <w:r w:rsidR="00E8059E">
        <w:rPr>
          <w:rFonts w:ascii="Segoe UI Variable Display" w:hAnsi="Segoe UI Variable Display"/>
        </w:rPr>
        <w:t xml:space="preserve"> y se trabajó por cada uno de los países de la CAN, y la segunda sesión denominada </w:t>
      </w:r>
      <w:r w:rsidR="0031255A">
        <w:rPr>
          <w:rFonts w:ascii="Segoe UI Variable Display" w:hAnsi="Segoe UI Variable Display"/>
        </w:rPr>
        <w:t>“</w:t>
      </w:r>
      <w:r w:rsidR="00E8059E">
        <w:rPr>
          <w:rFonts w:ascii="Segoe UI Variable Display" w:hAnsi="Segoe UI Variable Display"/>
        </w:rPr>
        <w:t xml:space="preserve">pensando desde </w:t>
      </w:r>
      <w:r w:rsidR="008342B3">
        <w:rPr>
          <w:rFonts w:ascii="Segoe UI Variable Display" w:hAnsi="Segoe UI Variable Display"/>
        </w:rPr>
        <w:t>e</w:t>
      </w:r>
      <w:r w:rsidR="00E8059E">
        <w:rPr>
          <w:rFonts w:ascii="Segoe UI Variable Display" w:hAnsi="Segoe UI Variable Display"/>
        </w:rPr>
        <w:t xml:space="preserve">l </w:t>
      </w:r>
      <w:r w:rsidR="0031255A">
        <w:rPr>
          <w:rFonts w:ascii="Segoe UI Variable Display" w:hAnsi="Segoe UI Variable Display"/>
        </w:rPr>
        <w:t>S</w:t>
      </w:r>
      <w:r w:rsidR="00E8059E">
        <w:rPr>
          <w:rFonts w:ascii="Segoe UI Variable Display" w:hAnsi="Segoe UI Variable Display"/>
        </w:rPr>
        <w:t>ur</w:t>
      </w:r>
      <w:r w:rsidR="0031255A">
        <w:rPr>
          <w:rFonts w:ascii="Segoe UI Variable Display" w:hAnsi="Segoe UI Variable Display"/>
        </w:rPr>
        <w:t>”</w:t>
      </w:r>
      <w:r w:rsidR="00E8059E">
        <w:rPr>
          <w:rFonts w:ascii="Segoe UI Variable Display" w:hAnsi="Segoe UI Variable Display"/>
        </w:rPr>
        <w:t xml:space="preserve"> se trabajó en grupos mixtos y tuvo como finalidad aportar respecto al posicionamiento político, los temas técnic</w:t>
      </w:r>
      <w:r w:rsidR="006C7D0F">
        <w:rPr>
          <w:rFonts w:ascii="Segoe UI Variable Display" w:hAnsi="Segoe UI Variable Display"/>
        </w:rPr>
        <w:t>o</w:t>
      </w:r>
      <w:r w:rsidR="00E8059E">
        <w:rPr>
          <w:rFonts w:ascii="Segoe UI Variable Display" w:hAnsi="Segoe UI Variable Display"/>
        </w:rPr>
        <w:t>s</w:t>
      </w:r>
      <w:r w:rsidR="006C7D0F">
        <w:rPr>
          <w:rFonts w:ascii="Segoe UI Variable Display" w:hAnsi="Segoe UI Variable Display"/>
        </w:rPr>
        <w:t xml:space="preserve"> incluyendo</w:t>
      </w:r>
      <w:r w:rsidR="00E8059E">
        <w:rPr>
          <w:rFonts w:ascii="Segoe UI Variable Display" w:hAnsi="Segoe UI Variable Display"/>
        </w:rPr>
        <w:t xml:space="preserve"> la producción en áreas de conservación. </w:t>
      </w:r>
    </w:p>
    <w:p w14:paraId="12E6A002" w14:textId="3495194F" w:rsidR="00535200" w:rsidRDefault="00535200" w:rsidP="00BB2FAD">
      <w:pPr>
        <w:spacing w:before="120" w:after="0" w:line="240" w:lineRule="auto"/>
        <w:jc w:val="both"/>
        <w:rPr>
          <w:rFonts w:ascii="Segoe UI Variable Display" w:hAnsi="Segoe UI Variable Display"/>
        </w:rPr>
      </w:pPr>
    </w:p>
    <w:p w14:paraId="3331408B" w14:textId="77777777" w:rsidR="004E162F" w:rsidRDefault="004E162F" w:rsidP="00BB2FAD">
      <w:pPr>
        <w:spacing w:before="120" w:after="0" w:line="240" w:lineRule="auto"/>
        <w:jc w:val="both"/>
        <w:rPr>
          <w:rFonts w:ascii="Segoe UI Variable Display" w:hAnsi="Segoe UI Variable Display"/>
        </w:rPr>
      </w:pPr>
    </w:p>
    <w:p w14:paraId="43C1CEAA" w14:textId="77777777" w:rsidR="004E162F" w:rsidRDefault="004E162F" w:rsidP="00BB2FAD">
      <w:pPr>
        <w:spacing w:before="120" w:after="0" w:line="240" w:lineRule="auto"/>
        <w:jc w:val="both"/>
        <w:rPr>
          <w:rFonts w:ascii="Segoe UI Variable Display" w:hAnsi="Segoe UI Variable Display"/>
        </w:rPr>
      </w:pPr>
    </w:p>
    <w:p w14:paraId="233AFD67" w14:textId="77777777" w:rsidR="004E162F" w:rsidRDefault="004E162F" w:rsidP="00BB2FAD">
      <w:pPr>
        <w:spacing w:before="120" w:after="0" w:line="240" w:lineRule="auto"/>
        <w:jc w:val="both"/>
        <w:rPr>
          <w:rFonts w:ascii="Segoe UI Variable Display" w:hAnsi="Segoe UI Variable Display"/>
        </w:rPr>
      </w:pPr>
    </w:p>
    <w:p w14:paraId="1C420E35" w14:textId="77777777" w:rsidR="004E162F" w:rsidRDefault="004E162F" w:rsidP="00BB2FAD">
      <w:pPr>
        <w:spacing w:before="120" w:after="0" w:line="240" w:lineRule="auto"/>
        <w:jc w:val="both"/>
        <w:rPr>
          <w:rFonts w:ascii="Segoe UI Variable Display" w:hAnsi="Segoe UI Variable Display"/>
        </w:rPr>
      </w:pPr>
    </w:p>
    <w:p w14:paraId="6BFEFDE4" w14:textId="77777777" w:rsidR="004E162F" w:rsidRDefault="004E162F" w:rsidP="00BB2FAD">
      <w:pPr>
        <w:spacing w:before="120" w:after="0" w:line="240" w:lineRule="auto"/>
        <w:jc w:val="both"/>
        <w:rPr>
          <w:rFonts w:ascii="Segoe UI Variable Display" w:hAnsi="Segoe UI Variable Display"/>
        </w:rPr>
      </w:pPr>
    </w:p>
    <w:p w14:paraId="48B8DDDD" w14:textId="77777777" w:rsidR="004E162F" w:rsidRDefault="004E162F" w:rsidP="00BB2FAD">
      <w:pPr>
        <w:spacing w:before="120" w:after="0" w:line="240" w:lineRule="auto"/>
        <w:jc w:val="both"/>
        <w:rPr>
          <w:rFonts w:ascii="Segoe UI Variable Display" w:hAnsi="Segoe UI Variable Display"/>
        </w:rPr>
      </w:pPr>
    </w:p>
    <w:p w14:paraId="43A9E865" w14:textId="77777777" w:rsidR="004E162F" w:rsidRDefault="004E162F" w:rsidP="00BB2FAD">
      <w:pPr>
        <w:spacing w:before="120" w:after="0" w:line="240" w:lineRule="auto"/>
        <w:jc w:val="both"/>
        <w:rPr>
          <w:rFonts w:ascii="Segoe UI Variable Display" w:hAnsi="Segoe UI Variable Display"/>
        </w:rPr>
      </w:pPr>
    </w:p>
    <w:p w14:paraId="42A83AFF" w14:textId="77777777" w:rsidR="004E162F" w:rsidRDefault="004E162F" w:rsidP="00BB2FAD">
      <w:pPr>
        <w:spacing w:before="120" w:after="0" w:line="240" w:lineRule="auto"/>
        <w:jc w:val="both"/>
        <w:rPr>
          <w:rFonts w:ascii="Segoe UI Variable Display" w:hAnsi="Segoe UI Variable Display"/>
        </w:rPr>
      </w:pPr>
    </w:p>
    <w:p w14:paraId="5D419307" w14:textId="77777777" w:rsidR="004E162F" w:rsidRDefault="004E162F" w:rsidP="00BB2FAD">
      <w:pPr>
        <w:spacing w:before="120" w:after="0" w:line="240" w:lineRule="auto"/>
        <w:jc w:val="both"/>
        <w:rPr>
          <w:rFonts w:ascii="Segoe UI Variable Display" w:hAnsi="Segoe UI Variable Display"/>
        </w:rPr>
      </w:pPr>
    </w:p>
    <w:p w14:paraId="3C297A88" w14:textId="3BA9FD7D" w:rsidR="007308A9" w:rsidRPr="005A0B83" w:rsidRDefault="00535200" w:rsidP="00BB2FAD">
      <w:pPr>
        <w:spacing w:before="120" w:after="0" w:line="240" w:lineRule="auto"/>
        <w:jc w:val="both"/>
        <w:rPr>
          <w:rFonts w:ascii="Segoe UI Variable Display" w:hAnsi="Segoe UI Variable Display" w:cs="Segoe UI Historic"/>
          <w:b/>
          <w:bCs/>
        </w:rPr>
      </w:pPr>
      <w:r w:rsidRPr="005A0B83">
        <w:rPr>
          <w:rFonts w:ascii="Segoe UI Variable Display" w:hAnsi="Segoe UI Variable Display"/>
          <w:b/>
          <w:bCs/>
        </w:rPr>
        <w:t>Respecto a los r</w:t>
      </w:r>
      <w:bookmarkStart w:id="1" w:name="_Toc177743771"/>
      <w:r w:rsidR="00555F05" w:rsidRPr="005A0B83">
        <w:rPr>
          <w:rFonts w:ascii="Segoe UI Variable Display" w:hAnsi="Segoe UI Variable Display" w:cs="Segoe UI Historic"/>
          <w:b/>
          <w:bCs/>
        </w:rPr>
        <w:t>etos conjuntos, desafíos y aciertos para implementar el</w:t>
      </w:r>
      <w:r w:rsidR="006E2927">
        <w:rPr>
          <w:rFonts w:ascii="Segoe UI Variable Display" w:hAnsi="Segoe UI Variable Display" w:cs="Segoe UI Historic"/>
          <w:b/>
          <w:bCs/>
        </w:rPr>
        <w:t xml:space="preserve"> Reglamento Libre de Deforestación 2023/1115 de la Unión Europea (</w:t>
      </w:r>
      <w:r w:rsidR="00555F05" w:rsidRPr="005A0B83">
        <w:rPr>
          <w:rFonts w:ascii="Segoe UI Variable Display" w:hAnsi="Segoe UI Variable Display" w:cs="Segoe UI Historic"/>
          <w:b/>
          <w:bCs/>
        </w:rPr>
        <w:t>EUDR</w:t>
      </w:r>
      <w:bookmarkEnd w:id="1"/>
      <w:r w:rsidR="006E2927">
        <w:rPr>
          <w:rFonts w:ascii="Segoe UI Variable Display" w:hAnsi="Segoe UI Variable Display" w:cs="Segoe UI Historic"/>
          <w:b/>
          <w:bCs/>
        </w:rPr>
        <w:t>)</w:t>
      </w:r>
      <w:r w:rsidR="00331476" w:rsidRPr="005A0B83">
        <w:rPr>
          <w:rFonts w:ascii="Segoe UI Variable Display" w:hAnsi="Segoe UI Variable Display" w:cs="Segoe UI Historic"/>
          <w:b/>
          <w:bCs/>
        </w:rPr>
        <w:t xml:space="preserve"> se tienen los siguientes resultados</w:t>
      </w:r>
      <w:r w:rsidR="00BA1944">
        <w:rPr>
          <w:rFonts w:ascii="Segoe UI Variable Display" w:hAnsi="Segoe UI Variable Display" w:cs="Segoe UI Historic"/>
          <w:b/>
          <w:bCs/>
        </w:rPr>
        <w:t>, refiriéndose al t</w:t>
      </w:r>
      <w:r w:rsidR="00BA1944" w:rsidRPr="00BA1944">
        <w:rPr>
          <w:rFonts w:ascii="Segoe UI Variable Display" w:hAnsi="Segoe UI Variable Display" w:cs="Segoe UI Historic"/>
          <w:b/>
          <w:bCs/>
        </w:rPr>
        <w:t>rabajo interinstitucional para generar apoyo al sector privado</w:t>
      </w:r>
      <w:r w:rsidR="00331476" w:rsidRPr="005A0B83">
        <w:rPr>
          <w:rFonts w:ascii="Segoe UI Variable Display" w:hAnsi="Segoe UI Variable Display" w:cs="Segoe UI Historic"/>
          <w:b/>
          <w:bCs/>
        </w:rPr>
        <w:t>:</w:t>
      </w:r>
    </w:p>
    <w:p w14:paraId="7374E774" w14:textId="77777777" w:rsidR="00BA1944" w:rsidRDefault="00BA1944" w:rsidP="00BB2FAD">
      <w:pPr>
        <w:spacing w:before="120"/>
        <w:jc w:val="both"/>
        <w:rPr>
          <w:rFonts w:ascii="Segoe UI Variable Display" w:hAnsi="Segoe UI Variable Display"/>
        </w:rPr>
      </w:pPr>
    </w:p>
    <w:p w14:paraId="597E4B82" w14:textId="17715FCD" w:rsidR="000A364E" w:rsidRPr="00FF00EB" w:rsidRDefault="000A364E" w:rsidP="00BB2FAD">
      <w:pPr>
        <w:spacing w:before="120"/>
        <w:jc w:val="both"/>
        <w:rPr>
          <w:rFonts w:ascii="Segoe UI Variable Display" w:hAnsi="Segoe UI Variable Display"/>
          <w:b/>
          <w:bCs/>
        </w:rPr>
      </w:pPr>
      <w:r w:rsidRPr="00FF00EB">
        <w:rPr>
          <w:rFonts w:ascii="Segoe UI Variable Display" w:hAnsi="Segoe UI Variable Display"/>
          <w:b/>
          <w:bCs/>
        </w:rPr>
        <w:lastRenderedPageBreak/>
        <w:t xml:space="preserve">Bolivia: </w:t>
      </w:r>
    </w:p>
    <w:p w14:paraId="648C64C4" w14:textId="6BC62C2C" w:rsidR="00810AE6" w:rsidRDefault="00C453AA" w:rsidP="00BB2FAD">
      <w:pPr>
        <w:spacing w:before="120"/>
        <w:jc w:val="both"/>
        <w:rPr>
          <w:rFonts w:ascii="Segoe UI Variable Display" w:hAnsi="Segoe UI Variable Display"/>
        </w:rPr>
      </w:pPr>
      <w:r w:rsidRPr="009E2282">
        <w:rPr>
          <w:rFonts w:ascii="Segoe UI Variable Display" w:hAnsi="Segoe UI Variable Display"/>
        </w:rPr>
        <w:t>En Bolivia se ha creado un Comité Ad Hoc</w:t>
      </w:r>
      <w:r w:rsidR="006E2927">
        <w:rPr>
          <w:rFonts w:ascii="Segoe UI Variable Display" w:hAnsi="Segoe UI Variable Display"/>
        </w:rPr>
        <w:t xml:space="preserve"> interinstitucional</w:t>
      </w:r>
      <w:r w:rsidRPr="009E2282">
        <w:rPr>
          <w:rFonts w:ascii="Segoe UI Variable Display" w:hAnsi="Segoe UI Variable Display"/>
        </w:rPr>
        <w:t xml:space="preserve"> para abordar e</w:t>
      </w:r>
      <w:r w:rsidR="006E2927">
        <w:rPr>
          <w:rFonts w:ascii="Segoe UI Variable Display" w:hAnsi="Segoe UI Variable Display"/>
        </w:rPr>
        <w:t>ste</w:t>
      </w:r>
      <w:r w:rsidRPr="009E2282">
        <w:rPr>
          <w:rFonts w:ascii="Segoe UI Variable Display" w:hAnsi="Segoe UI Variable Display"/>
        </w:rPr>
        <w:t xml:space="preserve"> reto</w:t>
      </w:r>
      <w:r w:rsidR="006E2927">
        <w:rPr>
          <w:rFonts w:ascii="Segoe UI Variable Display" w:hAnsi="Segoe UI Variable Display"/>
        </w:rPr>
        <w:t xml:space="preserve">, </w:t>
      </w:r>
      <w:r w:rsidRPr="009E2282">
        <w:rPr>
          <w:rFonts w:ascii="Segoe UI Variable Display" w:hAnsi="Segoe UI Variable Display"/>
        </w:rPr>
        <w:t xml:space="preserve"> liderado por el Ministerio de Relaciones Exteriores. Si bien es cierto hay </w:t>
      </w:r>
      <w:r w:rsidR="009E2282" w:rsidRPr="009E2282">
        <w:rPr>
          <w:rFonts w:ascii="Segoe UI Variable Display" w:hAnsi="Segoe UI Variable Display"/>
        </w:rPr>
        <w:t>avances,</w:t>
      </w:r>
      <w:r w:rsidRPr="009E2282">
        <w:rPr>
          <w:rFonts w:ascii="Segoe UI Variable Display" w:hAnsi="Segoe UI Variable Display"/>
        </w:rPr>
        <w:t xml:space="preserve"> pero todavía hay brechas grandes y para ello se requiere financiamiento y capacitación a los involucrados. </w:t>
      </w:r>
      <w:r w:rsidR="00810AE6" w:rsidRPr="009E2282">
        <w:rPr>
          <w:rFonts w:ascii="Segoe UI Variable Display" w:hAnsi="Segoe UI Variable Display"/>
        </w:rPr>
        <w:t xml:space="preserve">No </w:t>
      </w:r>
      <w:r w:rsidR="009E2282" w:rsidRPr="009E2282">
        <w:rPr>
          <w:rFonts w:ascii="Segoe UI Variable Display" w:hAnsi="Segoe UI Variable Display"/>
        </w:rPr>
        <w:t>obstante,</w:t>
      </w:r>
      <w:r w:rsidR="00810AE6" w:rsidRPr="009E2282">
        <w:rPr>
          <w:rFonts w:ascii="Segoe UI Variable Display" w:hAnsi="Segoe UI Variable Display"/>
        </w:rPr>
        <w:t xml:space="preserve"> se plantea que es necesario reforzar la Infraestructura Pública de Datos con todo lo que ello implique en términos de talentos humanos, aspectos logísticos y operacionales para que la información que se pueda recoger, procesar y distribuir les llegue de manera amigable y provechosa al productor. Bolivia considera que para poder avanzar se requiere armonizar conceptos y definiciones y contar con espacios de intercambios de experiencia e interaprendizaje. Se ha podido conocer en el taller que existen plataformas útiles que son </w:t>
      </w:r>
      <w:r w:rsidR="009E2282" w:rsidRPr="009E2282">
        <w:rPr>
          <w:rFonts w:ascii="Segoe UI Variable Display" w:hAnsi="Segoe UI Variable Display"/>
        </w:rPr>
        <w:t>gratuitas,</w:t>
      </w:r>
      <w:r w:rsidR="00810AE6" w:rsidRPr="009E2282">
        <w:rPr>
          <w:rFonts w:ascii="Segoe UI Variable Display" w:hAnsi="Segoe UI Variable Display"/>
        </w:rPr>
        <w:t xml:space="preserve"> aunque la precisión no siempre es la mejor. Plantean la necesidad de uniformizar criterios para tener una posición conjunta ante la </w:t>
      </w:r>
      <w:r w:rsidR="006E2927">
        <w:rPr>
          <w:rFonts w:ascii="Segoe UI Variable Display" w:hAnsi="Segoe UI Variable Display"/>
        </w:rPr>
        <w:t>Unión Europea (</w:t>
      </w:r>
      <w:r w:rsidR="00810AE6" w:rsidRPr="009E2282">
        <w:rPr>
          <w:rFonts w:ascii="Segoe UI Variable Display" w:hAnsi="Segoe UI Variable Display"/>
        </w:rPr>
        <w:t>UE</w:t>
      </w:r>
      <w:r w:rsidR="006E2927">
        <w:rPr>
          <w:rFonts w:ascii="Segoe UI Variable Display" w:hAnsi="Segoe UI Variable Display"/>
        </w:rPr>
        <w:t>)</w:t>
      </w:r>
      <w:r w:rsidR="00810AE6" w:rsidRPr="009E2282">
        <w:rPr>
          <w:rFonts w:ascii="Segoe UI Variable Display" w:hAnsi="Segoe UI Variable Display"/>
        </w:rPr>
        <w:t>.</w:t>
      </w:r>
    </w:p>
    <w:p w14:paraId="3C49DB70" w14:textId="5C862BC9" w:rsidR="000A364E" w:rsidRPr="00FF00EB" w:rsidRDefault="000A364E" w:rsidP="00BB2FAD">
      <w:pPr>
        <w:spacing w:before="120"/>
        <w:jc w:val="both"/>
        <w:rPr>
          <w:rFonts w:ascii="Segoe UI Variable Display" w:hAnsi="Segoe UI Variable Display"/>
          <w:b/>
          <w:bCs/>
        </w:rPr>
      </w:pPr>
      <w:r w:rsidRPr="00FF00EB">
        <w:rPr>
          <w:rFonts w:ascii="Segoe UI Variable Display" w:hAnsi="Segoe UI Variable Display"/>
          <w:b/>
          <w:bCs/>
        </w:rPr>
        <w:t>Colombia:</w:t>
      </w:r>
    </w:p>
    <w:p w14:paraId="40E29ADF" w14:textId="041A9D4D" w:rsidR="00BD62B7" w:rsidRDefault="00112842" w:rsidP="00BB2FAD">
      <w:pPr>
        <w:spacing w:before="120"/>
        <w:jc w:val="both"/>
        <w:rPr>
          <w:rFonts w:ascii="Segoe UI Variable Display" w:hAnsi="Segoe UI Variable Display"/>
        </w:rPr>
      </w:pPr>
      <w:r w:rsidRPr="00BD62B7">
        <w:rPr>
          <w:rFonts w:ascii="Segoe UI Variable Display" w:hAnsi="Segoe UI Variable Display"/>
        </w:rPr>
        <w:t>En Colombia se cuenta con  lineamientos de política pública, el sistema de información del sector agropecuario, Módulo de Debida Diligencia DIPRA-UPRA, Acuerdos de uso e intercambio de datos, convenios de uso y confidencialidad de datos, Acuerdo entre la Unidad de Planificación Rural Agropecuaria (UPRA</w:t>
      </w:r>
      <w:r w:rsidR="00F561DD">
        <w:rPr>
          <w:rFonts w:ascii="Segoe UI Variable Display" w:hAnsi="Segoe UI Variable Display"/>
        </w:rPr>
        <w:t>)</w:t>
      </w:r>
      <w:r w:rsidRPr="00BD62B7">
        <w:rPr>
          <w:rFonts w:ascii="Segoe UI Variable Display" w:hAnsi="Segoe UI Variable Display"/>
        </w:rPr>
        <w:t xml:space="preserve"> y el Instituto Colombiano Agropecuario (ICA), frontera agrícola delimitada, Acuerdos de zonificación (regulación de uso) con </w:t>
      </w:r>
      <w:r w:rsidR="0031255A">
        <w:rPr>
          <w:rFonts w:ascii="Segoe UI Variable Display" w:hAnsi="Segoe UI Variable Display"/>
        </w:rPr>
        <w:t xml:space="preserve">la </w:t>
      </w:r>
      <w:r w:rsidRPr="00BD62B7">
        <w:rPr>
          <w:rFonts w:ascii="Segoe UI Variable Display" w:hAnsi="Segoe UI Variable Display"/>
        </w:rPr>
        <w:t>autoridad ambiental, una aproximación a la matriz de legalidad, entre otros.  Colombia considera que se debe velar por la soberanía de la información y que la U</w:t>
      </w:r>
      <w:r w:rsidR="00F561DD">
        <w:rPr>
          <w:rFonts w:ascii="Segoe UI Variable Display" w:hAnsi="Segoe UI Variable Display"/>
        </w:rPr>
        <w:t>E</w:t>
      </w:r>
      <w:r w:rsidRPr="00BD62B7">
        <w:rPr>
          <w:rFonts w:ascii="Segoe UI Variable Display" w:hAnsi="Segoe UI Variable Display"/>
        </w:rPr>
        <w:t xml:space="preserve"> reconozca las particularidades de la región </w:t>
      </w:r>
      <w:r w:rsidR="00BD62B7" w:rsidRPr="00BD62B7">
        <w:rPr>
          <w:rFonts w:ascii="Segoe UI Variable Display" w:hAnsi="Segoe UI Variable Display"/>
        </w:rPr>
        <w:t>buscando que los productores colombianos no pierdan su mercado (café, cacao, palma) por dificultades en el cumplimiento</w:t>
      </w:r>
      <w:r w:rsidR="00BD62B7">
        <w:rPr>
          <w:rFonts w:ascii="Segoe UI Variable Display" w:hAnsi="Segoe UI Variable Display"/>
        </w:rPr>
        <w:t xml:space="preserve">. Consideran que es importante definir una estrategia para negociar en bloque como CAN. </w:t>
      </w:r>
    </w:p>
    <w:p w14:paraId="26739945" w14:textId="0AC9AE5D" w:rsidR="000A364E" w:rsidRPr="00FF00EB" w:rsidRDefault="000A364E" w:rsidP="00BB2FAD">
      <w:pPr>
        <w:spacing w:before="120"/>
        <w:jc w:val="both"/>
        <w:rPr>
          <w:rFonts w:ascii="Segoe UI Variable Display" w:hAnsi="Segoe UI Variable Display"/>
          <w:b/>
          <w:bCs/>
        </w:rPr>
      </w:pPr>
      <w:r w:rsidRPr="00FF00EB">
        <w:rPr>
          <w:rFonts w:ascii="Segoe UI Variable Display" w:hAnsi="Segoe UI Variable Display"/>
          <w:b/>
          <w:bCs/>
        </w:rPr>
        <w:t>Ecuador:</w:t>
      </w:r>
    </w:p>
    <w:p w14:paraId="57EBEC3C" w14:textId="655C7231" w:rsidR="00454BDC" w:rsidRDefault="00454BDC" w:rsidP="00BB2FAD">
      <w:pPr>
        <w:spacing w:before="120"/>
        <w:jc w:val="both"/>
        <w:rPr>
          <w:rFonts w:ascii="Segoe UI Variable Display" w:hAnsi="Segoe UI Variable Display"/>
        </w:rPr>
      </w:pPr>
      <w:r w:rsidRPr="00B77866">
        <w:rPr>
          <w:rFonts w:ascii="Segoe UI Variable Display" w:hAnsi="Segoe UI Variable Display"/>
        </w:rPr>
        <w:t>E</w:t>
      </w:r>
      <w:r w:rsidR="0031255A">
        <w:rPr>
          <w:rFonts w:ascii="Segoe UI Variable Display" w:hAnsi="Segoe UI Variable Display"/>
        </w:rPr>
        <w:t>n E</w:t>
      </w:r>
      <w:r w:rsidRPr="00B77866">
        <w:rPr>
          <w:rFonts w:ascii="Segoe UI Variable Display" w:hAnsi="Segoe UI Variable Display"/>
        </w:rPr>
        <w:t xml:space="preserve">cuador </w:t>
      </w:r>
      <w:r w:rsidR="00ED49E9">
        <w:rPr>
          <w:rFonts w:ascii="Segoe UI Variable Display" w:hAnsi="Segoe UI Variable Display"/>
        </w:rPr>
        <w:t xml:space="preserve">también existe un comité interinstitucional </w:t>
      </w:r>
      <w:r w:rsidR="00BA1944">
        <w:rPr>
          <w:rFonts w:ascii="Segoe UI Variable Display" w:hAnsi="Segoe UI Variable Display"/>
        </w:rPr>
        <w:t xml:space="preserve">para apoyar la adaptación al EUDR, </w:t>
      </w:r>
      <w:r w:rsidR="00ED49E9">
        <w:rPr>
          <w:rFonts w:ascii="Segoe UI Variable Display" w:hAnsi="Segoe UI Variable Display"/>
        </w:rPr>
        <w:t xml:space="preserve">y </w:t>
      </w:r>
      <w:r w:rsidR="0031255A">
        <w:rPr>
          <w:rFonts w:ascii="Segoe UI Variable Display" w:hAnsi="Segoe UI Variable Display"/>
        </w:rPr>
        <w:t xml:space="preserve">el país </w:t>
      </w:r>
      <w:r w:rsidRPr="00B77866">
        <w:rPr>
          <w:rFonts w:ascii="Segoe UI Variable Display" w:hAnsi="Segoe UI Variable Display"/>
        </w:rPr>
        <w:t xml:space="preserve">cuenta con un Registro de operadores, </w:t>
      </w:r>
      <w:r w:rsidR="0031255A">
        <w:rPr>
          <w:rFonts w:ascii="Segoe UI Variable Display" w:hAnsi="Segoe UI Variable Display"/>
        </w:rPr>
        <w:t>el</w:t>
      </w:r>
      <w:r w:rsidRPr="00B77866">
        <w:rPr>
          <w:rFonts w:ascii="Segoe UI Variable Display" w:hAnsi="Segoe UI Variable Display"/>
        </w:rPr>
        <w:t xml:space="preserve"> Sistema Guía </w:t>
      </w:r>
      <w:r w:rsidR="00B852E2" w:rsidRPr="00B77866">
        <w:rPr>
          <w:rFonts w:ascii="Segoe UI Variable Display" w:hAnsi="Segoe UI Variable Display"/>
        </w:rPr>
        <w:t>Agrícola</w:t>
      </w:r>
      <w:r w:rsidR="0031255A">
        <w:rPr>
          <w:rFonts w:ascii="Segoe UI Variable Display" w:hAnsi="Segoe UI Variable Display"/>
        </w:rPr>
        <w:t xml:space="preserve"> de</w:t>
      </w:r>
      <w:r w:rsidRPr="00B77866">
        <w:rPr>
          <w:rFonts w:ascii="Segoe UI Variable Display" w:hAnsi="Segoe UI Variable Display"/>
        </w:rPr>
        <w:t xml:space="preserve"> Agrocalidad del Ministerio de Agricultura, Ganadería  (MAG). Existe un Registro de Agricultura Familiar Campesina,</w:t>
      </w:r>
      <w:r w:rsidR="00497FB4">
        <w:rPr>
          <w:rFonts w:ascii="Segoe UI Variable Display" w:hAnsi="Segoe UI Variable Display"/>
        </w:rPr>
        <w:t xml:space="preserve"> y lineamientos para la trazabilidad e interoperabilidad</w:t>
      </w:r>
      <w:r w:rsidRPr="00B77866">
        <w:rPr>
          <w:rFonts w:ascii="Segoe UI Variable Display" w:hAnsi="Segoe UI Variable Display"/>
        </w:rPr>
        <w:t xml:space="preserve">. Ecuador considera que se requiere una mejor articulación con el sector privado y otros actores involucrados como los gobiernos subnacionales y la academia. Se considera que el cuello de botella de las plataformas </w:t>
      </w:r>
      <w:r w:rsidR="00497FB4">
        <w:rPr>
          <w:rFonts w:ascii="Segoe UI Variable Display" w:hAnsi="Segoe UI Variable Display"/>
        </w:rPr>
        <w:t xml:space="preserve">digitales </w:t>
      </w:r>
      <w:r w:rsidRPr="00B77866">
        <w:rPr>
          <w:rFonts w:ascii="Segoe UI Variable Display" w:hAnsi="Segoe UI Variable Display"/>
        </w:rPr>
        <w:t xml:space="preserve">es la interoperabilidad de datos. Así mismo existe una Ley de protección de datos. Sugieren que se pueda acceder a información satelital de calidad a nivel regional. En la misma línea que Bolivia y </w:t>
      </w:r>
      <w:r w:rsidR="006E2927">
        <w:rPr>
          <w:rFonts w:ascii="Segoe UI Variable Display" w:hAnsi="Segoe UI Variable Display"/>
        </w:rPr>
        <w:t>Colombia,</w:t>
      </w:r>
      <w:r w:rsidRPr="00B77866">
        <w:rPr>
          <w:rFonts w:ascii="Segoe UI Variable Display" w:hAnsi="Segoe UI Variable Display"/>
        </w:rPr>
        <w:t xml:space="preserve"> plantean un proceso de negociación conjunta ante la Unión Europea y la necesidad de estandarización de datos a nivel de la CAN. </w:t>
      </w:r>
    </w:p>
    <w:p w14:paraId="18F3836F" w14:textId="19C246A1" w:rsidR="000A364E" w:rsidRPr="00FF00EB" w:rsidRDefault="000A364E" w:rsidP="00BB2FAD">
      <w:pPr>
        <w:spacing w:before="120"/>
        <w:jc w:val="both"/>
        <w:rPr>
          <w:rFonts w:ascii="Segoe UI Variable Display" w:hAnsi="Segoe UI Variable Display"/>
          <w:b/>
          <w:bCs/>
        </w:rPr>
      </w:pPr>
      <w:r w:rsidRPr="00FF00EB">
        <w:rPr>
          <w:rFonts w:ascii="Segoe UI Variable Display" w:hAnsi="Segoe UI Variable Display"/>
          <w:b/>
          <w:bCs/>
        </w:rPr>
        <w:t xml:space="preserve">Perú: </w:t>
      </w:r>
    </w:p>
    <w:p w14:paraId="3D3B092C" w14:textId="0C11457A" w:rsidR="00BF5C77" w:rsidRDefault="001A2260" w:rsidP="00BB2FAD">
      <w:pPr>
        <w:spacing w:before="120"/>
        <w:jc w:val="both"/>
        <w:rPr>
          <w:rFonts w:ascii="Segoe UI Variable Display" w:hAnsi="Segoe UI Variable Display"/>
        </w:rPr>
      </w:pPr>
      <w:r w:rsidRPr="00B77866">
        <w:rPr>
          <w:rFonts w:ascii="Segoe UI Variable Display" w:hAnsi="Segoe UI Variable Display"/>
        </w:rPr>
        <w:t>Perú ha avanzado con el padrón de productores agrarios (PPA) que es un registro de hombres y mujeres del campo, a nivel de producción, productividad, formalidad, entre otras variables. También es posible conocer el perfil del productor agrario. Además</w:t>
      </w:r>
      <w:r w:rsidR="0031255A">
        <w:rPr>
          <w:rFonts w:ascii="Segoe UI Variable Display" w:hAnsi="Segoe UI Variable Display"/>
        </w:rPr>
        <w:t>,</w:t>
      </w:r>
      <w:r w:rsidRPr="00B77866">
        <w:rPr>
          <w:rFonts w:ascii="Segoe UI Variable Display" w:hAnsi="Segoe UI Variable Display"/>
        </w:rPr>
        <w:t xml:space="preserve"> se ha procedido con el levantamiento de los polígonos de todas las parcelas</w:t>
      </w:r>
      <w:r w:rsidR="0031255A">
        <w:rPr>
          <w:rFonts w:ascii="Segoe UI Variable Display" w:hAnsi="Segoe UI Variable Display"/>
        </w:rPr>
        <w:t xml:space="preserve"> de Cacao</w:t>
      </w:r>
      <w:r w:rsidRPr="00B77866">
        <w:rPr>
          <w:rFonts w:ascii="Segoe UI Variable Display" w:hAnsi="Segoe UI Variable Display"/>
        </w:rPr>
        <w:t xml:space="preserve"> de más de 4 hectáreas. Además de la geolocalización (Geobosques, Geoserfor), se cuenta con un Manual de Debida Diligencia, el Sistema Nacional de Información Forestal y de Fauna Silvestre para madera (trazabilidad) y están organizados los Títulos habilitantes para derecho de uso en tierras del Estado</w:t>
      </w:r>
      <w:r w:rsidR="0031255A">
        <w:rPr>
          <w:rFonts w:ascii="Segoe UI Variable Display" w:hAnsi="Segoe UI Variable Display"/>
        </w:rPr>
        <w:t>, incluyendo Áreas Protegidas</w:t>
      </w:r>
      <w:r w:rsidRPr="00B77866">
        <w:rPr>
          <w:rFonts w:ascii="Segoe UI Variable Display" w:hAnsi="Segoe UI Variable Display"/>
        </w:rPr>
        <w:t>. El país tiene un sistema de consulta libre previa e informada con los pueblos indígenas. Perú plant</w:t>
      </w:r>
      <w:r w:rsidR="00F561DD">
        <w:rPr>
          <w:rFonts w:ascii="Segoe UI Variable Display" w:hAnsi="Segoe UI Variable Display"/>
        </w:rPr>
        <w:t>e</w:t>
      </w:r>
      <w:r w:rsidRPr="00B77866">
        <w:rPr>
          <w:rFonts w:ascii="Segoe UI Variable Display" w:hAnsi="Segoe UI Variable Display"/>
        </w:rPr>
        <w:t>a como retos contar</w:t>
      </w:r>
      <w:r w:rsidR="0031255A">
        <w:rPr>
          <w:rFonts w:ascii="Segoe UI Variable Display" w:hAnsi="Segoe UI Variable Display"/>
        </w:rPr>
        <w:t xml:space="preserve"> con un</w:t>
      </w:r>
      <w:r w:rsidRPr="00B77866">
        <w:rPr>
          <w:rFonts w:ascii="Segoe UI Variable Display" w:hAnsi="Segoe UI Variable Display"/>
        </w:rPr>
        <w:t xml:space="preserve"> sistema de evaluación de riesgos, financiamiento para la implementación del proceso de preparación y una mejor coordinación interinstitucional tanto a nivel interno del país como entre los países de la CAN. </w:t>
      </w:r>
      <w:r w:rsidR="00BF5C77" w:rsidRPr="00B77866">
        <w:rPr>
          <w:rFonts w:ascii="Segoe UI Variable Display" w:hAnsi="Segoe UI Variable Display"/>
        </w:rPr>
        <w:t xml:space="preserve">Perú considera que el proceso de adecuación al EUDR puede ser muy engorroso y que depende de nosotros hacerlo de otra manera. </w:t>
      </w:r>
    </w:p>
    <w:p w14:paraId="45A16397" w14:textId="77777777" w:rsidR="00F561DD" w:rsidRPr="00B77866" w:rsidRDefault="00F561DD" w:rsidP="00BB2FAD">
      <w:pPr>
        <w:spacing w:before="120"/>
        <w:jc w:val="both"/>
        <w:rPr>
          <w:rFonts w:ascii="Segoe UI Variable Display" w:hAnsi="Segoe UI Variable Display"/>
        </w:rPr>
      </w:pPr>
    </w:p>
    <w:p w14:paraId="4E37987C" w14:textId="79E61D92" w:rsidR="00463AD9" w:rsidRPr="005A0B83" w:rsidRDefault="00331476" w:rsidP="00BB2FAD">
      <w:pPr>
        <w:pStyle w:val="Heading1"/>
        <w:spacing w:before="120"/>
        <w:rPr>
          <w:rFonts w:ascii="Segoe UI Variable Display" w:eastAsiaTheme="minorHAnsi" w:hAnsi="Segoe UI Variable Display" w:cstheme="minorBidi"/>
          <w:b/>
          <w:bCs/>
          <w:color w:val="auto"/>
          <w:sz w:val="22"/>
          <w:szCs w:val="22"/>
        </w:rPr>
      </w:pPr>
      <w:bookmarkStart w:id="2" w:name="_Toc177743776"/>
      <w:r w:rsidRPr="005A0B83">
        <w:rPr>
          <w:rFonts w:ascii="Segoe UI Variable Display" w:eastAsiaTheme="minorHAnsi" w:hAnsi="Segoe UI Variable Display" w:cstheme="minorBidi"/>
          <w:b/>
          <w:bCs/>
          <w:color w:val="auto"/>
          <w:sz w:val="22"/>
          <w:szCs w:val="22"/>
        </w:rPr>
        <w:t>Con relación a la sesión “</w:t>
      </w:r>
      <w:r w:rsidR="00463AD9" w:rsidRPr="005A0B83">
        <w:rPr>
          <w:rFonts w:ascii="Segoe UI Variable Display" w:eastAsiaTheme="minorHAnsi" w:hAnsi="Segoe UI Variable Display" w:cstheme="minorBidi"/>
          <w:b/>
          <w:bCs/>
          <w:color w:val="auto"/>
          <w:sz w:val="22"/>
          <w:szCs w:val="22"/>
        </w:rPr>
        <w:t xml:space="preserve">Pensar desde </w:t>
      </w:r>
      <w:r w:rsidR="006E2927">
        <w:rPr>
          <w:rFonts w:ascii="Segoe UI Variable Display" w:eastAsiaTheme="minorHAnsi" w:hAnsi="Segoe UI Variable Display" w:cstheme="minorBidi"/>
          <w:b/>
          <w:bCs/>
          <w:color w:val="auto"/>
          <w:sz w:val="22"/>
          <w:szCs w:val="22"/>
        </w:rPr>
        <w:t>e</w:t>
      </w:r>
      <w:r w:rsidR="00463AD9" w:rsidRPr="005A0B83">
        <w:rPr>
          <w:rFonts w:ascii="Segoe UI Variable Display" w:eastAsiaTheme="minorHAnsi" w:hAnsi="Segoe UI Variable Display" w:cstheme="minorBidi"/>
          <w:b/>
          <w:bCs/>
          <w:color w:val="auto"/>
          <w:sz w:val="22"/>
          <w:szCs w:val="22"/>
        </w:rPr>
        <w:t xml:space="preserve">l </w:t>
      </w:r>
      <w:r w:rsidR="0031255A">
        <w:rPr>
          <w:rFonts w:ascii="Segoe UI Variable Display" w:eastAsiaTheme="minorHAnsi" w:hAnsi="Segoe UI Variable Display" w:cstheme="minorBidi"/>
          <w:b/>
          <w:bCs/>
          <w:color w:val="auto"/>
          <w:sz w:val="22"/>
          <w:szCs w:val="22"/>
        </w:rPr>
        <w:t>S</w:t>
      </w:r>
      <w:r w:rsidR="00463AD9" w:rsidRPr="005A0B83">
        <w:rPr>
          <w:rFonts w:ascii="Segoe UI Variable Display" w:eastAsiaTheme="minorHAnsi" w:hAnsi="Segoe UI Variable Display" w:cstheme="minorBidi"/>
          <w:b/>
          <w:bCs/>
          <w:color w:val="auto"/>
          <w:sz w:val="22"/>
          <w:szCs w:val="22"/>
        </w:rPr>
        <w:t>ur</w:t>
      </w:r>
      <w:bookmarkEnd w:id="2"/>
      <w:r w:rsidRPr="005A0B83">
        <w:rPr>
          <w:rFonts w:ascii="Segoe UI Variable Display" w:eastAsiaTheme="minorHAnsi" w:hAnsi="Segoe UI Variable Display" w:cstheme="minorBidi"/>
          <w:b/>
          <w:bCs/>
          <w:color w:val="auto"/>
          <w:sz w:val="22"/>
          <w:szCs w:val="22"/>
        </w:rPr>
        <w:t xml:space="preserve">” se  trabajó en grupos mixtos </w:t>
      </w:r>
      <w:r w:rsidR="00BB2FAD">
        <w:rPr>
          <w:rFonts w:ascii="Segoe UI Variable Display" w:eastAsiaTheme="minorHAnsi" w:hAnsi="Segoe UI Variable Display" w:cstheme="minorBidi"/>
          <w:b/>
          <w:bCs/>
          <w:color w:val="auto"/>
          <w:sz w:val="22"/>
          <w:szCs w:val="22"/>
        </w:rPr>
        <w:t xml:space="preserve">de los países </w:t>
      </w:r>
      <w:r w:rsidRPr="005A0B83">
        <w:rPr>
          <w:rFonts w:ascii="Segoe UI Variable Display" w:eastAsiaTheme="minorHAnsi" w:hAnsi="Segoe UI Variable Display" w:cstheme="minorBidi"/>
          <w:b/>
          <w:bCs/>
          <w:color w:val="auto"/>
          <w:sz w:val="22"/>
          <w:szCs w:val="22"/>
        </w:rPr>
        <w:t>y se tuvo los siguientes resultados:</w:t>
      </w:r>
    </w:p>
    <w:p w14:paraId="1589158D" w14:textId="13FF3DA9" w:rsidR="00DA272E" w:rsidRPr="005A0B83" w:rsidRDefault="007B1546" w:rsidP="00BB2FAD">
      <w:pPr>
        <w:spacing w:before="120"/>
        <w:jc w:val="both"/>
        <w:rPr>
          <w:rFonts w:ascii="Segoe UI Variable Display" w:hAnsi="Segoe UI Variable Display"/>
          <w:b/>
          <w:bCs/>
          <w:lang w:val="es-ES"/>
        </w:rPr>
      </w:pPr>
      <w:r>
        <w:rPr>
          <w:rFonts w:ascii="Segoe UI Variable Display" w:hAnsi="Segoe UI Variable Display"/>
          <w:b/>
          <w:bCs/>
          <w:lang w:val="es-ES"/>
        </w:rPr>
        <w:t>Posicionamiento político y articulación</w:t>
      </w:r>
      <w:r w:rsidR="00860AA1">
        <w:rPr>
          <w:rFonts w:ascii="Segoe UI Variable Display" w:hAnsi="Segoe UI Variable Display"/>
          <w:b/>
          <w:bCs/>
          <w:lang w:val="es-ES"/>
        </w:rPr>
        <w:t xml:space="preserve"> hacia la UE</w:t>
      </w:r>
      <w:r>
        <w:rPr>
          <w:rFonts w:ascii="Segoe UI Variable Display" w:hAnsi="Segoe UI Variable Display"/>
          <w:b/>
          <w:bCs/>
          <w:lang w:val="es-ES"/>
        </w:rPr>
        <w:t xml:space="preserve">: </w:t>
      </w:r>
    </w:p>
    <w:p w14:paraId="1877E0F6" w14:textId="09361638" w:rsidR="00597ABA" w:rsidRDefault="00860AA1" w:rsidP="00BB2FAD">
      <w:pPr>
        <w:pStyle w:val="ListParagraph"/>
        <w:numPr>
          <w:ilvl w:val="0"/>
          <w:numId w:val="118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>
        <w:rPr>
          <w:rFonts w:ascii="Segoe UI Variable Display" w:hAnsi="Segoe UI Variable Display"/>
          <w:lang w:val="es-ES"/>
        </w:rPr>
        <w:t>L</w:t>
      </w:r>
      <w:r w:rsidR="00401F50" w:rsidRPr="00860AA1">
        <w:rPr>
          <w:rFonts w:ascii="Segoe UI Variable Display" w:hAnsi="Segoe UI Variable Display"/>
          <w:lang w:val="es-ES"/>
        </w:rPr>
        <w:t xml:space="preserve">os países </w:t>
      </w:r>
      <w:r w:rsidR="00F561DD">
        <w:rPr>
          <w:rFonts w:ascii="Segoe UI Variable Display" w:hAnsi="Segoe UI Variable Display"/>
          <w:lang w:val="es-ES"/>
        </w:rPr>
        <w:t xml:space="preserve">proponen </w:t>
      </w:r>
      <w:r w:rsidR="00401F50" w:rsidRPr="00860AA1">
        <w:rPr>
          <w:rFonts w:ascii="Segoe UI Variable Display" w:hAnsi="Segoe UI Variable Display"/>
          <w:lang w:val="es-ES"/>
        </w:rPr>
        <w:t>establecer un diálogo cercano</w:t>
      </w:r>
      <w:r w:rsidR="00BA2CB5">
        <w:rPr>
          <w:rFonts w:ascii="Segoe UI Variable Display" w:hAnsi="Segoe UI Variable Display"/>
          <w:lang w:val="es-ES"/>
        </w:rPr>
        <w:t xml:space="preserve"> con la UE</w:t>
      </w:r>
      <w:r w:rsidR="00401F50" w:rsidRPr="00860AA1">
        <w:rPr>
          <w:rFonts w:ascii="Segoe UI Variable Display" w:hAnsi="Segoe UI Variable Display"/>
          <w:lang w:val="es-ES"/>
        </w:rPr>
        <w:t xml:space="preserve"> para aclarar las dudas respecto a la implementación</w:t>
      </w:r>
      <w:r w:rsidR="00BA2CB5">
        <w:rPr>
          <w:rFonts w:ascii="Segoe UI Variable Display" w:hAnsi="Segoe UI Variable Display"/>
          <w:lang w:val="es-ES"/>
        </w:rPr>
        <w:t xml:space="preserve"> del EUDR</w:t>
      </w:r>
      <w:r w:rsidR="00401F50" w:rsidRPr="00860AA1">
        <w:rPr>
          <w:rFonts w:ascii="Segoe UI Variable Display" w:hAnsi="Segoe UI Variable Display"/>
          <w:lang w:val="es-ES"/>
        </w:rPr>
        <w:t xml:space="preserve">. Para ello </w:t>
      </w:r>
      <w:r w:rsidR="00BA2CB5">
        <w:rPr>
          <w:rFonts w:ascii="Segoe UI Variable Display" w:hAnsi="Segoe UI Variable Display"/>
          <w:lang w:val="es-ES"/>
        </w:rPr>
        <w:t>consideran</w:t>
      </w:r>
      <w:r w:rsidR="00401F50" w:rsidRPr="00860AA1">
        <w:rPr>
          <w:rFonts w:ascii="Segoe UI Variable Display" w:hAnsi="Segoe UI Variable Display"/>
          <w:lang w:val="es-ES"/>
        </w:rPr>
        <w:t xml:space="preserve"> necesario, de un lado </w:t>
      </w:r>
      <w:r w:rsidR="00F561DD">
        <w:rPr>
          <w:rFonts w:ascii="Segoe UI Variable Display" w:hAnsi="Segoe UI Variable Display"/>
          <w:lang w:val="es-ES"/>
        </w:rPr>
        <w:t xml:space="preserve">fortalecer la capacidad </w:t>
      </w:r>
      <w:r w:rsidR="00401F50" w:rsidRPr="00860AA1">
        <w:rPr>
          <w:rFonts w:ascii="Segoe UI Variable Display" w:hAnsi="Segoe UI Variable Display"/>
          <w:lang w:val="es-ES"/>
        </w:rPr>
        <w:t xml:space="preserve">técnicamente </w:t>
      </w:r>
      <w:r w:rsidR="00F561DD">
        <w:rPr>
          <w:rFonts w:ascii="Segoe UI Variable Display" w:hAnsi="Segoe UI Variable Display"/>
          <w:lang w:val="es-ES"/>
        </w:rPr>
        <w:t>de los</w:t>
      </w:r>
      <w:r w:rsidR="00401F50" w:rsidRPr="00860AA1">
        <w:rPr>
          <w:rFonts w:ascii="Segoe UI Variable Display" w:hAnsi="Segoe UI Variable Display"/>
          <w:lang w:val="es-ES"/>
        </w:rPr>
        <w:t xml:space="preserve"> representantes de la CAN, y de otro lado identificar intereses de la UE en la </w:t>
      </w:r>
      <w:r w:rsidR="00BA2CB5">
        <w:rPr>
          <w:rFonts w:ascii="Segoe UI Variable Display" w:hAnsi="Segoe UI Variable Display"/>
          <w:lang w:val="es-ES"/>
        </w:rPr>
        <w:t xml:space="preserve">región y la </w:t>
      </w:r>
      <w:r w:rsidR="00401F50" w:rsidRPr="00860AA1">
        <w:rPr>
          <w:rFonts w:ascii="Segoe UI Variable Display" w:hAnsi="Segoe UI Variable Display"/>
          <w:lang w:val="es-ES"/>
        </w:rPr>
        <w:t>CAN</w:t>
      </w:r>
      <w:r w:rsidR="00BA2CB5">
        <w:rPr>
          <w:rFonts w:ascii="Segoe UI Variable Display" w:hAnsi="Segoe UI Variable Display"/>
          <w:lang w:val="es-ES"/>
        </w:rPr>
        <w:t>,</w:t>
      </w:r>
      <w:r w:rsidR="00401F50" w:rsidRPr="00860AA1">
        <w:rPr>
          <w:rFonts w:ascii="Segoe UI Variable Display" w:hAnsi="Segoe UI Variable Display"/>
          <w:lang w:val="es-ES"/>
        </w:rPr>
        <w:t xml:space="preserve"> como base de la negociación. </w:t>
      </w:r>
    </w:p>
    <w:p w14:paraId="6CC27E81" w14:textId="77777777" w:rsidR="00DE22F3" w:rsidRDefault="00520703" w:rsidP="00BB2FAD">
      <w:pPr>
        <w:pStyle w:val="ListParagraph"/>
        <w:numPr>
          <w:ilvl w:val="0"/>
          <w:numId w:val="118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>
        <w:rPr>
          <w:rFonts w:ascii="Segoe UI Variable Display" w:hAnsi="Segoe UI Variable Display"/>
          <w:lang w:val="es-ES"/>
        </w:rPr>
        <w:t>Se sugiere</w:t>
      </w:r>
      <w:r w:rsidR="00597ABA">
        <w:rPr>
          <w:rFonts w:ascii="Segoe UI Variable Display" w:hAnsi="Segoe UI Variable Display"/>
          <w:lang w:val="es-ES"/>
        </w:rPr>
        <w:t xml:space="preserve"> </w:t>
      </w:r>
      <w:r w:rsidR="00401F50" w:rsidRPr="00860AA1">
        <w:rPr>
          <w:rFonts w:ascii="Segoe UI Variable Display" w:hAnsi="Segoe UI Variable Display"/>
          <w:lang w:val="es-ES"/>
        </w:rPr>
        <w:t>realizar un diagnóstico social y económico de los impactos de la implementación del EUDR</w:t>
      </w:r>
      <w:r>
        <w:rPr>
          <w:rFonts w:ascii="Segoe UI Variable Display" w:hAnsi="Segoe UI Variable Display"/>
          <w:lang w:val="es-ES"/>
        </w:rPr>
        <w:t xml:space="preserve"> en la región</w:t>
      </w:r>
      <w:r w:rsidR="00401F50" w:rsidRPr="00860AA1">
        <w:rPr>
          <w:rFonts w:ascii="Segoe UI Variable Display" w:hAnsi="Segoe UI Variable Display"/>
          <w:lang w:val="es-ES"/>
        </w:rPr>
        <w:t>,</w:t>
      </w:r>
      <w:r w:rsidR="0031255A">
        <w:rPr>
          <w:rFonts w:ascii="Segoe UI Variable Display" w:hAnsi="Segoe UI Variable Display"/>
          <w:lang w:val="es-ES"/>
        </w:rPr>
        <w:t xml:space="preserve"> incluyendo</w:t>
      </w:r>
      <w:r w:rsidR="00401F50" w:rsidRPr="00860AA1">
        <w:rPr>
          <w:rFonts w:ascii="Segoe UI Variable Display" w:hAnsi="Segoe UI Variable Display"/>
          <w:lang w:val="es-ES"/>
        </w:rPr>
        <w:t xml:space="preserve"> los costos</w:t>
      </w:r>
      <w:r w:rsidR="00AE18D9">
        <w:rPr>
          <w:rFonts w:ascii="Segoe UI Variable Display" w:hAnsi="Segoe UI Variable Display"/>
          <w:lang w:val="es-ES"/>
        </w:rPr>
        <w:t xml:space="preserve"> que, se asuma, más que todo se tendrán que cubrir desde los actores nacionales de las cadenas</w:t>
      </w:r>
      <w:r w:rsidR="00401F50" w:rsidRPr="00860AA1">
        <w:rPr>
          <w:rFonts w:ascii="Segoe UI Variable Display" w:hAnsi="Segoe UI Variable Display"/>
          <w:lang w:val="es-ES"/>
        </w:rPr>
        <w:t xml:space="preserve">. </w:t>
      </w:r>
    </w:p>
    <w:p w14:paraId="59280BDC" w14:textId="7E0102F2" w:rsidR="00C44816" w:rsidRDefault="00DE22F3" w:rsidP="00BB2FAD">
      <w:pPr>
        <w:pStyle w:val="ListParagraph"/>
        <w:numPr>
          <w:ilvl w:val="0"/>
          <w:numId w:val="118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>
        <w:rPr>
          <w:rFonts w:ascii="Segoe UI Variable Display" w:hAnsi="Segoe UI Variable Display"/>
          <w:lang w:val="es-ES"/>
        </w:rPr>
        <w:t>Se propone</w:t>
      </w:r>
      <w:r w:rsidR="00401F50" w:rsidRPr="00860AA1">
        <w:rPr>
          <w:rFonts w:ascii="Segoe UI Variable Display" w:hAnsi="Segoe UI Variable Display"/>
          <w:lang w:val="es-ES"/>
        </w:rPr>
        <w:t xml:space="preserve"> identificar espacios, temas y mensajes clave</w:t>
      </w:r>
      <w:r>
        <w:rPr>
          <w:rFonts w:ascii="Segoe UI Variable Display" w:hAnsi="Segoe UI Variable Display"/>
          <w:lang w:val="es-ES"/>
        </w:rPr>
        <w:t xml:space="preserve"> para </w:t>
      </w:r>
      <w:r w:rsidR="00C44816">
        <w:rPr>
          <w:rFonts w:ascii="Segoe UI Variable Display" w:hAnsi="Segoe UI Variable Display"/>
          <w:lang w:val="es-ES"/>
        </w:rPr>
        <w:t>un diálogo político</w:t>
      </w:r>
      <w:r w:rsidR="00401F50" w:rsidRPr="00860AA1">
        <w:rPr>
          <w:rFonts w:ascii="Segoe UI Variable Display" w:hAnsi="Segoe UI Variable Display"/>
          <w:lang w:val="es-ES"/>
        </w:rPr>
        <w:t>, formar alianzas</w:t>
      </w:r>
      <w:r w:rsidR="00C44816">
        <w:rPr>
          <w:rFonts w:ascii="Segoe UI Variable Display" w:hAnsi="Segoe UI Variable Display"/>
          <w:lang w:val="es-ES"/>
        </w:rPr>
        <w:t xml:space="preserve"> entre los países y con los operadores</w:t>
      </w:r>
      <w:r w:rsidR="00401F50" w:rsidRPr="00860AA1">
        <w:rPr>
          <w:rFonts w:ascii="Segoe UI Variable Display" w:hAnsi="Segoe UI Variable Display"/>
          <w:lang w:val="es-ES"/>
        </w:rPr>
        <w:t xml:space="preserve">. </w:t>
      </w:r>
    </w:p>
    <w:p w14:paraId="2CE68088" w14:textId="49B13990" w:rsidR="00597ABA" w:rsidRDefault="00C44816" w:rsidP="00BB2FAD">
      <w:pPr>
        <w:pStyle w:val="ListParagraph"/>
        <w:numPr>
          <w:ilvl w:val="0"/>
          <w:numId w:val="118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>
        <w:rPr>
          <w:rFonts w:ascii="Segoe UI Variable Display" w:hAnsi="Segoe UI Variable Display"/>
          <w:lang w:val="es-ES"/>
        </w:rPr>
        <w:t>Como mayor preocupación de los países se identifica</w:t>
      </w:r>
      <w:r w:rsidR="0071395E">
        <w:rPr>
          <w:rFonts w:ascii="Segoe UI Variable Display" w:hAnsi="Segoe UI Variable Display"/>
          <w:lang w:val="es-ES"/>
        </w:rPr>
        <w:t xml:space="preserve"> poder cumplir con su</w:t>
      </w:r>
      <w:r w:rsidR="00401F50" w:rsidRPr="00860AA1">
        <w:rPr>
          <w:rFonts w:ascii="Segoe UI Variable Display" w:hAnsi="Segoe UI Variable Display"/>
          <w:lang w:val="es-ES"/>
        </w:rPr>
        <w:t xml:space="preserve"> meta que los productores de la CAN mantengan los mercados europeos</w:t>
      </w:r>
      <w:r w:rsidR="0071395E">
        <w:rPr>
          <w:rFonts w:ascii="Segoe UI Variable Display" w:hAnsi="Segoe UI Variable Display"/>
          <w:lang w:val="es-ES"/>
        </w:rPr>
        <w:t xml:space="preserve">, considerando que </w:t>
      </w:r>
      <w:r w:rsidR="007A7CFE">
        <w:rPr>
          <w:rFonts w:ascii="Segoe UI Variable Display" w:hAnsi="Segoe UI Variable Display"/>
          <w:lang w:val="es-ES"/>
        </w:rPr>
        <w:t>tienen una desventaja</w:t>
      </w:r>
      <w:r w:rsidR="00600C2A">
        <w:rPr>
          <w:rFonts w:ascii="Segoe UI Variable Display" w:hAnsi="Segoe UI Variable Display"/>
          <w:lang w:val="es-ES"/>
        </w:rPr>
        <w:t xml:space="preserve"> estructural de cumplir con el EUDR,</w:t>
      </w:r>
      <w:r w:rsidR="007A7CFE">
        <w:rPr>
          <w:rFonts w:ascii="Segoe UI Variable Display" w:hAnsi="Segoe UI Variable Display"/>
          <w:lang w:val="es-ES"/>
        </w:rPr>
        <w:t xml:space="preserve"> comparado con productores grandes de países como Brasil</w:t>
      </w:r>
      <w:r w:rsidR="00401F50" w:rsidRPr="00860AA1">
        <w:rPr>
          <w:rFonts w:ascii="Segoe UI Variable Display" w:hAnsi="Segoe UI Variable Display"/>
          <w:lang w:val="es-ES"/>
        </w:rPr>
        <w:t>.</w:t>
      </w:r>
    </w:p>
    <w:p w14:paraId="2517B73F" w14:textId="40AF4698" w:rsidR="00A862C9" w:rsidRDefault="00600C2A" w:rsidP="00BB2FAD">
      <w:pPr>
        <w:pStyle w:val="ListParagraph"/>
        <w:numPr>
          <w:ilvl w:val="0"/>
          <w:numId w:val="118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>
        <w:rPr>
          <w:rFonts w:ascii="Segoe UI Variable Display" w:hAnsi="Segoe UI Variable Display"/>
          <w:lang w:val="es-ES"/>
        </w:rPr>
        <w:t>Como</w:t>
      </w:r>
      <w:r w:rsidR="00401F50" w:rsidRPr="00860AA1">
        <w:rPr>
          <w:rFonts w:ascii="Segoe UI Variable Display" w:hAnsi="Segoe UI Variable Display"/>
          <w:lang w:val="es-ES"/>
        </w:rPr>
        <w:t xml:space="preserve"> reto</w:t>
      </w:r>
      <w:r>
        <w:rPr>
          <w:rFonts w:ascii="Segoe UI Variable Display" w:hAnsi="Segoe UI Variable Display"/>
          <w:lang w:val="es-ES"/>
        </w:rPr>
        <w:t xml:space="preserve"> para la CAN</w:t>
      </w:r>
      <w:r w:rsidR="00401F50" w:rsidRPr="00860AA1">
        <w:rPr>
          <w:rFonts w:ascii="Segoe UI Variable Display" w:hAnsi="Segoe UI Variable Display"/>
          <w:lang w:val="es-ES"/>
        </w:rPr>
        <w:t xml:space="preserve"> </w:t>
      </w:r>
      <w:r w:rsidR="00803E6D">
        <w:rPr>
          <w:rFonts w:ascii="Segoe UI Variable Display" w:hAnsi="Segoe UI Variable Display"/>
          <w:lang w:val="es-ES"/>
        </w:rPr>
        <w:t xml:space="preserve">y cada uno de los países </w:t>
      </w:r>
      <w:r>
        <w:rPr>
          <w:rFonts w:ascii="Segoe UI Variable Display" w:hAnsi="Segoe UI Variable Display"/>
          <w:lang w:val="es-ES"/>
        </w:rPr>
        <w:t>se identificó</w:t>
      </w:r>
      <w:r w:rsidR="00401F50" w:rsidRPr="00860AA1">
        <w:rPr>
          <w:rFonts w:ascii="Segoe UI Variable Display" w:hAnsi="Segoe UI Variable Display"/>
          <w:lang w:val="es-ES"/>
        </w:rPr>
        <w:t xml:space="preserve"> lograr un entendimiento común del EUDR</w:t>
      </w:r>
      <w:r w:rsidR="00803E6D">
        <w:rPr>
          <w:rFonts w:ascii="Segoe UI Variable Display" w:hAnsi="Segoe UI Variable Display"/>
          <w:lang w:val="es-ES"/>
        </w:rPr>
        <w:t>,</w:t>
      </w:r>
      <w:r w:rsidR="00401F50" w:rsidRPr="00860AA1">
        <w:rPr>
          <w:rFonts w:ascii="Segoe UI Variable Display" w:hAnsi="Segoe UI Variable Display"/>
          <w:lang w:val="es-ES"/>
        </w:rPr>
        <w:t xml:space="preserve"> reconociendo, de un lado que al interior de cada Estado hay intereses diferenciados por parte de las entidades de los </w:t>
      </w:r>
      <w:r w:rsidR="00F561DD">
        <w:rPr>
          <w:rFonts w:ascii="Segoe UI Variable Display" w:hAnsi="Segoe UI Variable Display"/>
          <w:lang w:val="es-ES"/>
        </w:rPr>
        <w:t>países andinos</w:t>
      </w:r>
      <w:r w:rsidR="00401F50" w:rsidRPr="00860AA1">
        <w:rPr>
          <w:rFonts w:ascii="Segoe UI Variable Display" w:hAnsi="Segoe UI Variable Display"/>
          <w:lang w:val="es-ES"/>
        </w:rPr>
        <w:t xml:space="preserve">. </w:t>
      </w:r>
    </w:p>
    <w:p w14:paraId="7DE5A073" w14:textId="649A513D" w:rsidR="00401F50" w:rsidRDefault="00AC40AA" w:rsidP="00BB2FAD">
      <w:pPr>
        <w:pStyle w:val="ListParagraph"/>
        <w:numPr>
          <w:ilvl w:val="0"/>
          <w:numId w:val="118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>
        <w:rPr>
          <w:rFonts w:ascii="Segoe UI Variable Display" w:hAnsi="Segoe UI Variable Display"/>
          <w:lang w:val="es-ES"/>
        </w:rPr>
        <w:t xml:space="preserve">En este contexto se subrayó la necesidad de </w:t>
      </w:r>
      <w:r w:rsidR="00401F50" w:rsidRPr="00860AA1">
        <w:rPr>
          <w:rFonts w:ascii="Segoe UI Variable Display" w:hAnsi="Segoe UI Variable Display"/>
          <w:lang w:val="es-ES"/>
        </w:rPr>
        <w:t xml:space="preserve">considerar procesos políticos por parte de la CAN que tengan fuertes fundamentos técnicos. Para ello es importante la </w:t>
      </w:r>
      <w:r w:rsidR="00A862C9" w:rsidRPr="00860AA1">
        <w:rPr>
          <w:rFonts w:ascii="Segoe UI Variable Display" w:hAnsi="Segoe UI Variable Display"/>
          <w:lang w:val="es-ES"/>
        </w:rPr>
        <w:t>participación</w:t>
      </w:r>
      <w:r w:rsidR="00401F50" w:rsidRPr="00860AA1">
        <w:rPr>
          <w:rFonts w:ascii="Segoe UI Variable Display" w:hAnsi="Segoe UI Variable Display"/>
          <w:lang w:val="es-ES"/>
        </w:rPr>
        <w:t xml:space="preserve"> de todos los actores públicos y privados involucrados. </w:t>
      </w:r>
    </w:p>
    <w:p w14:paraId="6F3B1C7C" w14:textId="1BC706E0" w:rsidR="0082058C" w:rsidRPr="0082058C" w:rsidRDefault="006C7D0F" w:rsidP="00BB2FAD">
      <w:pPr>
        <w:pStyle w:val="ListParagraph"/>
        <w:numPr>
          <w:ilvl w:val="0"/>
          <w:numId w:val="118"/>
        </w:numPr>
        <w:spacing w:before="120" w:after="0" w:line="240" w:lineRule="auto"/>
        <w:contextualSpacing w:val="0"/>
        <w:jc w:val="both"/>
        <w:rPr>
          <w:rFonts w:ascii="Segoe UI Variable Display" w:hAnsi="Segoe UI Variable Display"/>
        </w:rPr>
      </w:pPr>
      <w:r w:rsidRPr="0082058C">
        <w:rPr>
          <w:rFonts w:ascii="Segoe UI Variable Display" w:eastAsia="Calibri" w:hAnsi="Segoe UI Variable Display" w:cs="Segoe UI Historic"/>
        </w:rPr>
        <w:t xml:space="preserve">Los participantes consideran que, además de buscar </w:t>
      </w:r>
      <w:r w:rsidR="00157AD4">
        <w:rPr>
          <w:rFonts w:ascii="Segoe UI Variable Display" w:eastAsia="Calibri" w:hAnsi="Segoe UI Variable Display" w:cs="Segoe UI Historic"/>
        </w:rPr>
        <w:t xml:space="preserve">el </w:t>
      </w:r>
      <w:r w:rsidRPr="0082058C">
        <w:rPr>
          <w:rFonts w:ascii="Segoe UI Variable Display" w:eastAsia="Calibri" w:hAnsi="Segoe UI Variable Display" w:cs="Segoe UI Historic"/>
        </w:rPr>
        <w:t xml:space="preserve">dialogo para entender mejor el EUDR, es necesario adoptar una posición conjunta para poder dialogar y negociar con la Unión Europea a nivel político. </w:t>
      </w:r>
      <w:r w:rsidR="0082058C" w:rsidRPr="0082058C">
        <w:rPr>
          <w:rFonts w:ascii="Segoe UI Variable Display" w:hAnsi="Segoe UI Variable Display"/>
        </w:rPr>
        <w:t>Se plantea que se debe velar por la soberanía de la información y que la UE reconozca las particularidades de la región tales como sistemas agroforestales, áreas de descanso</w:t>
      </w:r>
      <w:r w:rsidR="004076DD">
        <w:rPr>
          <w:rFonts w:ascii="Segoe UI Variable Display" w:hAnsi="Segoe UI Variable Display"/>
        </w:rPr>
        <w:t>, políticas sociales prioritarias</w:t>
      </w:r>
      <w:r w:rsidR="00916479">
        <w:rPr>
          <w:rFonts w:ascii="Segoe UI Variable Display" w:hAnsi="Segoe UI Variable Display"/>
        </w:rPr>
        <w:t xml:space="preserve"> tales como </w:t>
      </w:r>
      <w:r w:rsidR="00916479">
        <w:rPr>
          <w:rFonts w:ascii="Segoe UI Variable Display" w:eastAsia="Calibri" w:hAnsi="Segoe UI Variable Display" w:cs="Segoe UI Historic"/>
        </w:rPr>
        <w:t>las de recuperación de suelos o de sustitución de cultivos ilícitos</w:t>
      </w:r>
      <w:r w:rsidR="004076DD">
        <w:rPr>
          <w:rFonts w:ascii="Segoe UI Variable Display" w:hAnsi="Segoe UI Variable Display"/>
        </w:rPr>
        <w:t>,</w:t>
      </w:r>
      <w:r w:rsidR="0082058C" w:rsidRPr="0082058C">
        <w:rPr>
          <w:rFonts w:ascii="Segoe UI Variable Display" w:hAnsi="Segoe UI Variable Display"/>
        </w:rPr>
        <w:t xml:space="preserve"> y la atomización de los sectores, buscando que los productores no pierdan su mercado (café, cacao, palma</w:t>
      </w:r>
      <w:r w:rsidR="00F561DD">
        <w:rPr>
          <w:rFonts w:ascii="Segoe UI Variable Display" w:hAnsi="Segoe UI Variable Display"/>
        </w:rPr>
        <w:t xml:space="preserve"> aceitera</w:t>
      </w:r>
      <w:r w:rsidR="0082058C" w:rsidRPr="0082058C">
        <w:rPr>
          <w:rFonts w:ascii="Segoe UI Variable Display" w:hAnsi="Segoe UI Variable Display"/>
        </w:rPr>
        <w:t xml:space="preserve">) por dificultades en el cumplimiento. </w:t>
      </w:r>
    </w:p>
    <w:p w14:paraId="23511BC6" w14:textId="74FDB18B" w:rsidR="006C7D0F" w:rsidRPr="006C7D0F" w:rsidRDefault="006C7D0F" w:rsidP="00BB2FAD">
      <w:pPr>
        <w:pStyle w:val="ListParagraph"/>
        <w:numPr>
          <w:ilvl w:val="0"/>
          <w:numId w:val="118"/>
        </w:numPr>
        <w:spacing w:before="120" w:after="0" w:line="240" w:lineRule="auto"/>
        <w:contextualSpacing w:val="0"/>
        <w:jc w:val="both"/>
        <w:rPr>
          <w:rFonts w:ascii="Segoe UI Variable Display" w:eastAsia="Calibri" w:hAnsi="Segoe UI Variable Display" w:cs="Segoe UI Historic"/>
        </w:rPr>
      </w:pPr>
      <w:r w:rsidRPr="006C7D0F">
        <w:rPr>
          <w:rFonts w:ascii="Segoe UI Variable Display" w:eastAsia="Calibri" w:hAnsi="Segoe UI Variable Display" w:cs="Segoe UI Historic"/>
        </w:rPr>
        <w:t xml:space="preserve">Asimismo, se plantea el diálogo directo con los operadores para definir puntos de encuentro en la agenda de trabajo y </w:t>
      </w:r>
      <w:r w:rsidR="00234286">
        <w:rPr>
          <w:rFonts w:ascii="Segoe UI Variable Display" w:eastAsia="Calibri" w:hAnsi="Segoe UI Variable Display" w:cs="Segoe UI Historic"/>
        </w:rPr>
        <w:t xml:space="preserve">dar a conocer de </w:t>
      </w:r>
      <w:r w:rsidRPr="006C7D0F">
        <w:rPr>
          <w:rFonts w:ascii="Segoe UI Variable Display" w:eastAsia="Calibri" w:hAnsi="Segoe UI Variable Display" w:cs="Segoe UI Historic"/>
        </w:rPr>
        <w:t xml:space="preserve">mejor </w:t>
      </w:r>
      <w:r w:rsidR="00234286">
        <w:rPr>
          <w:rFonts w:ascii="Segoe UI Variable Display" w:eastAsia="Calibri" w:hAnsi="Segoe UI Variable Display" w:cs="Segoe UI Historic"/>
        </w:rPr>
        <w:t xml:space="preserve">manera </w:t>
      </w:r>
      <w:r w:rsidRPr="006C7D0F">
        <w:rPr>
          <w:rFonts w:ascii="Segoe UI Variable Display" w:eastAsia="Calibri" w:hAnsi="Segoe UI Variable Display" w:cs="Segoe UI Historic"/>
        </w:rPr>
        <w:t>el contexto regional</w:t>
      </w:r>
      <w:r w:rsidR="00254FD0">
        <w:rPr>
          <w:rFonts w:ascii="Segoe UI Variable Display" w:eastAsia="Calibri" w:hAnsi="Segoe UI Variable Display" w:cs="Segoe UI Historic"/>
        </w:rPr>
        <w:t>, de zonas</w:t>
      </w:r>
      <w:r w:rsidR="00234286">
        <w:rPr>
          <w:rFonts w:ascii="Segoe UI Variable Display" w:eastAsia="Calibri" w:hAnsi="Segoe UI Variable Display" w:cs="Segoe UI Historic"/>
        </w:rPr>
        <w:t xml:space="preserve"> productivas</w:t>
      </w:r>
      <w:r w:rsidR="00254FD0">
        <w:rPr>
          <w:rFonts w:ascii="Segoe UI Variable Display" w:eastAsia="Calibri" w:hAnsi="Segoe UI Variable Display" w:cs="Segoe UI Historic"/>
        </w:rPr>
        <w:t xml:space="preserve"> que cuentan con alta presencia de bosque y pequeños productores</w:t>
      </w:r>
      <w:r w:rsidRPr="006C7D0F">
        <w:rPr>
          <w:rFonts w:ascii="Segoe UI Variable Display" w:eastAsia="Calibri" w:hAnsi="Segoe UI Variable Display" w:cs="Segoe UI Historic"/>
        </w:rPr>
        <w:t xml:space="preserve">. </w:t>
      </w:r>
    </w:p>
    <w:p w14:paraId="692479D8" w14:textId="77777777" w:rsidR="00A77595" w:rsidRDefault="00A77595" w:rsidP="00BB2FAD">
      <w:pPr>
        <w:spacing w:before="120"/>
        <w:jc w:val="both"/>
        <w:rPr>
          <w:rFonts w:ascii="Segoe UI Variable Display" w:hAnsi="Segoe UI Variable Display"/>
          <w:b/>
          <w:bCs/>
          <w:lang w:val="es-ES"/>
        </w:rPr>
      </w:pPr>
    </w:p>
    <w:p w14:paraId="03F19CD4" w14:textId="4D0918EA" w:rsidR="00A862C9" w:rsidRPr="00A862C9" w:rsidRDefault="00A862C9" w:rsidP="00BB2FAD">
      <w:pPr>
        <w:spacing w:before="120"/>
        <w:jc w:val="both"/>
        <w:rPr>
          <w:rFonts w:ascii="Segoe UI Variable Display" w:hAnsi="Segoe UI Variable Display"/>
          <w:b/>
          <w:bCs/>
          <w:lang w:val="es-ES"/>
        </w:rPr>
      </w:pPr>
      <w:r w:rsidRPr="00A862C9">
        <w:rPr>
          <w:rFonts w:ascii="Segoe UI Variable Display" w:hAnsi="Segoe UI Variable Display"/>
          <w:b/>
          <w:bCs/>
          <w:lang w:val="es-ES"/>
        </w:rPr>
        <w:t>Abordaje</w:t>
      </w:r>
      <w:r w:rsidR="00E018EC">
        <w:rPr>
          <w:rFonts w:ascii="Segoe UI Variable Display" w:hAnsi="Segoe UI Variable Display"/>
          <w:b/>
          <w:bCs/>
          <w:lang w:val="es-ES"/>
        </w:rPr>
        <w:t xml:space="preserve"> conjunto</w:t>
      </w:r>
      <w:r w:rsidRPr="00A862C9">
        <w:rPr>
          <w:rFonts w:ascii="Segoe UI Variable Display" w:hAnsi="Segoe UI Variable Display"/>
          <w:b/>
          <w:bCs/>
          <w:lang w:val="es-ES"/>
        </w:rPr>
        <w:t xml:space="preserve"> de temas técnicos: </w:t>
      </w:r>
    </w:p>
    <w:p w14:paraId="5F2663B6" w14:textId="77777777" w:rsidR="00B608CB" w:rsidRDefault="00331476" w:rsidP="00BB2FAD">
      <w:pPr>
        <w:pStyle w:val="ListParagraph"/>
        <w:numPr>
          <w:ilvl w:val="0"/>
          <w:numId w:val="119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 w:rsidRPr="007476CA">
        <w:rPr>
          <w:rFonts w:ascii="Segoe UI Variable Display" w:hAnsi="Segoe UI Variable Display"/>
          <w:lang w:val="es-ES"/>
        </w:rPr>
        <w:t xml:space="preserve">Con relación a </w:t>
      </w:r>
      <w:r w:rsidR="00401F50" w:rsidRPr="007476CA">
        <w:rPr>
          <w:rFonts w:ascii="Segoe UI Variable Display" w:hAnsi="Segoe UI Variable Display"/>
          <w:lang w:val="es-ES"/>
        </w:rPr>
        <w:t xml:space="preserve">los temas técnicos </w:t>
      </w:r>
      <w:r w:rsidR="00332398">
        <w:rPr>
          <w:rFonts w:ascii="Segoe UI Variable Display" w:hAnsi="Segoe UI Variable Display"/>
          <w:lang w:val="es-ES"/>
        </w:rPr>
        <w:t>que se podrían</w:t>
      </w:r>
      <w:r w:rsidR="00401F50" w:rsidRPr="007476CA">
        <w:rPr>
          <w:rFonts w:ascii="Segoe UI Variable Display" w:hAnsi="Segoe UI Variable Display"/>
          <w:lang w:val="es-ES"/>
        </w:rPr>
        <w:t xml:space="preserve"> abordar de manera conjunta se mencionan la</w:t>
      </w:r>
      <w:r w:rsidR="00332398">
        <w:rPr>
          <w:rFonts w:ascii="Segoe UI Variable Display" w:hAnsi="Segoe UI Variable Display"/>
          <w:lang w:val="es-ES"/>
        </w:rPr>
        <w:t xml:space="preserve"> demostración de no-</w:t>
      </w:r>
      <w:r w:rsidR="00401F50" w:rsidRPr="007476CA">
        <w:rPr>
          <w:rFonts w:ascii="Segoe UI Variable Display" w:hAnsi="Segoe UI Variable Display"/>
          <w:lang w:val="es-ES"/>
        </w:rPr>
        <w:t xml:space="preserve">deforestación y la trazabilidad, el ordenamiento territorial y la zonificación de la </w:t>
      </w:r>
      <w:r w:rsidR="00DB0302" w:rsidRPr="007476CA">
        <w:rPr>
          <w:rFonts w:ascii="Segoe UI Variable Display" w:hAnsi="Segoe UI Variable Display"/>
          <w:lang w:val="es-ES"/>
        </w:rPr>
        <w:t>frontera agrícola</w:t>
      </w:r>
      <w:r w:rsidR="00401F50" w:rsidRPr="007476CA">
        <w:rPr>
          <w:rFonts w:ascii="Segoe UI Variable Display" w:hAnsi="Segoe UI Variable Display"/>
          <w:lang w:val="es-ES"/>
        </w:rPr>
        <w:t xml:space="preserve">, </w:t>
      </w:r>
      <w:r w:rsidR="00332398">
        <w:rPr>
          <w:rFonts w:ascii="Segoe UI Variable Display" w:hAnsi="Segoe UI Variable Display"/>
          <w:lang w:val="es-ES"/>
        </w:rPr>
        <w:t>herramientas</w:t>
      </w:r>
      <w:r w:rsidR="00401F50" w:rsidRPr="007476CA">
        <w:rPr>
          <w:rFonts w:ascii="Segoe UI Variable Display" w:hAnsi="Segoe UI Variable Display"/>
          <w:lang w:val="es-ES"/>
        </w:rPr>
        <w:t xml:space="preserve"> de Debida Diligencia, </w:t>
      </w:r>
      <w:r w:rsidR="00332398">
        <w:rPr>
          <w:rFonts w:ascii="Segoe UI Variable Display" w:hAnsi="Segoe UI Variable Display"/>
          <w:lang w:val="es-ES"/>
        </w:rPr>
        <w:t>y</w:t>
      </w:r>
      <w:r w:rsidR="003562B3">
        <w:rPr>
          <w:rFonts w:ascii="Segoe UI Variable Display" w:hAnsi="Segoe UI Variable Display"/>
          <w:lang w:val="es-ES"/>
        </w:rPr>
        <w:t xml:space="preserve"> d</w:t>
      </w:r>
      <w:r w:rsidR="00401F50" w:rsidRPr="007476CA">
        <w:rPr>
          <w:rFonts w:ascii="Segoe UI Variable Display" w:hAnsi="Segoe UI Variable Display"/>
          <w:lang w:val="es-ES"/>
        </w:rPr>
        <w:t xml:space="preserve">el análisis de riesgo, entre otros. </w:t>
      </w:r>
    </w:p>
    <w:p w14:paraId="13AC4276" w14:textId="11BB728E" w:rsidR="00401F50" w:rsidRPr="007476CA" w:rsidRDefault="00401F50" w:rsidP="00BB2FAD">
      <w:pPr>
        <w:pStyle w:val="ListParagraph"/>
        <w:numPr>
          <w:ilvl w:val="0"/>
          <w:numId w:val="119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 w:rsidRPr="007476CA">
        <w:rPr>
          <w:rFonts w:ascii="Segoe UI Variable Display" w:hAnsi="Segoe UI Variable Display"/>
          <w:lang w:val="es-ES"/>
        </w:rPr>
        <w:t xml:space="preserve">Ello pasa por varios requisitos como el intercambio y posicionamiento de la información, la gobernanza y gobernabilidad de la información, entre otros. Implica establecer los acuerdos y las hojas de ruta por cada uno de los procesos implicados. </w:t>
      </w:r>
    </w:p>
    <w:p w14:paraId="0E101420" w14:textId="7B6D9828" w:rsidR="007476CA" w:rsidRDefault="00401F50" w:rsidP="00BB2FAD">
      <w:pPr>
        <w:pStyle w:val="ListParagraph"/>
        <w:numPr>
          <w:ilvl w:val="0"/>
          <w:numId w:val="119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 w:rsidRPr="007476CA">
        <w:rPr>
          <w:rFonts w:ascii="Segoe UI Variable Display" w:hAnsi="Segoe UI Variable Display"/>
          <w:lang w:val="es-ES"/>
        </w:rPr>
        <w:t>Se reconoce que hay una serie de barreras que se deben superar como la propia complejidad del proceso</w:t>
      </w:r>
      <w:r w:rsidR="00332398">
        <w:rPr>
          <w:rFonts w:ascii="Segoe UI Variable Display" w:hAnsi="Segoe UI Variable Display"/>
          <w:lang w:val="es-ES"/>
        </w:rPr>
        <w:t xml:space="preserve"> de adaptación</w:t>
      </w:r>
      <w:r w:rsidRPr="007476CA">
        <w:rPr>
          <w:rFonts w:ascii="Segoe UI Variable Display" w:hAnsi="Segoe UI Variable Display"/>
          <w:lang w:val="es-ES"/>
        </w:rPr>
        <w:t>, la presión de los plazos y la necesaria movilización de recursos tan</w:t>
      </w:r>
      <w:r w:rsidR="00332398">
        <w:rPr>
          <w:rFonts w:ascii="Segoe UI Variable Display" w:hAnsi="Segoe UI Variable Display"/>
          <w:lang w:val="es-ES"/>
        </w:rPr>
        <w:t>t</w:t>
      </w:r>
      <w:r w:rsidRPr="007476CA">
        <w:rPr>
          <w:rFonts w:ascii="Segoe UI Variable Display" w:hAnsi="Segoe UI Variable Display"/>
          <w:lang w:val="es-ES"/>
        </w:rPr>
        <w:t xml:space="preserve">o de la cooperación europea como del sector privado. </w:t>
      </w:r>
      <w:r w:rsidR="00EB3EB5">
        <w:rPr>
          <w:rFonts w:ascii="Segoe UI Variable Display" w:hAnsi="Segoe UI Variable Display"/>
          <w:lang w:val="es-ES"/>
        </w:rPr>
        <w:t>Se subrayó como</w:t>
      </w:r>
      <w:r w:rsidRPr="007476CA">
        <w:rPr>
          <w:rFonts w:ascii="Segoe UI Variable Display" w:hAnsi="Segoe UI Variable Display"/>
          <w:lang w:val="es-ES"/>
        </w:rPr>
        <w:t xml:space="preserve"> necesario que la UE reconozca las particularidades de los sistemas de producción regional y local</w:t>
      </w:r>
      <w:r w:rsidR="00332398">
        <w:rPr>
          <w:rFonts w:ascii="Segoe UI Variable Display" w:hAnsi="Segoe UI Variable Display"/>
          <w:lang w:val="es-ES"/>
        </w:rPr>
        <w:t xml:space="preserve"> para evitar “falsos positivos” y malas interpretaciones</w:t>
      </w:r>
      <w:r w:rsidRPr="007476CA">
        <w:rPr>
          <w:rFonts w:ascii="Segoe UI Variable Display" w:hAnsi="Segoe UI Variable Display"/>
          <w:lang w:val="es-ES"/>
        </w:rPr>
        <w:t>.</w:t>
      </w:r>
      <w:r w:rsidR="00134417" w:rsidRPr="007476CA">
        <w:rPr>
          <w:rFonts w:ascii="Segoe UI Variable Display" w:hAnsi="Segoe UI Variable Display"/>
          <w:lang w:val="es-ES"/>
        </w:rPr>
        <w:t xml:space="preserve"> </w:t>
      </w:r>
    </w:p>
    <w:p w14:paraId="566139DA" w14:textId="1A66FC5D" w:rsidR="00401F50" w:rsidRDefault="00401F50" w:rsidP="00BB2FAD">
      <w:pPr>
        <w:pStyle w:val="ListParagraph"/>
        <w:numPr>
          <w:ilvl w:val="0"/>
          <w:numId w:val="119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 w:rsidRPr="007476CA">
        <w:rPr>
          <w:rFonts w:ascii="Segoe UI Variable Display" w:hAnsi="Segoe UI Variable Display"/>
          <w:lang w:val="es-ES"/>
        </w:rPr>
        <w:t xml:space="preserve">En </w:t>
      </w:r>
      <w:r w:rsidR="00DA5B01">
        <w:rPr>
          <w:rFonts w:ascii="Segoe UI Variable Display" w:hAnsi="Segoe UI Variable Display"/>
          <w:lang w:val="es-ES"/>
        </w:rPr>
        <w:t>el</w:t>
      </w:r>
      <w:r w:rsidRPr="007476CA">
        <w:rPr>
          <w:rFonts w:ascii="Segoe UI Variable Display" w:hAnsi="Segoe UI Variable Display"/>
          <w:lang w:val="es-ES"/>
        </w:rPr>
        <w:t xml:space="preserve"> proceso</w:t>
      </w:r>
      <w:r w:rsidR="00DA5B01">
        <w:rPr>
          <w:rFonts w:ascii="Segoe UI Variable Display" w:hAnsi="Segoe UI Variable Display"/>
          <w:lang w:val="es-ES"/>
        </w:rPr>
        <w:t xml:space="preserve"> de adaptación al EUDR,</w:t>
      </w:r>
      <w:r w:rsidRPr="007476CA">
        <w:rPr>
          <w:rFonts w:ascii="Segoe UI Variable Display" w:hAnsi="Segoe UI Variable Display"/>
          <w:lang w:val="es-ES"/>
        </w:rPr>
        <w:t xml:space="preserve"> las autoridades nacionales, la </w:t>
      </w:r>
      <w:r w:rsidR="00234286">
        <w:rPr>
          <w:rFonts w:ascii="Segoe UI Variable Display" w:hAnsi="Segoe UI Variable Display"/>
          <w:lang w:val="es-ES"/>
        </w:rPr>
        <w:t>SG</w:t>
      </w:r>
      <w:r w:rsidRPr="007476CA">
        <w:rPr>
          <w:rFonts w:ascii="Segoe UI Variable Display" w:hAnsi="Segoe UI Variable Display"/>
          <w:lang w:val="es-ES"/>
        </w:rPr>
        <w:t>CAN, las organizaciones nacionales de productores, así como los demás integrantes de la cadena de valor</w:t>
      </w:r>
      <w:r w:rsidR="00234286">
        <w:rPr>
          <w:rFonts w:ascii="Segoe UI Variable Display" w:hAnsi="Segoe UI Variable Display"/>
          <w:lang w:val="es-ES"/>
        </w:rPr>
        <w:t xml:space="preserve">, </w:t>
      </w:r>
      <w:r w:rsidRPr="007476CA">
        <w:rPr>
          <w:rFonts w:ascii="Segoe UI Variable Display" w:hAnsi="Segoe UI Variable Display"/>
          <w:lang w:val="es-ES"/>
        </w:rPr>
        <w:t xml:space="preserve"> deben </w:t>
      </w:r>
      <w:r w:rsidR="00234286">
        <w:rPr>
          <w:rFonts w:ascii="Segoe UI Variable Display" w:hAnsi="Segoe UI Variable Display"/>
          <w:lang w:val="es-ES"/>
        </w:rPr>
        <w:t xml:space="preserve">contar con un proceso de </w:t>
      </w:r>
      <w:r w:rsidRPr="007476CA">
        <w:rPr>
          <w:rFonts w:ascii="Segoe UI Variable Display" w:hAnsi="Segoe UI Variable Display"/>
          <w:lang w:val="es-ES"/>
        </w:rPr>
        <w:t>coordina</w:t>
      </w:r>
      <w:r w:rsidR="00234286">
        <w:rPr>
          <w:rFonts w:ascii="Segoe UI Variable Display" w:hAnsi="Segoe UI Variable Display"/>
          <w:lang w:val="es-ES"/>
        </w:rPr>
        <w:t xml:space="preserve">ción </w:t>
      </w:r>
      <w:r w:rsidRPr="007476CA">
        <w:rPr>
          <w:rFonts w:ascii="Segoe UI Variable Display" w:hAnsi="Segoe UI Variable Display"/>
          <w:lang w:val="es-ES"/>
        </w:rPr>
        <w:t xml:space="preserve"> tanto a nivel nacional como regional según corresponda. </w:t>
      </w:r>
    </w:p>
    <w:p w14:paraId="7E69B57D" w14:textId="21A1A4F1" w:rsidR="00892F71" w:rsidRPr="00F26004" w:rsidRDefault="00892F71" w:rsidP="00BB2FAD">
      <w:pPr>
        <w:pStyle w:val="ListParagraph"/>
        <w:numPr>
          <w:ilvl w:val="0"/>
          <w:numId w:val="119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>
        <w:rPr>
          <w:rFonts w:ascii="Segoe UI Variable Display" w:hAnsi="Segoe UI Variable Display"/>
          <w:lang w:val="es-ES"/>
        </w:rPr>
        <w:t>Se considera</w:t>
      </w:r>
      <w:r w:rsidRPr="006C7D0F">
        <w:rPr>
          <w:rFonts w:ascii="Segoe UI Variable Display" w:hAnsi="Segoe UI Variable Display"/>
          <w:lang w:val="es-ES"/>
        </w:rPr>
        <w:t xml:space="preserve"> que </w:t>
      </w:r>
      <w:r w:rsidRPr="006C7D0F">
        <w:rPr>
          <w:rFonts w:ascii="Segoe UI Variable Display" w:eastAsia="Calibri" w:hAnsi="Segoe UI Variable Display" w:cs="Segoe UI Historic"/>
        </w:rPr>
        <w:t xml:space="preserve">es necesario coordinar </w:t>
      </w:r>
      <w:r w:rsidR="00DA5B01">
        <w:rPr>
          <w:rFonts w:ascii="Segoe UI Variable Display" w:eastAsia="Calibri" w:hAnsi="Segoe UI Variable Display" w:cs="Segoe UI Historic"/>
        </w:rPr>
        <w:t xml:space="preserve">también </w:t>
      </w:r>
      <w:r w:rsidRPr="006C7D0F">
        <w:rPr>
          <w:rFonts w:ascii="Segoe UI Variable Display" w:eastAsia="Calibri" w:hAnsi="Segoe UI Variable Display" w:cs="Segoe UI Historic"/>
        </w:rPr>
        <w:t>con la cooperación técnica para abordar la gestión y evaluación de riesgos en sus cadenas</w:t>
      </w:r>
      <w:r w:rsidR="00DA5B01">
        <w:rPr>
          <w:rFonts w:ascii="Segoe UI Variable Display" w:eastAsia="Calibri" w:hAnsi="Segoe UI Variable Display" w:cs="Segoe UI Historic"/>
        </w:rPr>
        <w:t>, posiblemente a nivel regional</w:t>
      </w:r>
      <w:r w:rsidRPr="006C7D0F">
        <w:rPr>
          <w:rFonts w:ascii="Segoe UI Variable Display" w:eastAsia="Calibri" w:hAnsi="Segoe UI Variable Display" w:cs="Segoe UI Historic"/>
        </w:rPr>
        <w:t>.</w:t>
      </w:r>
    </w:p>
    <w:p w14:paraId="47960E74" w14:textId="6AE41E30" w:rsidR="005B65E0" w:rsidRDefault="005B65E0" w:rsidP="00BB2FAD">
      <w:pPr>
        <w:pStyle w:val="ListParagraph"/>
        <w:numPr>
          <w:ilvl w:val="0"/>
          <w:numId w:val="119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>
        <w:rPr>
          <w:rFonts w:ascii="Segoe UI Variable Display" w:hAnsi="Segoe UI Variable Display"/>
          <w:lang w:val="es-ES"/>
        </w:rPr>
        <w:t xml:space="preserve">Se </w:t>
      </w:r>
      <w:r w:rsidRPr="007476CA">
        <w:rPr>
          <w:rFonts w:ascii="Segoe UI Variable Display" w:hAnsi="Segoe UI Variable Display"/>
          <w:lang w:val="es-ES"/>
        </w:rPr>
        <w:t>reconoc</w:t>
      </w:r>
      <w:r>
        <w:rPr>
          <w:rFonts w:ascii="Segoe UI Variable Display" w:hAnsi="Segoe UI Variable Display"/>
          <w:lang w:val="es-ES"/>
        </w:rPr>
        <w:t>ieron</w:t>
      </w:r>
      <w:r w:rsidRPr="007476CA">
        <w:rPr>
          <w:rFonts w:ascii="Segoe UI Variable Display" w:hAnsi="Segoe UI Variable Display"/>
          <w:lang w:val="es-ES"/>
        </w:rPr>
        <w:t xml:space="preserve"> las desventajas </w:t>
      </w:r>
      <w:r>
        <w:rPr>
          <w:rFonts w:ascii="Segoe UI Variable Display" w:hAnsi="Segoe UI Variable Display"/>
          <w:lang w:val="es-ES"/>
        </w:rPr>
        <w:t xml:space="preserve">frente al EUDR </w:t>
      </w:r>
      <w:r w:rsidRPr="007476CA">
        <w:rPr>
          <w:rFonts w:ascii="Segoe UI Variable Display" w:hAnsi="Segoe UI Variable Display"/>
          <w:lang w:val="es-ES"/>
        </w:rPr>
        <w:t>que implican la producción local en áreas de conservación</w:t>
      </w:r>
      <w:r>
        <w:rPr>
          <w:rFonts w:ascii="Segoe UI Variable Display" w:hAnsi="Segoe UI Variable Display"/>
          <w:lang w:val="es-ES"/>
        </w:rPr>
        <w:t>, ya que la legalidad de ella es una exigencia esencial del EUDR en caso de</w:t>
      </w:r>
      <w:r w:rsidR="001160D7">
        <w:rPr>
          <w:rFonts w:ascii="Segoe UI Variable Display" w:hAnsi="Segoe UI Variable Display"/>
          <w:lang w:val="es-ES"/>
        </w:rPr>
        <w:t xml:space="preserve"> existencia de productores exportadores</w:t>
      </w:r>
      <w:r>
        <w:rPr>
          <w:rFonts w:ascii="Segoe UI Variable Display" w:hAnsi="Segoe UI Variable Display"/>
          <w:lang w:val="es-ES"/>
        </w:rPr>
        <w:t xml:space="preserve"> en estas zonas</w:t>
      </w:r>
      <w:r w:rsidRPr="007476CA">
        <w:rPr>
          <w:rFonts w:ascii="Segoe UI Variable Display" w:hAnsi="Segoe UI Variable Display"/>
          <w:lang w:val="es-ES"/>
        </w:rPr>
        <w:t xml:space="preserve">. </w:t>
      </w:r>
      <w:r>
        <w:rPr>
          <w:rFonts w:ascii="Segoe UI Variable Display" w:hAnsi="Segoe UI Variable Display"/>
          <w:lang w:val="es-ES"/>
        </w:rPr>
        <w:t>Para abordar este reto, se</w:t>
      </w:r>
      <w:r w:rsidRPr="007476CA">
        <w:rPr>
          <w:rFonts w:ascii="Segoe UI Variable Display" w:hAnsi="Segoe UI Variable Display"/>
          <w:lang w:val="es-ES"/>
        </w:rPr>
        <w:t xml:space="preserve"> requiere una buena coordinación interministerial y entidades involucradas con participación de la cooperación internacional. </w:t>
      </w:r>
    </w:p>
    <w:p w14:paraId="158626CC" w14:textId="7BEC36C0" w:rsidR="00410149" w:rsidRPr="007476CA" w:rsidRDefault="00410149" w:rsidP="00BB2FAD">
      <w:pPr>
        <w:pStyle w:val="ListParagraph"/>
        <w:numPr>
          <w:ilvl w:val="0"/>
          <w:numId w:val="119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 w:rsidRPr="007476CA">
        <w:rPr>
          <w:rFonts w:ascii="Segoe UI Variable Display" w:hAnsi="Segoe UI Variable Display"/>
        </w:rPr>
        <w:t>S</w:t>
      </w:r>
      <w:r w:rsidR="005B65E0">
        <w:rPr>
          <w:rFonts w:ascii="Segoe UI Variable Display" w:hAnsi="Segoe UI Variable Display"/>
        </w:rPr>
        <w:t xml:space="preserve">e sugirió </w:t>
      </w:r>
      <w:r w:rsidR="001160D7">
        <w:rPr>
          <w:rFonts w:ascii="Segoe UI Variable Display" w:hAnsi="Segoe UI Variable Display"/>
        </w:rPr>
        <w:t xml:space="preserve">también </w:t>
      </w:r>
      <w:r w:rsidR="005B65E0">
        <w:rPr>
          <w:rFonts w:ascii="Segoe UI Variable Display" w:hAnsi="Segoe UI Variable Display"/>
        </w:rPr>
        <w:t>que s</w:t>
      </w:r>
      <w:r w:rsidRPr="007476CA">
        <w:rPr>
          <w:rFonts w:ascii="Segoe UI Variable Display" w:hAnsi="Segoe UI Variable Display"/>
        </w:rPr>
        <w:t>e bus</w:t>
      </w:r>
      <w:r w:rsidR="005B65E0">
        <w:rPr>
          <w:rFonts w:ascii="Segoe UI Variable Display" w:hAnsi="Segoe UI Variable Display"/>
        </w:rPr>
        <w:t>que</w:t>
      </w:r>
      <w:r w:rsidRPr="007476CA">
        <w:rPr>
          <w:rFonts w:ascii="Segoe UI Variable Display" w:hAnsi="Segoe UI Variable Display"/>
        </w:rPr>
        <w:t xml:space="preserve"> </w:t>
      </w:r>
      <w:r w:rsidRPr="007476CA">
        <w:rPr>
          <w:rFonts w:ascii="Segoe UI Variable Display" w:hAnsi="Segoe UI Variable Display"/>
          <w:lang w:val="es-ES"/>
        </w:rPr>
        <w:t xml:space="preserve">promover el reconocimiento regional de experiencias de producción en áreas </w:t>
      </w:r>
      <w:r w:rsidR="001160D7">
        <w:rPr>
          <w:rFonts w:ascii="Segoe UI Variable Display" w:hAnsi="Segoe UI Variable Display"/>
          <w:lang w:val="es-ES"/>
        </w:rPr>
        <w:t>de conservación</w:t>
      </w:r>
      <w:r w:rsidR="0009401E">
        <w:rPr>
          <w:rFonts w:ascii="Segoe UI Variable Display" w:hAnsi="Segoe UI Variable Display"/>
          <w:lang w:val="es-ES"/>
        </w:rPr>
        <w:t>. E</w:t>
      </w:r>
      <w:r w:rsidRPr="007476CA">
        <w:rPr>
          <w:rFonts w:ascii="Segoe UI Variable Display" w:hAnsi="Segoe UI Variable Display"/>
          <w:lang w:val="es-ES"/>
        </w:rPr>
        <w:t>llo implica, entre otras medidas, desarrollar</w:t>
      </w:r>
      <w:r w:rsidR="0009401E">
        <w:rPr>
          <w:rFonts w:ascii="Segoe UI Variable Display" w:hAnsi="Segoe UI Variable Display"/>
          <w:lang w:val="es-ES"/>
        </w:rPr>
        <w:t xml:space="preserve"> y </w:t>
      </w:r>
      <w:r w:rsidRPr="007476CA">
        <w:rPr>
          <w:rFonts w:ascii="Segoe UI Variable Display" w:hAnsi="Segoe UI Variable Display"/>
          <w:lang w:val="es-ES"/>
        </w:rPr>
        <w:t>fortalecer la normativa legal, realizar levantamientos de la cobertura vegetal, articularse a mercados de carbono tomando como base las experiencias de los pueblos indígenas amazónicos, fortalecer a los pueblos indígenas, determinar los costos de implementación de proceso</w:t>
      </w:r>
      <w:r w:rsidR="0009401E">
        <w:rPr>
          <w:rFonts w:ascii="Segoe UI Variable Display" w:hAnsi="Segoe UI Variable Display"/>
          <w:lang w:val="es-ES"/>
        </w:rPr>
        <w:t>s de legalización</w:t>
      </w:r>
      <w:r w:rsidRPr="007476CA">
        <w:rPr>
          <w:rFonts w:ascii="Segoe UI Variable Display" w:hAnsi="Segoe UI Variable Display"/>
          <w:lang w:val="es-ES"/>
        </w:rPr>
        <w:t>, y desarrollar intercambios de experiencias</w:t>
      </w:r>
      <w:r w:rsidR="0009401E">
        <w:rPr>
          <w:rFonts w:ascii="Segoe UI Variable Display" w:hAnsi="Segoe UI Variable Display"/>
          <w:lang w:val="es-ES"/>
        </w:rPr>
        <w:t xml:space="preserve"> para </w:t>
      </w:r>
      <w:r w:rsidR="00A6709A">
        <w:rPr>
          <w:rFonts w:ascii="Segoe UI Variable Display" w:hAnsi="Segoe UI Variable Display"/>
          <w:lang w:val="es-ES"/>
        </w:rPr>
        <w:t>generar soluciones en los marcos normativos nacionales que aún lo requieren</w:t>
      </w:r>
      <w:r w:rsidRPr="007476CA">
        <w:rPr>
          <w:rFonts w:ascii="Segoe UI Variable Display" w:hAnsi="Segoe UI Variable Display"/>
          <w:lang w:val="es-ES"/>
        </w:rPr>
        <w:t>.</w:t>
      </w:r>
    </w:p>
    <w:p w14:paraId="4081EB7C" w14:textId="34754762" w:rsidR="00A950E9" w:rsidRDefault="004C33BB" w:rsidP="00BB2FAD">
      <w:pPr>
        <w:pStyle w:val="ListParagraph"/>
        <w:numPr>
          <w:ilvl w:val="0"/>
          <w:numId w:val="119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>
        <w:rPr>
          <w:rFonts w:ascii="Segoe UI Variable Display" w:hAnsi="Segoe UI Variable Display"/>
          <w:lang w:val="es-ES"/>
        </w:rPr>
        <w:t>Para enfrentar mejor el EUDR</w:t>
      </w:r>
      <w:r w:rsidR="00114FC0">
        <w:rPr>
          <w:rFonts w:ascii="Segoe UI Variable Display" w:hAnsi="Segoe UI Variable Display"/>
          <w:lang w:val="es-ES"/>
        </w:rPr>
        <w:t xml:space="preserve"> como región</w:t>
      </w:r>
      <w:r>
        <w:rPr>
          <w:rFonts w:ascii="Segoe UI Variable Display" w:hAnsi="Segoe UI Variable Display"/>
          <w:lang w:val="es-ES"/>
        </w:rPr>
        <w:t>, se</w:t>
      </w:r>
      <w:r w:rsidR="00A950E9" w:rsidRPr="006C7D0F">
        <w:rPr>
          <w:rFonts w:ascii="Segoe UI Variable Display" w:hAnsi="Segoe UI Variable Display"/>
          <w:lang w:val="es-ES"/>
        </w:rPr>
        <w:t xml:space="preserve"> </w:t>
      </w:r>
      <w:r w:rsidR="00A950E9">
        <w:rPr>
          <w:rFonts w:ascii="Segoe UI Variable Display" w:hAnsi="Segoe UI Variable Display"/>
          <w:lang w:val="es-ES"/>
        </w:rPr>
        <w:t>propone</w:t>
      </w:r>
      <w:r w:rsidR="00A950E9" w:rsidRPr="006C7D0F">
        <w:rPr>
          <w:rFonts w:ascii="Segoe UI Variable Display" w:hAnsi="Segoe UI Variable Display"/>
          <w:lang w:val="es-ES"/>
        </w:rPr>
        <w:t xml:space="preserve"> crear una plataforma </w:t>
      </w:r>
      <w:r w:rsidR="00A950E9">
        <w:rPr>
          <w:rFonts w:ascii="Segoe UI Variable Display" w:hAnsi="Segoe UI Variable Display"/>
          <w:lang w:val="es-ES"/>
        </w:rPr>
        <w:t>de información sobre</w:t>
      </w:r>
      <w:r w:rsidR="00A950E9" w:rsidRPr="006C7D0F">
        <w:rPr>
          <w:rFonts w:ascii="Segoe UI Variable Display" w:hAnsi="Segoe UI Variable Display"/>
          <w:lang w:val="es-ES"/>
        </w:rPr>
        <w:t xml:space="preserve"> normas</w:t>
      </w:r>
      <w:r w:rsidR="00A950E9">
        <w:rPr>
          <w:rFonts w:ascii="Segoe UI Variable Display" w:hAnsi="Segoe UI Variable Display"/>
          <w:lang w:val="es-ES"/>
        </w:rPr>
        <w:t xml:space="preserve"> y</w:t>
      </w:r>
      <w:r w:rsidR="00A950E9" w:rsidRPr="006C7D0F">
        <w:rPr>
          <w:rFonts w:ascii="Segoe UI Variable Display" w:hAnsi="Segoe UI Variable Display"/>
          <w:lang w:val="es-ES"/>
        </w:rPr>
        <w:t xml:space="preserve"> requisitos </w:t>
      </w:r>
      <w:r w:rsidR="00A950E9">
        <w:rPr>
          <w:rFonts w:ascii="Segoe UI Variable Display" w:hAnsi="Segoe UI Variable Display"/>
          <w:lang w:val="es-ES"/>
        </w:rPr>
        <w:t>que cumplir frente al EUDR, y</w:t>
      </w:r>
      <w:r w:rsidR="00A950E9" w:rsidRPr="006C7D0F">
        <w:rPr>
          <w:rFonts w:ascii="Segoe UI Variable Display" w:hAnsi="Segoe UI Variable Display"/>
          <w:lang w:val="es-ES"/>
        </w:rPr>
        <w:t xml:space="preserve"> una estandarización de datos </w:t>
      </w:r>
      <w:r w:rsidR="00B8190C">
        <w:rPr>
          <w:rFonts w:ascii="Segoe UI Variable Display" w:hAnsi="Segoe UI Variable Display"/>
          <w:lang w:val="es-ES"/>
        </w:rPr>
        <w:t xml:space="preserve">a levantar y proveer </w:t>
      </w:r>
      <w:r w:rsidR="00A950E9" w:rsidRPr="006C7D0F">
        <w:rPr>
          <w:rFonts w:ascii="Segoe UI Variable Display" w:hAnsi="Segoe UI Variable Display"/>
          <w:lang w:val="es-ES"/>
        </w:rPr>
        <w:t>a nivel de la CAN</w:t>
      </w:r>
      <w:r w:rsidR="00A950E9">
        <w:rPr>
          <w:rFonts w:ascii="Segoe UI Variable Display" w:hAnsi="Segoe UI Variable Display"/>
          <w:lang w:val="es-ES"/>
        </w:rPr>
        <w:t xml:space="preserve">. </w:t>
      </w:r>
    </w:p>
    <w:p w14:paraId="73DC9D30" w14:textId="232EA027" w:rsidR="00A950E9" w:rsidRDefault="004C33BB" w:rsidP="00BB2FAD">
      <w:pPr>
        <w:pStyle w:val="ListParagraph"/>
        <w:numPr>
          <w:ilvl w:val="0"/>
          <w:numId w:val="119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>
        <w:rPr>
          <w:rFonts w:ascii="Segoe UI Variable Display" w:hAnsi="Segoe UI Variable Display"/>
        </w:rPr>
        <w:t>Asimismo, l</w:t>
      </w:r>
      <w:r w:rsidR="00A950E9" w:rsidRPr="006C7D0F">
        <w:rPr>
          <w:rFonts w:ascii="Segoe UI Variable Display" w:hAnsi="Segoe UI Variable Display"/>
        </w:rPr>
        <w:t xml:space="preserve">os países </w:t>
      </w:r>
      <w:r w:rsidR="00A950E9" w:rsidRPr="006C7D0F">
        <w:rPr>
          <w:rFonts w:ascii="Segoe UI Variable Display" w:hAnsi="Segoe UI Variable Display"/>
          <w:lang w:val="es-ES"/>
        </w:rPr>
        <w:t>sugieren profundizar el intercambio de experiencias y conocimientos</w:t>
      </w:r>
      <w:r w:rsidR="00A950E9">
        <w:rPr>
          <w:rFonts w:ascii="Segoe UI Variable Display" w:hAnsi="Segoe UI Variable Display"/>
          <w:lang w:val="es-ES"/>
        </w:rPr>
        <w:t>, para</w:t>
      </w:r>
      <w:r w:rsidR="00A950E9" w:rsidRPr="006C7D0F">
        <w:rPr>
          <w:rFonts w:ascii="Segoe UI Variable Display" w:hAnsi="Segoe UI Variable Display"/>
          <w:lang w:val="es-ES"/>
        </w:rPr>
        <w:t xml:space="preserve"> conocer las buenas prácticas y soluciones que se están desarrollando en cada uno de los países. </w:t>
      </w:r>
    </w:p>
    <w:p w14:paraId="05E8E2B9" w14:textId="77777777" w:rsidR="006C7D0F" w:rsidRDefault="006C7D0F" w:rsidP="00BB2FAD">
      <w:pPr>
        <w:spacing w:before="120" w:after="0" w:line="240" w:lineRule="auto"/>
        <w:jc w:val="both"/>
        <w:rPr>
          <w:rFonts w:ascii="Segoe UI Variable Display" w:hAnsi="Segoe UI Variable Display"/>
          <w:b/>
          <w:bCs/>
          <w:lang w:val="es-ES"/>
        </w:rPr>
      </w:pPr>
    </w:p>
    <w:p w14:paraId="4016E9A3" w14:textId="681843AB" w:rsidR="00331476" w:rsidRPr="00C62EBC" w:rsidRDefault="00C62EBC" w:rsidP="00BB2FAD">
      <w:pPr>
        <w:spacing w:before="120" w:after="0" w:line="240" w:lineRule="auto"/>
        <w:jc w:val="both"/>
        <w:rPr>
          <w:rFonts w:ascii="Segoe UI Variable Display" w:eastAsia="Calibri" w:hAnsi="Segoe UI Variable Display" w:cs="Segoe UI Historic"/>
          <w:b/>
          <w:bCs/>
        </w:rPr>
      </w:pPr>
      <w:r w:rsidRPr="00C62EBC">
        <w:rPr>
          <w:rFonts w:ascii="Segoe UI Variable Display" w:eastAsia="Calibri" w:hAnsi="Segoe UI Variable Display" w:cs="Segoe UI Historic"/>
          <w:b/>
          <w:bCs/>
        </w:rPr>
        <w:t xml:space="preserve">Conclusiones: </w:t>
      </w:r>
    </w:p>
    <w:p w14:paraId="3CF90FB8" w14:textId="77777777" w:rsidR="00C62EBC" w:rsidRDefault="00C62EBC" w:rsidP="00BB2FAD">
      <w:pPr>
        <w:spacing w:before="120" w:after="0" w:line="240" w:lineRule="auto"/>
        <w:jc w:val="both"/>
        <w:rPr>
          <w:rFonts w:ascii="Segoe UI Variable Display" w:eastAsia="Calibri" w:hAnsi="Segoe UI Variable Display" w:cs="Segoe UI Historic"/>
        </w:rPr>
      </w:pPr>
    </w:p>
    <w:p w14:paraId="0C77F2C4" w14:textId="1E3403A9" w:rsidR="00E86ADA" w:rsidRPr="004731F6" w:rsidRDefault="00E86ADA" w:rsidP="00BB2FAD">
      <w:pPr>
        <w:pStyle w:val="ListParagraph"/>
        <w:numPr>
          <w:ilvl w:val="0"/>
          <w:numId w:val="117"/>
        </w:numPr>
        <w:spacing w:before="120"/>
        <w:contextualSpacing w:val="0"/>
        <w:jc w:val="both"/>
        <w:rPr>
          <w:rFonts w:ascii="Segoe UI Variable Display" w:hAnsi="Segoe UI Variable Display"/>
          <w:lang w:val="es-ES"/>
        </w:rPr>
      </w:pPr>
      <w:r w:rsidRPr="007E1912">
        <w:rPr>
          <w:rFonts w:ascii="Segoe UI Variable Display" w:hAnsi="Segoe UI Variable Display"/>
          <w:lang w:val="es-ES"/>
        </w:rPr>
        <w:t>El propósito de</w:t>
      </w:r>
      <w:r w:rsidR="00E018EC">
        <w:rPr>
          <w:rFonts w:ascii="Segoe UI Variable Display" w:hAnsi="Segoe UI Variable Display"/>
          <w:lang w:val="es-ES"/>
        </w:rPr>
        <w:t>l</w:t>
      </w:r>
      <w:r w:rsidRPr="007E1912">
        <w:rPr>
          <w:rFonts w:ascii="Segoe UI Variable Display" w:hAnsi="Segoe UI Variable Display"/>
          <w:lang w:val="es-ES"/>
        </w:rPr>
        <w:t xml:space="preserve"> EUDR es minimizar el consumo de productos procedentes de cadenas de suministros asociados a la deforestación o degradación forestal y aumentar la </w:t>
      </w:r>
      <w:r w:rsidR="004731F6" w:rsidRPr="007E1912">
        <w:rPr>
          <w:rFonts w:ascii="Segoe UI Variable Display" w:hAnsi="Segoe UI Variable Display"/>
          <w:lang w:val="es-ES"/>
        </w:rPr>
        <w:t>demanda en</w:t>
      </w:r>
      <w:r w:rsidRPr="007E1912">
        <w:rPr>
          <w:rFonts w:ascii="Segoe UI Variable Display" w:hAnsi="Segoe UI Variable Display"/>
          <w:lang w:val="es-ES"/>
        </w:rPr>
        <w:t xml:space="preserve"> la Unión Europea de productos legales </w:t>
      </w:r>
      <w:r w:rsidR="00C15B48">
        <w:rPr>
          <w:rFonts w:ascii="Segoe UI Variable Display" w:hAnsi="Segoe UI Variable Display"/>
          <w:lang w:val="es-ES"/>
        </w:rPr>
        <w:t xml:space="preserve">y </w:t>
      </w:r>
      <w:r w:rsidRPr="007E1912">
        <w:rPr>
          <w:rFonts w:ascii="Segoe UI Variable Display" w:hAnsi="Segoe UI Variable Display"/>
          <w:lang w:val="es-ES"/>
        </w:rPr>
        <w:t>libres de haber causado deforestación. En el fondo el mensaje clave de EUDR es los productores que no deforestan y cumplen la ley son bienvenidos. No lo son los que hacen lo contrario. Consecuentemente, la clave del sistema en nuestros países está en reducir la deforestación y propiciar el cumplimiento de la ley.</w:t>
      </w:r>
    </w:p>
    <w:p w14:paraId="7EAAA297" w14:textId="2FFD6215" w:rsidR="00E018EC" w:rsidRPr="00E018EC" w:rsidRDefault="00E018EC" w:rsidP="00BB2FAD">
      <w:pPr>
        <w:pStyle w:val="ListParagraph"/>
        <w:numPr>
          <w:ilvl w:val="0"/>
          <w:numId w:val="117"/>
        </w:numPr>
        <w:spacing w:before="120" w:after="0" w:line="240" w:lineRule="auto"/>
        <w:contextualSpacing w:val="0"/>
        <w:jc w:val="both"/>
        <w:rPr>
          <w:rFonts w:ascii="Segoe UI Variable Display" w:eastAsia="Calibri" w:hAnsi="Segoe UI Variable Display" w:cs="Segoe UI Historic"/>
        </w:rPr>
      </w:pPr>
      <w:r w:rsidRPr="00E018EC">
        <w:rPr>
          <w:rFonts w:ascii="Segoe UI Variable Display" w:eastAsia="Calibri" w:hAnsi="Segoe UI Variable Display" w:cs="Segoe UI Historic"/>
        </w:rPr>
        <w:t xml:space="preserve">Los participantes consideran que es necesario adoptar una posición conjunta para poder dialogar y negociar con la Unión Europea a nivel político. Asimismo, se plantea el diálogo directo con los operadores para definir puntos de encuentro en la agenda de trabajo y </w:t>
      </w:r>
      <w:r w:rsidR="00234286">
        <w:rPr>
          <w:rFonts w:ascii="Segoe UI Variable Display" w:eastAsia="Calibri" w:hAnsi="Segoe UI Variable Display" w:cs="Segoe UI Historic"/>
        </w:rPr>
        <w:t>dar a conocer de</w:t>
      </w:r>
      <w:r w:rsidRPr="00E018EC">
        <w:rPr>
          <w:rFonts w:ascii="Segoe UI Variable Display" w:eastAsia="Calibri" w:hAnsi="Segoe UI Variable Display" w:cs="Segoe UI Historic"/>
        </w:rPr>
        <w:t xml:space="preserve"> mejor</w:t>
      </w:r>
      <w:r w:rsidR="00234286">
        <w:rPr>
          <w:rFonts w:ascii="Segoe UI Variable Display" w:eastAsia="Calibri" w:hAnsi="Segoe UI Variable Display" w:cs="Segoe UI Historic"/>
        </w:rPr>
        <w:t xml:space="preserve"> manera</w:t>
      </w:r>
      <w:r w:rsidRPr="00E018EC">
        <w:rPr>
          <w:rFonts w:ascii="Segoe UI Variable Display" w:eastAsia="Calibri" w:hAnsi="Segoe UI Variable Display" w:cs="Segoe UI Historic"/>
        </w:rPr>
        <w:t xml:space="preserve"> el contexto regional. Para ello es necesario un entendimiento profundo de lo que implica el EUDR, armonizar conceptos y sistemas de tal manera que pueda favorecerse el entendimiento común.</w:t>
      </w:r>
      <w:r w:rsidR="00B8190C">
        <w:rPr>
          <w:rFonts w:ascii="Segoe UI Variable Display" w:eastAsia="Calibri" w:hAnsi="Segoe UI Variable Display" w:cs="Segoe UI Historic"/>
        </w:rPr>
        <w:t xml:space="preserve"> </w:t>
      </w:r>
      <w:r w:rsidRPr="00E018EC">
        <w:rPr>
          <w:rFonts w:ascii="Segoe UI Variable Display" w:eastAsia="Calibri" w:hAnsi="Segoe UI Variable Display" w:cs="Segoe UI Historic"/>
        </w:rPr>
        <w:t xml:space="preserve">Asimismo, esto requiere voluntad política, financiamiento y fortalecimiento de capacidades. </w:t>
      </w:r>
    </w:p>
    <w:p w14:paraId="1068A42A" w14:textId="6A3BF5BD" w:rsidR="00E86ADA" w:rsidRDefault="00E86ADA" w:rsidP="00BB2FAD">
      <w:pPr>
        <w:pStyle w:val="ListParagraph"/>
        <w:numPr>
          <w:ilvl w:val="0"/>
          <w:numId w:val="113"/>
        </w:numPr>
        <w:spacing w:before="120" w:after="0" w:line="240" w:lineRule="auto"/>
        <w:contextualSpacing w:val="0"/>
        <w:jc w:val="both"/>
        <w:rPr>
          <w:rFonts w:ascii="Segoe UI Variable Display" w:eastAsia="Calibri" w:hAnsi="Segoe UI Variable Display" w:cs="Segoe UI Historic"/>
        </w:rPr>
      </w:pPr>
      <w:r>
        <w:rPr>
          <w:rFonts w:ascii="Segoe UI Variable Display" w:eastAsia="Calibri" w:hAnsi="Segoe UI Variable Display" w:cs="Segoe UI Historic"/>
        </w:rPr>
        <w:t xml:space="preserve">En todo este proceso se </w:t>
      </w:r>
      <w:r w:rsidR="000C1CBB">
        <w:rPr>
          <w:rFonts w:ascii="Segoe UI Variable Display" w:eastAsia="Calibri" w:hAnsi="Segoe UI Variable Display" w:cs="Segoe UI Historic"/>
        </w:rPr>
        <w:t>requiere</w:t>
      </w:r>
      <w:r>
        <w:rPr>
          <w:rFonts w:ascii="Segoe UI Variable Display" w:eastAsia="Calibri" w:hAnsi="Segoe UI Variable Display" w:cs="Segoe UI Historic"/>
        </w:rPr>
        <w:t xml:space="preserve"> considerar </w:t>
      </w:r>
      <w:r w:rsidR="004731F6">
        <w:rPr>
          <w:rFonts w:ascii="Segoe UI Variable Display" w:eastAsia="Calibri" w:hAnsi="Segoe UI Variable Display" w:cs="Segoe UI Historic"/>
        </w:rPr>
        <w:t>las particularidades</w:t>
      </w:r>
      <w:r>
        <w:rPr>
          <w:rFonts w:ascii="Segoe UI Variable Display" w:eastAsia="Calibri" w:hAnsi="Segoe UI Variable Display" w:cs="Segoe UI Historic"/>
        </w:rPr>
        <w:t xml:space="preserve"> socioeconómicas, culturales y ecológicas de la región (“Pensar desde </w:t>
      </w:r>
      <w:r w:rsidR="00234286">
        <w:rPr>
          <w:rFonts w:ascii="Segoe UI Variable Display" w:eastAsia="Calibri" w:hAnsi="Segoe UI Variable Display" w:cs="Segoe UI Historic"/>
        </w:rPr>
        <w:t>e</w:t>
      </w:r>
      <w:r>
        <w:rPr>
          <w:rFonts w:ascii="Segoe UI Variable Display" w:eastAsia="Calibri" w:hAnsi="Segoe UI Variable Display" w:cs="Segoe UI Historic"/>
        </w:rPr>
        <w:t xml:space="preserve">l </w:t>
      </w:r>
      <w:r w:rsidR="00E018EC">
        <w:rPr>
          <w:rFonts w:ascii="Segoe UI Variable Display" w:eastAsia="Calibri" w:hAnsi="Segoe UI Variable Display" w:cs="Segoe UI Historic"/>
        </w:rPr>
        <w:t>S</w:t>
      </w:r>
      <w:r>
        <w:rPr>
          <w:rFonts w:ascii="Segoe UI Variable Display" w:eastAsia="Calibri" w:hAnsi="Segoe UI Variable Display" w:cs="Segoe UI Historic"/>
        </w:rPr>
        <w:t xml:space="preserve">ur”) en medio de un contexto de alta informalidad hay que </w:t>
      </w:r>
      <w:r w:rsidR="00B961FA">
        <w:rPr>
          <w:rFonts w:ascii="Segoe UI Variable Display" w:eastAsia="Calibri" w:hAnsi="Segoe UI Variable Display" w:cs="Segoe UI Historic"/>
        </w:rPr>
        <w:t xml:space="preserve">incentivar la </w:t>
      </w:r>
      <w:r>
        <w:rPr>
          <w:rFonts w:ascii="Segoe UI Variable Display" w:eastAsia="Calibri" w:hAnsi="Segoe UI Variable Display" w:cs="Segoe UI Historic"/>
        </w:rPr>
        <w:t>confianza a las instituciones</w:t>
      </w:r>
      <w:r w:rsidR="00060B4B">
        <w:rPr>
          <w:rFonts w:ascii="Segoe UI Variable Display" w:eastAsia="Calibri" w:hAnsi="Segoe UI Variable Display" w:cs="Segoe UI Historic"/>
        </w:rPr>
        <w:t xml:space="preserve"> nacionales y europeas</w:t>
      </w:r>
      <w:r>
        <w:rPr>
          <w:rFonts w:ascii="Segoe UI Variable Display" w:eastAsia="Calibri" w:hAnsi="Segoe UI Variable Display" w:cs="Segoe UI Historic"/>
        </w:rPr>
        <w:t xml:space="preserve">. </w:t>
      </w:r>
      <w:r w:rsidR="00B3776C">
        <w:rPr>
          <w:rFonts w:ascii="Segoe UI Variable Display" w:eastAsia="Calibri" w:hAnsi="Segoe UI Variable Display" w:cs="Segoe UI Historic"/>
        </w:rPr>
        <w:t xml:space="preserve">En especifico, se consideraron temas de preocupación los contextos nacionales en términos de sistemas de producción y descanso, </w:t>
      </w:r>
      <w:r w:rsidR="001B2D04">
        <w:rPr>
          <w:rFonts w:ascii="Segoe UI Variable Display" w:eastAsia="Calibri" w:hAnsi="Segoe UI Variable Display" w:cs="Segoe UI Historic"/>
        </w:rPr>
        <w:t xml:space="preserve">de </w:t>
      </w:r>
      <w:r w:rsidR="005D4D3A">
        <w:rPr>
          <w:rFonts w:ascii="Segoe UI Variable Display" w:eastAsia="Calibri" w:hAnsi="Segoe UI Variable Display" w:cs="Segoe UI Historic"/>
        </w:rPr>
        <w:t>acceso futuro a mercados desde zonas forestales o de conservación, y de políticas nacionales prioritarias</w:t>
      </w:r>
      <w:r w:rsidR="00916479">
        <w:rPr>
          <w:rFonts w:ascii="Segoe UI Variable Display" w:eastAsia="Calibri" w:hAnsi="Segoe UI Variable Display" w:cs="Segoe UI Historic"/>
        </w:rPr>
        <w:t>.</w:t>
      </w:r>
    </w:p>
    <w:p w14:paraId="196E9BBA" w14:textId="7181D73F" w:rsidR="00E86ADA" w:rsidRDefault="00E86ADA" w:rsidP="00BB2FAD">
      <w:pPr>
        <w:pStyle w:val="ListParagraph"/>
        <w:numPr>
          <w:ilvl w:val="0"/>
          <w:numId w:val="113"/>
        </w:numPr>
        <w:spacing w:before="120" w:after="0" w:line="240" w:lineRule="auto"/>
        <w:contextualSpacing w:val="0"/>
        <w:jc w:val="both"/>
        <w:rPr>
          <w:rFonts w:ascii="Segoe UI Variable Display" w:eastAsia="Calibri" w:hAnsi="Segoe UI Variable Display" w:cs="Segoe UI Historic"/>
        </w:rPr>
      </w:pPr>
      <w:r>
        <w:rPr>
          <w:rFonts w:ascii="Segoe UI Variable Display" w:eastAsia="Calibri" w:hAnsi="Segoe UI Variable Display" w:cs="Segoe UI Historic"/>
        </w:rPr>
        <w:t xml:space="preserve">Aunque </w:t>
      </w:r>
      <w:r w:rsidR="00E018EC">
        <w:rPr>
          <w:rFonts w:ascii="Segoe UI Variable Display" w:eastAsia="Calibri" w:hAnsi="Segoe UI Variable Display" w:cs="Segoe UI Historic"/>
        </w:rPr>
        <w:t xml:space="preserve">el EUDR </w:t>
      </w:r>
      <w:r w:rsidR="004A7586">
        <w:rPr>
          <w:rFonts w:ascii="Segoe UI Variable Display" w:eastAsia="Calibri" w:hAnsi="Segoe UI Variable Display" w:cs="Segoe UI Historic"/>
        </w:rPr>
        <w:t xml:space="preserve">se </w:t>
      </w:r>
      <w:r w:rsidR="000C1CBB">
        <w:rPr>
          <w:rFonts w:ascii="Segoe UI Variable Display" w:eastAsia="Calibri" w:hAnsi="Segoe UI Variable Display" w:cs="Segoe UI Historic"/>
        </w:rPr>
        <w:t xml:space="preserve">puede </w:t>
      </w:r>
      <w:r w:rsidR="004A7586">
        <w:rPr>
          <w:rFonts w:ascii="Segoe UI Variable Display" w:eastAsia="Calibri" w:hAnsi="Segoe UI Variable Display" w:cs="Segoe UI Historic"/>
        </w:rPr>
        <w:t>considera</w:t>
      </w:r>
      <w:r w:rsidR="000C1CBB">
        <w:rPr>
          <w:rFonts w:ascii="Segoe UI Variable Display" w:eastAsia="Calibri" w:hAnsi="Segoe UI Variable Display" w:cs="Segoe UI Historic"/>
        </w:rPr>
        <w:t>r</w:t>
      </w:r>
      <w:r>
        <w:rPr>
          <w:rFonts w:ascii="Segoe UI Variable Display" w:eastAsia="Calibri" w:hAnsi="Segoe UI Variable Display" w:cs="Segoe UI Historic"/>
        </w:rPr>
        <w:t xml:space="preserve"> una oportunidad </w:t>
      </w:r>
      <w:r w:rsidR="00E018EC">
        <w:rPr>
          <w:rFonts w:ascii="Segoe UI Variable Display" w:eastAsia="Calibri" w:hAnsi="Segoe UI Variable Display" w:cs="Segoe UI Historic"/>
        </w:rPr>
        <w:t xml:space="preserve">para la región, </w:t>
      </w:r>
      <w:r>
        <w:rPr>
          <w:rFonts w:ascii="Segoe UI Variable Display" w:eastAsia="Calibri" w:hAnsi="Segoe UI Variable Display" w:cs="Segoe UI Historic"/>
        </w:rPr>
        <w:t>para repensar el desarrollo rural y la gestión de los territorios en el marco de una buena gobernanza</w:t>
      </w:r>
      <w:r w:rsidR="00E018EC">
        <w:rPr>
          <w:rFonts w:ascii="Segoe UI Variable Display" w:eastAsia="Calibri" w:hAnsi="Segoe UI Variable Display" w:cs="Segoe UI Historic"/>
        </w:rPr>
        <w:t>,</w:t>
      </w:r>
      <w:r>
        <w:rPr>
          <w:rFonts w:ascii="Segoe UI Variable Display" w:eastAsia="Calibri" w:hAnsi="Segoe UI Variable Display" w:cs="Segoe UI Historic"/>
        </w:rPr>
        <w:t xml:space="preserve"> </w:t>
      </w:r>
      <w:r w:rsidR="004A7586">
        <w:rPr>
          <w:rFonts w:ascii="Segoe UI Variable Display" w:eastAsia="Calibri" w:hAnsi="Segoe UI Variable Display" w:cs="Segoe UI Historic"/>
        </w:rPr>
        <w:t>se subrayó la necesidad de</w:t>
      </w:r>
      <w:r>
        <w:rPr>
          <w:rFonts w:ascii="Segoe UI Variable Display" w:eastAsia="Calibri" w:hAnsi="Segoe UI Variable Display" w:cs="Segoe UI Historic"/>
        </w:rPr>
        <w:t xml:space="preserve"> tomar en cuenta la soberanía de </w:t>
      </w:r>
      <w:r w:rsidR="004A7586">
        <w:rPr>
          <w:rFonts w:ascii="Segoe UI Variable Display" w:eastAsia="Calibri" w:hAnsi="Segoe UI Variable Display" w:cs="Segoe UI Historic"/>
        </w:rPr>
        <w:t>la información</w:t>
      </w:r>
      <w:r>
        <w:rPr>
          <w:rFonts w:ascii="Segoe UI Variable Display" w:eastAsia="Calibri" w:hAnsi="Segoe UI Variable Display" w:cs="Segoe UI Historic"/>
        </w:rPr>
        <w:t xml:space="preserve"> y que el proceso </w:t>
      </w:r>
      <w:r w:rsidR="004A7586">
        <w:rPr>
          <w:rFonts w:ascii="Segoe UI Variable Display" w:eastAsia="Calibri" w:hAnsi="Segoe UI Variable Display" w:cs="Segoe UI Historic"/>
        </w:rPr>
        <w:t xml:space="preserve">de adaptación al EUDR </w:t>
      </w:r>
      <w:r>
        <w:rPr>
          <w:rFonts w:ascii="Segoe UI Variable Display" w:eastAsia="Calibri" w:hAnsi="Segoe UI Variable Display" w:cs="Segoe UI Historic"/>
        </w:rPr>
        <w:t>no impli</w:t>
      </w:r>
      <w:r w:rsidR="004A7586">
        <w:rPr>
          <w:rFonts w:ascii="Segoe UI Variable Display" w:eastAsia="Calibri" w:hAnsi="Segoe UI Variable Display" w:cs="Segoe UI Historic"/>
        </w:rPr>
        <w:t>que</w:t>
      </w:r>
      <w:r>
        <w:rPr>
          <w:rFonts w:ascii="Segoe UI Variable Display" w:eastAsia="Calibri" w:hAnsi="Segoe UI Variable Display" w:cs="Segoe UI Historic"/>
        </w:rPr>
        <w:t xml:space="preserve"> la vulneración de los pequeños productores. Un mal manejo de este proceso podría significar la exacerbación de los procesos de deforestación y eso es precisamente lo que se quiere evitar. </w:t>
      </w:r>
    </w:p>
    <w:p w14:paraId="4358F873" w14:textId="77777777" w:rsidR="00E86ADA" w:rsidRDefault="00E86ADA" w:rsidP="00BB2FAD">
      <w:pPr>
        <w:spacing w:before="120" w:after="0" w:line="240" w:lineRule="auto"/>
        <w:jc w:val="both"/>
        <w:rPr>
          <w:rFonts w:ascii="Segoe UI Variable Display" w:eastAsia="Calibri" w:hAnsi="Segoe UI Variable Display" w:cs="Segoe UI Historic"/>
        </w:rPr>
      </w:pPr>
    </w:p>
    <w:p w14:paraId="7B371EF8" w14:textId="3132DE70" w:rsidR="00396F3E" w:rsidRDefault="00396F3E" w:rsidP="00BB2FAD">
      <w:pPr>
        <w:spacing w:before="120"/>
        <w:jc w:val="both"/>
        <w:rPr>
          <w:rFonts w:ascii="Segoe UI Variable Display" w:hAnsi="Segoe UI Variable Display"/>
          <w:color w:val="4B4B4B"/>
          <w:shd w:val="clear" w:color="auto" w:fill="FFFFFF"/>
        </w:rPr>
      </w:pPr>
    </w:p>
    <w:p w14:paraId="078C4BD4" w14:textId="2C45AF07" w:rsidR="002F5A8E" w:rsidRDefault="002F5A8E" w:rsidP="00BB2FAD">
      <w:pPr>
        <w:spacing w:before="120"/>
        <w:jc w:val="both"/>
        <w:rPr>
          <w:rFonts w:ascii="Segoe UI Variable Display" w:hAnsi="Segoe UI Variable Display"/>
          <w:color w:val="4B4B4B"/>
          <w:shd w:val="clear" w:color="auto" w:fill="FFFFFF"/>
        </w:rPr>
      </w:pPr>
    </w:p>
    <w:p w14:paraId="08585D10" w14:textId="77777777" w:rsidR="002F5A8E" w:rsidRDefault="002F5A8E" w:rsidP="00BB2FAD">
      <w:pPr>
        <w:spacing w:before="120"/>
        <w:jc w:val="both"/>
        <w:rPr>
          <w:rFonts w:ascii="Segoe UI Variable Display" w:hAnsi="Segoe UI Variable Display"/>
          <w:color w:val="4B4B4B"/>
          <w:shd w:val="clear" w:color="auto" w:fill="FFFFFF"/>
        </w:rPr>
      </w:pPr>
    </w:p>
    <w:sectPr w:rsidR="002F5A8E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B6B23B" w14:textId="77777777" w:rsidR="00154B47" w:rsidRDefault="00154B47" w:rsidP="00E214CD">
      <w:pPr>
        <w:spacing w:after="0" w:line="240" w:lineRule="auto"/>
      </w:pPr>
      <w:r>
        <w:separator/>
      </w:r>
    </w:p>
  </w:endnote>
  <w:endnote w:type="continuationSeparator" w:id="0">
    <w:p w14:paraId="179FC8BA" w14:textId="77777777" w:rsidR="00154B47" w:rsidRDefault="00154B47" w:rsidP="00E21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Variable Display">
    <w:altName w:val="Times New Roman"/>
    <w:charset w:val="00"/>
    <w:family w:val="auto"/>
    <w:pitch w:val="variable"/>
    <w:sig w:usb0="00000001" w:usb1="0000000B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6803"/>
      <w:gridCol w:w="170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595759827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DA3AD6" w14:paraId="0B479227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472C4" w:themeColor="accent1"/>
              </w:tcBorders>
            </w:tcPr>
            <w:p w14:paraId="0A2AB977" w14:textId="5226651D" w:rsidR="00DA3AD6" w:rsidRDefault="00DA3AD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472C4" w:themeColor="accent1"/>
              </w:tcBorders>
            </w:tcPr>
            <w:p w14:paraId="2419C281" w14:textId="587C07EC" w:rsidR="00DA3AD6" w:rsidRDefault="00DA3AD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154B47" w:rsidRPr="00154B47">
                <w:rPr>
                  <w:noProof/>
                  <w:lang w:val="es-ES"/>
                </w:rPr>
                <w:t>1</w:t>
              </w:r>
              <w:r>
                <w:fldChar w:fldCharType="end"/>
              </w:r>
            </w:p>
          </w:tc>
        </w:tr>
      </w:sdtContent>
    </w:sdt>
  </w:tbl>
  <w:p w14:paraId="5C9129F1" w14:textId="77777777" w:rsidR="00D36CD9" w:rsidRDefault="00D36C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48ADF" w14:textId="77777777" w:rsidR="00154B47" w:rsidRDefault="00154B47" w:rsidP="00E214CD">
      <w:pPr>
        <w:spacing w:after="0" w:line="240" w:lineRule="auto"/>
      </w:pPr>
      <w:r>
        <w:separator/>
      </w:r>
    </w:p>
  </w:footnote>
  <w:footnote w:type="continuationSeparator" w:id="0">
    <w:p w14:paraId="38765B1B" w14:textId="77777777" w:rsidR="00154B47" w:rsidRDefault="00154B47" w:rsidP="00E21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B81D" w14:textId="78EF6EB7" w:rsidR="00E214CD" w:rsidRDefault="00623CF5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68EE0C5" wp14:editId="306E12BB">
          <wp:simplePos x="0" y="0"/>
          <wp:positionH relativeFrom="column">
            <wp:posOffset>-1051560</wp:posOffset>
          </wp:positionH>
          <wp:positionV relativeFrom="paragraph">
            <wp:posOffset>-363855</wp:posOffset>
          </wp:positionV>
          <wp:extent cx="3924476" cy="742950"/>
          <wp:effectExtent l="0" t="0" r="0" b="0"/>
          <wp:wrapNone/>
          <wp:docPr id="8" name="Imagen 8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5756" cy="74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7224">
      <w:rPr>
        <w:b/>
        <w:bCs/>
        <w:noProof/>
        <w:lang w:val="en-US"/>
      </w:rPr>
      <w:drawing>
        <wp:anchor distT="0" distB="0" distL="114300" distR="114300" simplePos="0" relativeHeight="251659264" behindDoc="1" locked="0" layoutInCell="1" allowOverlap="1" wp14:anchorId="5B05B2CC" wp14:editId="4F9BB3D1">
          <wp:simplePos x="0" y="0"/>
          <wp:positionH relativeFrom="margin">
            <wp:posOffset>5414645</wp:posOffset>
          </wp:positionH>
          <wp:positionV relativeFrom="paragraph">
            <wp:posOffset>-68580</wp:posOffset>
          </wp:positionV>
          <wp:extent cx="590550" cy="421640"/>
          <wp:effectExtent l="0" t="0" r="0" b="0"/>
          <wp:wrapTight wrapText="bothSides">
            <wp:wrapPolygon edited="0">
              <wp:start x="5574" y="0"/>
              <wp:lineTo x="0" y="5855"/>
              <wp:lineTo x="0" y="20494"/>
              <wp:lineTo x="20206" y="20494"/>
              <wp:lineTo x="20903" y="15614"/>
              <wp:lineTo x="20903" y="8783"/>
              <wp:lineTo x="19510" y="3904"/>
              <wp:lineTo x="15329" y="0"/>
              <wp:lineTo x="5574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2EA0">
      <w:ptab w:relativeTo="margin" w:alignment="center" w:leader="none"/>
    </w:r>
    <w:r w:rsidR="00D22EA0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0E7D"/>
    <w:multiLevelType w:val="hybridMultilevel"/>
    <w:tmpl w:val="FE5A78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C2A41"/>
    <w:multiLevelType w:val="hybridMultilevel"/>
    <w:tmpl w:val="888CE638"/>
    <w:lvl w:ilvl="0" w:tplc="9AF40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A68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B0B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3C8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00E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FEC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90F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D2A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68A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29C3D37"/>
    <w:multiLevelType w:val="hybridMultilevel"/>
    <w:tmpl w:val="5316EC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0586D"/>
    <w:multiLevelType w:val="hybridMultilevel"/>
    <w:tmpl w:val="509CC506"/>
    <w:lvl w:ilvl="0" w:tplc="09881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866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B87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D46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404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4A8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041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20F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FC5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3870D47"/>
    <w:multiLevelType w:val="hybridMultilevel"/>
    <w:tmpl w:val="0B341E2C"/>
    <w:lvl w:ilvl="0" w:tplc="FF248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C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B2C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F25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BE6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06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E2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FCC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40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4A560E0"/>
    <w:multiLevelType w:val="hybridMultilevel"/>
    <w:tmpl w:val="7C4A8A2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286BCA"/>
    <w:multiLevelType w:val="hybridMultilevel"/>
    <w:tmpl w:val="08EEEF68"/>
    <w:lvl w:ilvl="0" w:tplc="2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14EA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DC9F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E79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3488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ECCB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1440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B2C2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7888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6574E9"/>
    <w:multiLevelType w:val="hybridMultilevel"/>
    <w:tmpl w:val="C47E87E8"/>
    <w:lvl w:ilvl="0" w:tplc="411A0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E6EA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90D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0EDA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924C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8A4D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CAB9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9498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7095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6D01A26"/>
    <w:multiLevelType w:val="hybridMultilevel"/>
    <w:tmpl w:val="B0902DDC"/>
    <w:lvl w:ilvl="0" w:tplc="C180D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1C0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8A8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94E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AC0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44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29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368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B25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8585340"/>
    <w:multiLevelType w:val="hybridMultilevel"/>
    <w:tmpl w:val="6F6872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5E77EF"/>
    <w:multiLevelType w:val="hybridMultilevel"/>
    <w:tmpl w:val="AF4C68D0"/>
    <w:lvl w:ilvl="0" w:tplc="884C3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A66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E43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280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2CF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D28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F40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542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D67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A837F31"/>
    <w:multiLevelType w:val="multilevel"/>
    <w:tmpl w:val="0A837F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271502"/>
    <w:multiLevelType w:val="hybridMultilevel"/>
    <w:tmpl w:val="3DB840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7770E8"/>
    <w:multiLevelType w:val="hybridMultilevel"/>
    <w:tmpl w:val="917A62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004A40"/>
    <w:multiLevelType w:val="hybridMultilevel"/>
    <w:tmpl w:val="9F305E46"/>
    <w:lvl w:ilvl="0" w:tplc="18247C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E405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3E8A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3AF1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9222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1004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62AF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0E37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8C96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575019"/>
    <w:multiLevelType w:val="hybridMultilevel"/>
    <w:tmpl w:val="33EAF262"/>
    <w:lvl w:ilvl="0" w:tplc="211C9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581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5A7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1C0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587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D20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DC9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A63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FEE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0EB60B59"/>
    <w:multiLevelType w:val="hybridMultilevel"/>
    <w:tmpl w:val="18B060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5A28DE"/>
    <w:multiLevelType w:val="hybridMultilevel"/>
    <w:tmpl w:val="EC9CDD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7B7C48"/>
    <w:multiLevelType w:val="hybridMultilevel"/>
    <w:tmpl w:val="51B61200"/>
    <w:lvl w:ilvl="0" w:tplc="E00CA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E249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AAE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326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1C9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8E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66C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907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2A5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10B17DB0"/>
    <w:multiLevelType w:val="hybridMultilevel"/>
    <w:tmpl w:val="3208BB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C86C2E"/>
    <w:multiLevelType w:val="hybridMultilevel"/>
    <w:tmpl w:val="BC1CF4F2"/>
    <w:lvl w:ilvl="0" w:tplc="75E2D6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BC5C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D0E9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16B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581C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78BB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BC3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B4A6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AAE7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1CB4344"/>
    <w:multiLevelType w:val="hybridMultilevel"/>
    <w:tmpl w:val="79FE61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631D43"/>
    <w:multiLevelType w:val="hybridMultilevel"/>
    <w:tmpl w:val="58144F08"/>
    <w:lvl w:ilvl="0" w:tplc="1B7CA63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003E24"/>
    <w:multiLevelType w:val="hybridMultilevel"/>
    <w:tmpl w:val="5C7446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500FC3"/>
    <w:multiLevelType w:val="hybridMultilevel"/>
    <w:tmpl w:val="C520CF92"/>
    <w:lvl w:ilvl="0" w:tplc="AD5AD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609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9A5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A3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A44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A20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3A3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4C9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CF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17844687"/>
    <w:multiLevelType w:val="hybridMultilevel"/>
    <w:tmpl w:val="20ACE7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5D29CC"/>
    <w:multiLevelType w:val="hybridMultilevel"/>
    <w:tmpl w:val="7652A9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5F5389"/>
    <w:multiLevelType w:val="hybridMultilevel"/>
    <w:tmpl w:val="CFE87D3E"/>
    <w:lvl w:ilvl="0" w:tplc="5238BB9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A98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2AF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FAD7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42B7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087F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6F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763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2EAC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B204073"/>
    <w:multiLevelType w:val="hybridMultilevel"/>
    <w:tmpl w:val="856E56E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4A2CA8"/>
    <w:multiLevelType w:val="hybridMultilevel"/>
    <w:tmpl w:val="E4B23A62"/>
    <w:lvl w:ilvl="0" w:tplc="3808D9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3C63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9C54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BCE5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16EF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8231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448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F265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B8A2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B6B7B93"/>
    <w:multiLevelType w:val="hybridMultilevel"/>
    <w:tmpl w:val="28186C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D0E6519"/>
    <w:multiLevelType w:val="hybridMultilevel"/>
    <w:tmpl w:val="8BB064C4"/>
    <w:lvl w:ilvl="0" w:tplc="09881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3C63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9C54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BCE5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16EF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8231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448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F265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B8A2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6058B4"/>
    <w:multiLevelType w:val="hybridMultilevel"/>
    <w:tmpl w:val="50AA1DCC"/>
    <w:lvl w:ilvl="0" w:tplc="78F4B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8ED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88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687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F68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23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607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23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96D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1F65114F"/>
    <w:multiLevelType w:val="hybridMultilevel"/>
    <w:tmpl w:val="5CBE6EA8"/>
    <w:lvl w:ilvl="0" w:tplc="9104C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C4D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722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040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4A7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88B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EB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1AB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16E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202D0690"/>
    <w:multiLevelType w:val="hybridMultilevel"/>
    <w:tmpl w:val="D5E0A6E4"/>
    <w:lvl w:ilvl="0" w:tplc="ED162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286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6A3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E6E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640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E6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0CE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B26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E2F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20EE7CAF"/>
    <w:multiLevelType w:val="hybridMultilevel"/>
    <w:tmpl w:val="512209DA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18F24A7"/>
    <w:multiLevelType w:val="hybridMultilevel"/>
    <w:tmpl w:val="B94E664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1D06FEA"/>
    <w:multiLevelType w:val="hybridMultilevel"/>
    <w:tmpl w:val="5614AC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22B7EDD"/>
    <w:multiLevelType w:val="hybridMultilevel"/>
    <w:tmpl w:val="56BCE6C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324568B"/>
    <w:multiLevelType w:val="hybridMultilevel"/>
    <w:tmpl w:val="C11E575C"/>
    <w:lvl w:ilvl="0" w:tplc="DAF69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AE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34C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A27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65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5A7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88B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843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FAF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23941F35"/>
    <w:multiLevelType w:val="hybridMultilevel"/>
    <w:tmpl w:val="F4F4C692"/>
    <w:lvl w:ilvl="0" w:tplc="7FA43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68C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128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C05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B07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FC1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825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DC6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C3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23CD2F17"/>
    <w:multiLevelType w:val="hybridMultilevel"/>
    <w:tmpl w:val="72C45B2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5A85744"/>
    <w:multiLevelType w:val="hybridMultilevel"/>
    <w:tmpl w:val="227AF9D6"/>
    <w:lvl w:ilvl="0" w:tplc="0E3ED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20B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60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84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C8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8F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29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28C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740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2641342D"/>
    <w:multiLevelType w:val="hybridMultilevel"/>
    <w:tmpl w:val="9A9CEC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72F7C89"/>
    <w:multiLevelType w:val="hybridMultilevel"/>
    <w:tmpl w:val="CD6C3D4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8CB2428"/>
    <w:multiLevelType w:val="hybridMultilevel"/>
    <w:tmpl w:val="AF3C120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91E2822"/>
    <w:multiLevelType w:val="hybridMultilevel"/>
    <w:tmpl w:val="C9B0010C"/>
    <w:lvl w:ilvl="0" w:tplc="8E2A5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04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222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C2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DA8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4C7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B41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06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30FF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29265262"/>
    <w:multiLevelType w:val="hybridMultilevel"/>
    <w:tmpl w:val="8D3256F4"/>
    <w:lvl w:ilvl="0" w:tplc="5DACE9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8A1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C8E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C4D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BC8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7CA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844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9CB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48E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 w15:restartNumberingAfterBreak="0">
    <w:nsid w:val="295F51ED"/>
    <w:multiLevelType w:val="hybridMultilevel"/>
    <w:tmpl w:val="6A1C27F4"/>
    <w:lvl w:ilvl="0" w:tplc="298A0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3014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A2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B46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9E6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72E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C47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25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D46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2DEA1C6B"/>
    <w:multiLevelType w:val="hybridMultilevel"/>
    <w:tmpl w:val="D3DC2106"/>
    <w:lvl w:ilvl="0" w:tplc="5A98C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7AA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12B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342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EED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50F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E68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A81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ECE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 w15:restartNumberingAfterBreak="0">
    <w:nsid w:val="2E1344A8"/>
    <w:multiLevelType w:val="hybridMultilevel"/>
    <w:tmpl w:val="526EA6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F0D3967"/>
    <w:multiLevelType w:val="hybridMultilevel"/>
    <w:tmpl w:val="A92EE0A0"/>
    <w:lvl w:ilvl="0" w:tplc="0B3AE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0684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E5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8EA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1EA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680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A24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7CD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323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 w15:restartNumberingAfterBreak="0">
    <w:nsid w:val="2F6F67EA"/>
    <w:multiLevelType w:val="hybridMultilevel"/>
    <w:tmpl w:val="ADC625E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4C76CBB"/>
    <w:multiLevelType w:val="hybridMultilevel"/>
    <w:tmpl w:val="20E09E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5040795"/>
    <w:multiLevelType w:val="hybridMultilevel"/>
    <w:tmpl w:val="22C4308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8044394"/>
    <w:multiLevelType w:val="hybridMultilevel"/>
    <w:tmpl w:val="7474FEB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A200C55"/>
    <w:multiLevelType w:val="hybridMultilevel"/>
    <w:tmpl w:val="6F92B56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A7601D2"/>
    <w:multiLevelType w:val="hybridMultilevel"/>
    <w:tmpl w:val="23E0C308"/>
    <w:lvl w:ilvl="0" w:tplc="8F66C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24FA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7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5C3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504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ECD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16E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A85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669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8" w15:restartNumberingAfterBreak="0">
    <w:nsid w:val="3B59009C"/>
    <w:multiLevelType w:val="hybridMultilevel"/>
    <w:tmpl w:val="19D8B35C"/>
    <w:lvl w:ilvl="0" w:tplc="635E6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0C89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7C0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F02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C0F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7C1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00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446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18C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3B6C6704"/>
    <w:multiLevelType w:val="hybridMultilevel"/>
    <w:tmpl w:val="B6C0621E"/>
    <w:lvl w:ilvl="0" w:tplc="77CEA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023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B2B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CD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BA4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E1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0CB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385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545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 w15:restartNumberingAfterBreak="0">
    <w:nsid w:val="3BC6687C"/>
    <w:multiLevelType w:val="hybridMultilevel"/>
    <w:tmpl w:val="43CA26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407983"/>
    <w:multiLevelType w:val="hybridMultilevel"/>
    <w:tmpl w:val="D8FAA1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DCE498D"/>
    <w:multiLevelType w:val="hybridMultilevel"/>
    <w:tmpl w:val="E77878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F056C00"/>
    <w:multiLevelType w:val="hybridMultilevel"/>
    <w:tmpl w:val="0FC69152"/>
    <w:lvl w:ilvl="0" w:tplc="957C2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F86E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C9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AA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A0A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C63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782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E4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220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4" w15:restartNumberingAfterBreak="0">
    <w:nsid w:val="3F0618F0"/>
    <w:multiLevelType w:val="hybridMultilevel"/>
    <w:tmpl w:val="A9A0F796"/>
    <w:lvl w:ilvl="0" w:tplc="F24A87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A47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C6F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E25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6E5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788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408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2E0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423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5" w15:restartNumberingAfterBreak="0">
    <w:nsid w:val="3FE5735D"/>
    <w:multiLevelType w:val="hybridMultilevel"/>
    <w:tmpl w:val="079C31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10762A8"/>
    <w:multiLevelType w:val="hybridMultilevel"/>
    <w:tmpl w:val="A566C60C"/>
    <w:lvl w:ilvl="0" w:tplc="2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1314640"/>
    <w:multiLevelType w:val="multilevel"/>
    <w:tmpl w:val="413146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132531A"/>
    <w:multiLevelType w:val="hybridMultilevel"/>
    <w:tmpl w:val="C03C5C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2B675AF"/>
    <w:multiLevelType w:val="hybridMultilevel"/>
    <w:tmpl w:val="27E4CF44"/>
    <w:lvl w:ilvl="0" w:tplc="D8A26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C87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B21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124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6A9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584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B6E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C2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ECB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0" w15:restartNumberingAfterBreak="0">
    <w:nsid w:val="42D34FB4"/>
    <w:multiLevelType w:val="hybridMultilevel"/>
    <w:tmpl w:val="0376269E"/>
    <w:lvl w:ilvl="0" w:tplc="D608B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08A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2C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34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2CD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846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C4D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F8F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5A2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1" w15:restartNumberingAfterBreak="0">
    <w:nsid w:val="441E784E"/>
    <w:multiLevelType w:val="hybridMultilevel"/>
    <w:tmpl w:val="395286E2"/>
    <w:lvl w:ilvl="0" w:tplc="03761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7E6B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C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96A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48C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604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B01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3ED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A04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2" w15:restartNumberingAfterBreak="0">
    <w:nsid w:val="44C85E80"/>
    <w:multiLevelType w:val="hybridMultilevel"/>
    <w:tmpl w:val="4A24AE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80B227F"/>
    <w:multiLevelType w:val="hybridMultilevel"/>
    <w:tmpl w:val="1E54064E"/>
    <w:lvl w:ilvl="0" w:tplc="53B6CF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BEBF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66A5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A400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1EEB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BED4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B656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8C17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CC86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9D773BA"/>
    <w:multiLevelType w:val="hybridMultilevel"/>
    <w:tmpl w:val="CFCC6026"/>
    <w:lvl w:ilvl="0" w:tplc="E9A26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A0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485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36E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FAC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0C6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8F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C3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40F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5" w15:restartNumberingAfterBreak="0">
    <w:nsid w:val="4AC3681A"/>
    <w:multiLevelType w:val="hybridMultilevel"/>
    <w:tmpl w:val="D6BA4E7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B827AC8"/>
    <w:multiLevelType w:val="hybridMultilevel"/>
    <w:tmpl w:val="1E8AF740"/>
    <w:lvl w:ilvl="0" w:tplc="E9085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B86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683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58D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FAF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580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F46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820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1C6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7" w15:restartNumberingAfterBreak="0">
    <w:nsid w:val="4FB05B62"/>
    <w:multiLevelType w:val="hybridMultilevel"/>
    <w:tmpl w:val="408EE8C4"/>
    <w:lvl w:ilvl="0" w:tplc="F0080C34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FE30EE1"/>
    <w:multiLevelType w:val="hybridMultilevel"/>
    <w:tmpl w:val="DBEEE85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3AF2E78"/>
    <w:multiLevelType w:val="hybridMultilevel"/>
    <w:tmpl w:val="E6DC0D8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3E82FD3"/>
    <w:multiLevelType w:val="hybridMultilevel"/>
    <w:tmpl w:val="C68EB48E"/>
    <w:lvl w:ilvl="0" w:tplc="50AC2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C60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DEA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A0A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7EC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F4B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F64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748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B4A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1" w15:restartNumberingAfterBreak="0">
    <w:nsid w:val="549645E3"/>
    <w:multiLevelType w:val="hybridMultilevel"/>
    <w:tmpl w:val="AC78F408"/>
    <w:lvl w:ilvl="0" w:tplc="A232F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52A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606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201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6C3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20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64A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EA1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D22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2" w15:restartNumberingAfterBreak="0">
    <w:nsid w:val="55A01FD5"/>
    <w:multiLevelType w:val="hybridMultilevel"/>
    <w:tmpl w:val="DF765B16"/>
    <w:lvl w:ilvl="0" w:tplc="AEF2E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2893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38D6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C42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14D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54D0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D065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F2E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1C5A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D3C01E7"/>
    <w:multiLevelType w:val="hybridMultilevel"/>
    <w:tmpl w:val="636ECD44"/>
    <w:lvl w:ilvl="0" w:tplc="1D768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DA1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1234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009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F2E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B2E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68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705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67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4" w15:restartNumberingAfterBreak="0">
    <w:nsid w:val="5E594EB4"/>
    <w:multiLevelType w:val="hybridMultilevel"/>
    <w:tmpl w:val="4BA0A43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E674DAB"/>
    <w:multiLevelType w:val="hybridMultilevel"/>
    <w:tmpl w:val="A41E9BB6"/>
    <w:lvl w:ilvl="0" w:tplc="1130A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CEC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ECC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D2E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E4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188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780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528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960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6" w15:restartNumberingAfterBreak="0">
    <w:nsid w:val="5EB6386B"/>
    <w:multiLevelType w:val="hybridMultilevel"/>
    <w:tmpl w:val="46106A22"/>
    <w:lvl w:ilvl="0" w:tplc="294E0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74C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644C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CC2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1A8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10D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A89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3C5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120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7" w15:restartNumberingAfterBreak="0">
    <w:nsid w:val="5ECB4AE8"/>
    <w:multiLevelType w:val="hybridMultilevel"/>
    <w:tmpl w:val="E5569A9A"/>
    <w:lvl w:ilvl="0" w:tplc="9AE82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CD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0A2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22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C22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88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3EA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202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9CB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8" w15:restartNumberingAfterBreak="0">
    <w:nsid w:val="5F045FA0"/>
    <w:multiLevelType w:val="hybridMultilevel"/>
    <w:tmpl w:val="812E2F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05E40CA"/>
    <w:multiLevelType w:val="hybridMultilevel"/>
    <w:tmpl w:val="82FC99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3807350"/>
    <w:multiLevelType w:val="hybridMultilevel"/>
    <w:tmpl w:val="AC6E9DA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47D6E52"/>
    <w:multiLevelType w:val="hybridMultilevel"/>
    <w:tmpl w:val="08F4F1C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4BC5003"/>
    <w:multiLevelType w:val="hybridMultilevel"/>
    <w:tmpl w:val="73725F76"/>
    <w:lvl w:ilvl="0" w:tplc="A1CEF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DA1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229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F40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E8F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C0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1EA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BCD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209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3" w15:restartNumberingAfterBreak="0">
    <w:nsid w:val="66C25C15"/>
    <w:multiLevelType w:val="hybridMultilevel"/>
    <w:tmpl w:val="A9FA8368"/>
    <w:lvl w:ilvl="0" w:tplc="9D822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705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C43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D2D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88C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F8B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CE9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C2B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784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4" w15:restartNumberingAfterBreak="0">
    <w:nsid w:val="66C6773C"/>
    <w:multiLevelType w:val="multilevel"/>
    <w:tmpl w:val="66C677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7B84B58"/>
    <w:multiLevelType w:val="hybridMultilevel"/>
    <w:tmpl w:val="84309844"/>
    <w:lvl w:ilvl="0" w:tplc="185252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EEC7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CE43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468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BCFA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B402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4E8B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9E93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4814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8276A37"/>
    <w:multiLevelType w:val="hybridMultilevel"/>
    <w:tmpl w:val="29982A60"/>
    <w:lvl w:ilvl="0" w:tplc="FF46A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7AD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BA9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B6E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6A7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AEF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12D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32A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2CC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7" w15:restartNumberingAfterBreak="0">
    <w:nsid w:val="687171D0"/>
    <w:multiLevelType w:val="hybridMultilevel"/>
    <w:tmpl w:val="29DA166A"/>
    <w:lvl w:ilvl="0" w:tplc="538ED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06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E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C05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8C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8F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8E3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8A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8" w15:restartNumberingAfterBreak="0">
    <w:nsid w:val="69F702D0"/>
    <w:multiLevelType w:val="hybridMultilevel"/>
    <w:tmpl w:val="3FE250CC"/>
    <w:lvl w:ilvl="0" w:tplc="1A907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D03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D0E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74F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CAD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F85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0239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A6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48F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9" w15:restartNumberingAfterBreak="0">
    <w:nsid w:val="6AD83E33"/>
    <w:multiLevelType w:val="hybridMultilevel"/>
    <w:tmpl w:val="505C4BCC"/>
    <w:lvl w:ilvl="0" w:tplc="6076F4E4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B612F3B"/>
    <w:multiLevelType w:val="hybridMultilevel"/>
    <w:tmpl w:val="61BE3DD4"/>
    <w:lvl w:ilvl="0" w:tplc="7BF26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1E0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487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927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800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E8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3C1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3E1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CAF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1" w15:restartNumberingAfterBreak="0">
    <w:nsid w:val="6D9A0483"/>
    <w:multiLevelType w:val="hybridMultilevel"/>
    <w:tmpl w:val="81366634"/>
    <w:lvl w:ilvl="0" w:tplc="3F760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9C2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BC2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2A2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21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887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6EA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00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F21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2" w15:restartNumberingAfterBreak="0">
    <w:nsid w:val="6F903EA7"/>
    <w:multiLevelType w:val="hybridMultilevel"/>
    <w:tmpl w:val="BCDCD178"/>
    <w:lvl w:ilvl="0" w:tplc="604E223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F6F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CEAC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E8E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B87E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00D9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AA38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5E98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164B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713F5F44"/>
    <w:multiLevelType w:val="hybridMultilevel"/>
    <w:tmpl w:val="6F046A0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1C67C18"/>
    <w:multiLevelType w:val="hybridMultilevel"/>
    <w:tmpl w:val="D48C7E36"/>
    <w:lvl w:ilvl="0" w:tplc="7FE856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7258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AA60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603E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98CF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C6FB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E41A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8820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1C45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5" w15:restartNumberingAfterBreak="0">
    <w:nsid w:val="72EB6E4C"/>
    <w:multiLevelType w:val="hybridMultilevel"/>
    <w:tmpl w:val="5E7C1526"/>
    <w:lvl w:ilvl="0" w:tplc="B336B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83E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6C4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42B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D0E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C4B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EC9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72B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74B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6" w15:restartNumberingAfterBreak="0">
    <w:nsid w:val="73FA184E"/>
    <w:multiLevelType w:val="hybridMultilevel"/>
    <w:tmpl w:val="610A11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5CC756B"/>
    <w:multiLevelType w:val="hybridMultilevel"/>
    <w:tmpl w:val="C474226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5E63783"/>
    <w:multiLevelType w:val="hybridMultilevel"/>
    <w:tmpl w:val="D83ACC4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6154B38"/>
    <w:multiLevelType w:val="hybridMultilevel"/>
    <w:tmpl w:val="D40ED79A"/>
    <w:lvl w:ilvl="0" w:tplc="C632F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44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DA7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506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906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9A8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BE2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2A8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6CB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0" w15:restartNumberingAfterBreak="0">
    <w:nsid w:val="77164B29"/>
    <w:multiLevelType w:val="hybridMultilevel"/>
    <w:tmpl w:val="2DF44C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772127E"/>
    <w:multiLevelType w:val="hybridMultilevel"/>
    <w:tmpl w:val="3266C552"/>
    <w:lvl w:ilvl="0" w:tplc="7C1496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2A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3C2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187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ACC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00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A0F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825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2A3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2" w15:restartNumberingAfterBreak="0">
    <w:nsid w:val="78412C2C"/>
    <w:multiLevelType w:val="hybridMultilevel"/>
    <w:tmpl w:val="7CEAC4BE"/>
    <w:lvl w:ilvl="0" w:tplc="48EE4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08F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320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12D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D29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5A4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88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D89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762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3" w15:restartNumberingAfterBreak="0">
    <w:nsid w:val="785807E4"/>
    <w:multiLevelType w:val="hybridMultilevel"/>
    <w:tmpl w:val="A8206D76"/>
    <w:lvl w:ilvl="0" w:tplc="B25E4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CCDB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4D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22F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9C8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C28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501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5CD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4E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4" w15:restartNumberingAfterBreak="0">
    <w:nsid w:val="7B4F4C92"/>
    <w:multiLevelType w:val="hybridMultilevel"/>
    <w:tmpl w:val="994A4D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D73730A"/>
    <w:multiLevelType w:val="hybridMultilevel"/>
    <w:tmpl w:val="28AC90EE"/>
    <w:lvl w:ilvl="0" w:tplc="72163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5EE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5E6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CC11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D6D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AC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620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968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2D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6" w15:restartNumberingAfterBreak="0">
    <w:nsid w:val="7DA74502"/>
    <w:multiLevelType w:val="hybridMultilevel"/>
    <w:tmpl w:val="5372AAD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F4435B5"/>
    <w:multiLevelType w:val="hybridMultilevel"/>
    <w:tmpl w:val="1BA607D6"/>
    <w:lvl w:ilvl="0" w:tplc="EB887A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94F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6EB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88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FA6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80F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C6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BE1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A2A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8" w15:restartNumberingAfterBreak="0">
    <w:nsid w:val="7FB1104E"/>
    <w:multiLevelType w:val="hybridMultilevel"/>
    <w:tmpl w:val="4350ACE6"/>
    <w:lvl w:ilvl="0" w:tplc="7EBA2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4C7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987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E85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5C1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B0B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088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DE9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EA6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6"/>
  </w:num>
  <w:num w:numId="2">
    <w:abstractNumId w:val="107"/>
  </w:num>
  <w:num w:numId="3">
    <w:abstractNumId w:val="89"/>
  </w:num>
  <w:num w:numId="4">
    <w:abstractNumId w:val="13"/>
  </w:num>
  <w:num w:numId="5">
    <w:abstractNumId w:val="26"/>
  </w:num>
  <w:num w:numId="6">
    <w:abstractNumId w:val="12"/>
  </w:num>
  <w:num w:numId="7">
    <w:abstractNumId w:val="28"/>
  </w:num>
  <w:num w:numId="8">
    <w:abstractNumId w:val="45"/>
  </w:num>
  <w:num w:numId="9">
    <w:abstractNumId w:val="23"/>
  </w:num>
  <w:num w:numId="10">
    <w:abstractNumId w:val="75"/>
  </w:num>
  <w:num w:numId="11">
    <w:abstractNumId w:val="37"/>
  </w:num>
  <w:num w:numId="12">
    <w:abstractNumId w:val="91"/>
  </w:num>
  <w:num w:numId="13">
    <w:abstractNumId w:val="50"/>
  </w:num>
  <w:num w:numId="14">
    <w:abstractNumId w:val="54"/>
  </w:num>
  <w:num w:numId="15">
    <w:abstractNumId w:val="72"/>
  </w:num>
  <w:num w:numId="16">
    <w:abstractNumId w:val="65"/>
  </w:num>
  <w:num w:numId="17">
    <w:abstractNumId w:val="90"/>
  </w:num>
  <w:num w:numId="18">
    <w:abstractNumId w:val="55"/>
  </w:num>
  <w:num w:numId="19">
    <w:abstractNumId w:val="38"/>
  </w:num>
  <w:num w:numId="20">
    <w:abstractNumId w:val="106"/>
  </w:num>
  <w:num w:numId="21">
    <w:abstractNumId w:val="30"/>
  </w:num>
  <w:num w:numId="22">
    <w:abstractNumId w:val="9"/>
  </w:num>
  <w:num w:numId="23">
    <w:abstractNumId w:val="2"/>
  </w:num>
  <w:num w:numId="24">
    <w:abstractNumId w:val="110"/>
  </w:num>
  <w:num w:numId="25">
    <w:abstractNumId w:val="79"/>
  </w:num>
  <w:num w:numId="26">
    <w:abstractNumId w:val="53"/>
  </w:num>
  <w:num w:numId="27">
    <w:abstractNumId w:val="16"/>
  </w:num>
  <w:num w:numId="28">
    <w:abstractNumId w:val="94"/>
  </w:num>
  <w:num w:numId="29">
    <w:abstractNumId w:val="67"/>
  </w:num>
  <w:num w:numId="30">
    <w:abstractNumId w:val="11"/>
  </w:num>
  <w:num w:numId="31">
    <w:abstractNumId w:val="22"/>
  </w:num>
  <w:num w:numId="32">
    <w:abstractNumId w:val="7"/>
  </w:num>
  <w:num w:numId="33">
    <w:abstractNumId w:val="3"/>
  </w:num>
  <w:num w:numId="34">
    <w:abstractNumId w:val="96"/>
  </w:num>
  <w:num w:numId="35">
    <w:abstractNumId w:val="49"/>
  </w:num>
  <w:num w:numId="36">
    <w:abstractNumId w:val="81"/>
  </w:num>
  <w:num w:numId="37">
    <w:abstractNumId w:val="47"/>
  </w:num>
  <w:num w:numId="38">
    <w:abstractNumId w:val="60"/>
  </w:num>
  <w:num w:numId="39">
    <w:abstractNumId w:val="21"/>
  </w:num>
  <w:num w:numId="40">
    <w:abstractNumId w:val="41"/>
  </w:num>
  <w:num w:numId="41">
    <w:abstractNumId w:val="66"/>
  </w:num>
  <w:num w:numId="42">
    <w:abstractNumId w:val="34"/>
  </w:num>
  <w:num w:numId="43">
    <w:abstractNumId w:val="112"/>
  </w:num>
  <w:num w:numId="44">
    <w:abstractNumId w:val="70"/>
  </w:num>
  <w:num w:numId="45">
    <w:abstractNumId w:val="76"/>
  </w:num>
  <w:num w:numId="46">
    <w:abstractNumId w:val="77"/>
  </w:num>
  <w:num w:numId="47">
    <w:abstractNumId w:val="103"/>
  </w:num>
  <w:num w:numId="48">
    <w:abstractNumId w:val="111"/>
  </w:num>
  <w:num w:numId="49">
    <w:abstractNumId w:val="98"/>
  </w:num>
  <w:num w:numId="50">
    <w:abstractNumId w:val="63"/>
  </w:num>
  <w:num w:numId="51">
    <w:abstractNumId w:val="57"/>
  </w:num>
  <w:num w:numId="52">
    <w:abstractNumId w:val="85"/>
  </w:num>
  <w:num w:numId="53">
    <w:abstractNumId w:val="58"/>
  </w:num>
  <w:num w:numId="54">
    <w:abstractNumId w:val="18"/>
  </w:num>
  <w:num w:numId="55">
    <w:abstractNumId w:val="105"/>
  </w:num>
  <w:num w:numId="56">
    <w:abstractNumId w:val="71"/>
  </w:num>
  <w:num w:numId="57">
    <w:abstractNumId w:val="64"/>
  </w:num>
  <w:num w:numId="58">
    <w:abstractNumId w:val="19"/>
  </w:num>
  <w:num w:numId="59">
    <w:abstractNumId w:val="93"/>
  </w:num>
  <w:num w:numId="60">
    <w:abstractNumId w:val="1"/>
  </w:num>
  <w:num w:numId="61">
    <w:abstractNumId w:val="114"/>
  </w:num>
  <w:num w:numId="62">
    <w:abstractNumId w:val="36"/>
  </w:num>
  <w:num w:numId="63">
    <w:abstractNumId w:val="95"/>
  </w:num>
  <w:num w:numId="64">
    <w:abstractNumId w:val="69"/>
  </w:num>
  <w:num w:numId="65">
    <w:abstractNumId w:val="59"/>
  </w:num>
  <w:num w:numId="66">
    <w:abstractNumId w:val="46"/>
  </w:num>
  <w:num w:numId="67">
    <w:abstractNumId w:val="100"/>
  </w:num>
  <w:num w:numId="68">
    <w:abstractNumId w:val="97"/>
  </w:num>
  <w:num w:numId="69">
    <w:abstractNumId w:val="33"/>
  </w:num>
  <w:num w:numId="70">
    <w:abstractNumId w:val="115"/>
  </w:num>
  <w:num w:numId="71">
    <w:abstractNumId w:val="87"/>
  </w:num>
  <w:num w:numId="72">
    <w:abstractNumId w:val="51"/>
  </w:num>
  <w:num w:numId="73">
    <w:abstractNumId w:val="104"/>
  </w:num>
  <w:num w:numId="74">
    <w:abstractNumId w:val="0"/>
  </w:num>
  <w:num w:numId="75">
    <w:abstractNumId w:val="20"/>
  </w:num>
  <w:num w:numId="76">
    <w:abstractNumId w:val="78"/>
  </w:num>
  <w:num w:numId="77">
    <w:abstractNumId w:val="62"/>
  </w:num>
  <w:num w:numId="78">
    <w:abstractNumId w:val="5"/>
  </w:num>
  <w:num w:numId="79">
    <w:abstractNumId w:val="48"/>
  </w:num>
  <w:num w:numId="80">
    <w:abstractNumId w:val="42"/>
  </w:num>
  <w:num w:numId="81">
    <w:abstractNumId w:val="86"/>
  </w:num>
  <w:num w:numId="82">
    <w:abstractNumId w:val="32"/>
  </w:num>
  <w:num w:numId="83">
    <w:abstractNumId w:val="83"/>
  </w:num>
  <w:num w:numId="84">
    <w:abstractNumId w:val="118"/>
  </w:num>
  <w:num w:numId="85">
    <w:abstractNumId w:val="82"/>
  </w:num>
  <w:num w:numId="86">
    <w:abstractNumId w:val="15"/>
  </w:num>
  <w:num w:numId="87">
    <w:abstractNumId w:val="117"/>
  </w:num>
  <w:num w:numId="88">
    <w:abstractNumId w:val="80"/>
  </w:num>
  <w:num w:numId="89">
    <w:abstractNumId w:val="101"/>
  </w:num>
  <w:num w:numId="90">
    <w:abstractNumId w:val="4"/>
  </w:num>
  <w:num w:numId="91">
    <w:abstractNumId w:val="39"/>
  </w:num>
  <w:num w:numId="92">
    <w:abstractNumId w:val="113"/>
  </w:num>
  <w:num w:numId="93">
    <w:abstractNumId w:val="40"/>
  </w:num>
  <w:num w:numId="94">
    <w:abstractNumId w:val="24"/>
  </w:num>
  <w:num w:numId="95">
    <w:abstractNumId w:val="29"/>
  </w:num>
  <w:num w:numId="96">
    <w:abstractNumId w:val="10"/>
  </w:num>
  <w:num w:numId="97">
    <w:abstractNumId w:val="109"/>
  </w:num>
  <w:num w:numId="98">
    <w:abstractNumId w:val="73"/>
  </w:num>
  <w:num w:numId="99">
    <w:abstractNumId w:val="102"/>
  </w:num>
  <w:num w:numId="100">
    <w:abstractNumId w:val="27"/>
  </w:num>
  <w:num w:numId="101">
    <w:abstractNumId w:val="14"/>
  </w:num>
  <w:num w:numId="102">
    <w:abstractNumId w:val="92"/>
  </w:num>
  <w:num w:numId="103">
    <w:abstractNumId w:val="8"/>
  </w:num>
  <w:num w:numId="104">
    <w:abstractNumId w:val="74"/>
  </w:num>
  <w:num w:numId="105">
    <w:abstractNumId w:val="108"/>
  </w:num>
  <w:num w:numId="106">
    <w:abstractNumId w:val="84"/>
  </w:num>
  <w:num w:numId="107">
    <w:abstractNumId w:val="6"/>
  </w:num>
  <w:num w:numId="108">
    <w:abstractNumId w:val="99"/>
  </w:num>
  <w:num w:numId="109">
    <w:abstractNumId w:val="52"/>
  </w:num>
  <w:num w:numId="110">
    <w:abstractNumId w:val="44"/>
  </w:num>
  <w:num w:numId="111">
    <w:abstractNumId w:val="17"/>
  </w:num>
  <w:num w:numId="112">
    <w:abstractNumId w:val="88"/>
  </w:num>
  <w:num w:numId="113">
    <w:abstractNumId w:val="116"/>
  </w:num>
  <w:num w:numId="114">
    <w:abstractNumId w:val="31"/>
  </w:num>
  <w:num w:numId="115">
    <w:abstractNumId w:val="35"/>
  </w:num>
  <w:num w:numId="116">
    <w:abstractNumId w:val="43"/>
  </w:num>
  <w:num w:numId="117">
    <w:abstractNumId w:val="68"/>
  </w:num>
  <w:num w:numId="118">
    <w:abstractNumId w:val="25"/>
  </w:num>
  <w:num w:numId="119">
    <w:abstractNumId w:val="61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8A9"/>
    <w:rsid w:val="00000A62"/>
    <w:rsid w:val="00001752"/>
    <w:rsid w:val="00011A24"/>
    <w:rsid w:val="000159A7"/>
    <w:rsid w:val="000216F2"/>
    <w:rsid w:val="0003016B"/>
    <w:rsid w:val="00036764"/>
    <w:rsid w:val="00043806"/>
    <w:rsid w:val="00047721"/>
    <w:rsid w:val="0005710A"/>
    <w:rsid w:val="00060B4B"/>
    <w:rsid w:val="000646BE"/>
    <w:rsid w:val="00074537"/>
    <w:rsid w:val="00077530"/>
    <w:rsid w:val="000806B3"/>
    <w:rsid w:val="00082E86"/>
    <w:rsid w:val="00087C76"/>
    <w:rsid w:val="0009401E"/>
    <w:rsid w:val="000947D9"/>
    <w:rsid w:val="000A2F17"/>
    <w:rsid w:val="000A364E"/>
    <w:rsid w:val="000B467D"/>
    <w:rsid w:val="000B5BD9"/>
    <w:rsid w:val="000C1CBB"/>
    <w:rsid w:val="000C4F79"/>
    <w:rsid w:val="000D2453"/>
    <w:rsid w:val="000D7201"/>
    <w:rsid w:val="000E3CA6"/>
    <w:rsid w:val="000E433B"/>
    <w:rsid w:val="000F03B6"/>
    <w:rsid w:val="000F05B0"/>
    <w:rsid w:val="000F09DA"/>
    <w:rsid w:val="0011167D"/>
    <w:rsid w:val="00111D73"/>
    <w:rsid w:val="00112842"/>
    <w:rsid w:val="00114C44"/>
    <w:rsid w:val="00114FC0"/>
    <w:rsid w:val="001160D7"/>
    <w:rsid w:val="00126075"/>
    <w:rsid w:val="00134417"/>
    <w:rsid w:val="0013731C"/>
    <w:rsid w:val="001409F1"/>
    <w:rsid w:val="001429C0"/>
    <w:rsid w:val="00154A20"/>
    <w:rsid w:val="00154B47"/>
    <w:rsid w:val="0015690B"/>
    <w:rsid w:val="00157AD4"/>
    <w:rsid w:val="00160F83"/>
    <w:rsid w:val="00165A12"/>
    <w:rsid w:val="00177AC0"/>
    <w:rsid w:val="00180CB3"/>
    <w:rsid w:val="00185A64"/>
    <w:rsid w:val="001901CE"/>
    <w:rsid w:val="00190702"/>
    <w:rsid w:val="00193773"/>
    <w:rsid w:val="001A2260"/>
    <w:rsid w:val="001A34A0"/>
    <w:rsid w:val="001B2D04"/>
    <w:rsid w:val="001B5A96"/>
    <w:rsid w:val="001C73DC"/>
    <w:rsid w:val="001D3D15"/>
    <w:rsid w:val="001D663B"/>
    <w:rsid w:val="001E4E57"/>
    <w:rsid w:val="001F1904"/>
    <w:rsid w:val="0021400C"/>
    <w:rsid w:val="00220220"/>
    <w:rsid w:val="00223EDC"/>
    <w:rsid w:val="00234286"/>
    <w:rsid w:val="00241722"/>
    <w:rsid w:val="0024208E"/>
    <w:rsid w:val="002518C5"/>
    <w:rsid w:val="00254FD0"/>
    <w:rsid w:val="00256B00"/>
    <w:rsid w:val="00276FC5"/>
    <w:rsid w:val="002771A1"/>
    <w:rsid w:val="0028156A"/>
    <w:rsid w:val="00291ED0"/>
    <w:rsid w:val="00296646"/>
    <w:rsid w:val="002A0CA3"/>
    <w:rsid w:val="002B0801"/>
    <w:rsid w:val="002D7E1F"/>
    <w:rsid w:val="002E1D65"/>
    <w:rsid w:val="002F5A8E"/>
    <w:rsid w:val="003027BB"/>
    <w:rsid w:val="00306DCA"/>
    <w:rsid w:val="00310955"/>
    <w:rsid w:val="0031096A"/>
    <w:rsid w:val="0031248E"/>
    <w:rsid w:val="0031255A"/>
    <w:rsid w:val="003142C2"/>
    <w:rsid w:val="0032145E"/>
    <w:rsid w:val="00331476"/>
    <w:rsid w:val="00332398"/>
    <w:rsid w:val="00332C3A"/>
    <w:rsid w:val="00352C9D"/>
    <w:rsid w:val="00354AD9"/>
    <w:rsid w:val="003562B3"/>
    <w:rsid w:val="00357DEF"/>
    <w:rsid w:val="00362E59"/>
    <w:rsid w:val="0036487F"/>
    <w:rsid w:val="00365469"/>
    <w:rsid w:val="00375F89"/>
    <w:rsid w:val="00376E40"/>
    <w:rsid w:val="00376EC7"/>
    <w:rsid w:val="00376FF6"/>
    <w:rsid w:val="003777B4"/>
    <w:rsid w:val="00387F74"/>
    <w:rsid w:val="0039014D"/>
    <w:rsid w:val="00396F3E"/>
    <w:rsid w:val="003A6266"/>
    <w:rsid w:val="003B7917"/>
    <w:rsid w:val="003C0E41"/>
    <w:rsid w:val="003C6E24"/>
    <w:rsid w:val="003D1119"/>
    <w:rsid w:val="003D2276"/>
    <w:rsid w:val="003E3EEE"/>
    <w:rsid w:val="003F366C"/>
    <w:rsid w:val="00401F50"/>
    <w:rsid w:val="00404639"/>
    <w:rsid w:val="00406F6E"/>
    <w:rsid w:val="00407651"/>
    <w:rsid w:val="004076DD"/>
    <w:rsid w:val="00410149"/>
    <w:rsid w:val="0041526B"/>
    <w:rsid w:val="00422394"/>
    <w:rsid w:val="00424E8E"/>
    <w:rsid w:val="0042757C"/>
    <w:rsid w:val="00444913"/>
    <w:rsid w:val="00454BDC"/>
    <w:rsid w:val="00463AD9"/>
    <w:rsid w:val="004731F6"/>
    <w:rsid w:val="0047745D"/>
    <w:rsid w:val="004824AD"/>
    <w:rsid w:val="00486D0F"/>
    <w:rsid w:val="004870FA"/>
    <w:rsid w:val="00497FB4"/>
    <w:rsid w:val="004A07CC"/>
    <w:rsid w:val="004A65D1"/>
    <w:rsid w:val="004A7586"/>
    <w:rsid w:val="004B74F3"/>
    <w:rsid w:val="004C1F54"/>
    <w:rsid w:val="004C33BB"/>
    <w:rsid w:val="004C7780"/>
    <w:rsid w:val="004E162F"/>
    <w:rsid w:val="004E1F05"/>
    <w:rsid w:val="004E7BB5"/>
    <w:rsid w:val="004F6A7B"/>
    <w:rsid w:val="005023A4"/>
    <w:rsid w:val="00510D9D"/>
    <w:rsid w:val="005129ED"/>
    <w:rsid w:val="00513998"/>
    <w:rsid w:val="0051764F"/>
    <w:rsid w:val="00520703"/>
    <w:rsid w:val="00522352"/>
    <w:rsid w:val="005253EC"/>
    <w:rsid w:val="00535200"/>
    <w:rsid w:val="00537BE3"/>
    <w:rsid w:val="00546D5B"/>
    <w:rsid w:val="00552B8C"/>
    <w:rsid w:val="00555F05"/>
    <w:rsid w:val="00563FAE"/>
    <w:rsid w:val="00571A1F"/>
    <w:rsid w:val="00577C1A"/>
    <w:rsid w:val="00584096"/>
    <w:rsid w:val="00594A56"/>
    <w:rsid w:val="00596F2B"/>
    <w:rsid w:val="00597ABA"/>
    <w:rsid w:val="005A0B83"/>
    <w:rsid w:val="005B65E0"/>
    <w:rsid w:val="005C137E"/>
    <w:rsid w:val="005C232C"/>
    <w:rsid w:val="005C66CA"/>
    <w:rsid w:val="005D0891"/>
    <w:rsid w:val="005D3C15"/>
    <w:rsid w:val="005D419A"/>
    <w:rsid w:val="005D4D3A"/>
    <w:rsid w:val="005D6741"/>
    <w:rsid w:val="005E2926"/>
    <w:rsid w:val="005E4AFE"/>
    <w:rsid w:val="005F47FA"/>
    <w:rsid w:val="00600C2A"/>
    <w:rsid w:val="00603EB3"/>
    <w:rsid w:val="0060476E"/>
    <w:rsid w:val="00623CF5"/>
    <w:rsid w:val="006304E2"/>
    <w:rsid w:val="006406F7"/>
    <w:rsid w:val="00662D48"/>
    <w:rsid w:val="0067747F"/>
    <w:rsid w:val="00684849"/>
    <w:rsid w:val="006943E6"/>
    <w:rsid w:val="006A2FE5"/>
    <w:rsid w:val="006A467D"/>
    <w:rsid w:val="006B1469"/>
    <w:rsid w:val="006B2DF8"/>
    <w:rsid w:val="006C0E93"/>
    <w:rsid w:val="006C41D2"/>
    <w:rsid w:val="006C7D0F"/>
    <w:rsid w:val="006C7D16"/>
    <w:rsid w:val="006D6B85"/>
    <w:rsid w:val="006E0A52"/>
    <w:rsid w:val="006E2201"/>
    <w:rsid w:val="006E2927"/>
    <w:rsid w:val="006E477F"/>
    <w:rsid w:val="006E523D"/>
    <w:rsid w:val="006F2B68"/>
    <w:rsid w:val="006F3337"/>
    <w:rsid w:val="006F7EBA"/>
    <w:rsid w:val="00704603"/>
    <w:rsid w:val="0070699C"/>
    <w:rsid w:val="0071166F"/>
    <w:rsid w:val="0071395E"/>
    <w:rsid w:val="007168C4"/>
    <w:rsid w:val="007219F0"/>
    <w:rsid w:val="00721DF5"/>
    <w:rsid w:val="007308A9"/>
    <w:rsid w:val="00734420"/>
    <w:rsid w:val="007476CA"/>
    <w:rsid w:val="007514DF"/>
    <w:rsid w:val="00753B49"/>
    <w:rsid w:val="00755847"/>
    <w:rsid w:val="0075686D"/>
    <w:rsid w:val="00764530"/>
    <w:rsid w:val="007657DD"/>
    <w:rsid w:val="007660BF"/>
    <w:rsid w:val="007713E0"/>
    <w:rsid w:val="00773741"/>
    <w:rsid w:val="007824D3"/>
    <w:rsid w:val="00785040"/>
    <w:rsid w:val="00786D7B"/>
    <w:rsid w:val="00792588"/>
    <w:rsid w:val="007A0FA6"/>
    <w:rsid w:val="007A24E2"/>
    <w:rsid w:val="007A662D"/>
    <w:rsid w:val="007A7CFE"/>
    <w:rsid w:val="007B1546"/>
    <w:rsid w:val="007B284E"/>
    <w:rsid w:val="007C0C91"/>
    <w:rsid w:val="007C1660"/>
    <w:rsid w:val="007C7A67"/>
    <w:rsid w:val="007D2D0A"/>
    <w:rsid w:val="007D55A1"/>
    <w:rsid w:val="007E0DA7"/>
    <w:rsid w:val="007E1912"/>
    <w:rsid w:val="007E7C67"/>
    <w:rsid w:val="00803E6D"/>
    <w:rsid w:val="008046CF"/>
    <w:rsid w:val="00810AE6"/>
    <w:rsid w:val="00816355"/>
    <w:rsid w:val="0082058C"/>
    <w:rsid w:val="008208EA"/>
    <w:rsid w:val="0082576E"/>
    <w:rsid w:val="008270BA"/>
    <w:rsid w:val="00827F6C"/>
    <w:rsid w:val="00831D1E"/>
    <w:rsid w:val="008342B3"/>
    <w:rsid w:val="008358ED"/>
    <w:rsid w:val="00837CA8"/>
    <w:rsid w:val="00837E36"/>
    <w:rsid w:val="008571A5"/>
    <w:rsid w:val="00860AA1"/>
    <w:rsid w:val="00860E4E"/>
    <w:rsid w:val="00863F56"/>
    <w:rsid w:val="00864626"/>
    <w:rsid w:val="0086724C"/>
    <w:rsid w:val="0087188E"/>
    <w:rsid w:val="008744DB"/>
    <w:rsid w:val="00876127"/>
    <w:rsid w:val="008814C4"/>
    <w:rsid w:val="00883991"/>
    <w:rsid w:val="00892F71"/>
    <w:rsid w:val="0089744D"/>
    <w:rsid w:val="008B0CC8"/>
    <w:rsid w:val="008D4BC3"/>
    <w:rsid w:val="008E0F03"/>
    <w:rsid w:val="008F2E80"/>
    <w:rsid w:val="008F5CE0"/>
    <w:rsid w:val="008F5D8A"/>
    <w:rsid w:val="009036D9"/>
    <w:rsid w:val="00916479"/>
    <w:rsid w:val="00936552"/>
    <w:rsid w:val="009524B4"/>
    <w:rsid w:val="00953C68"/>
    <w:rsid w:val="00957E90"/>
    <w:rsid w:val="00970BFB"/>
    <w:rsid w:val="0097250C"/>
    <w:rsid w:val="00976CF0"/>
    <w:rsid w:val="009813C3"/>
    <w:rsid w:val="00983541"/>
    <w:rsid w:val="00990851"/>
    <w:rsid w:val="009A6051"/>
    <w:rsid w:val="009A6231"/>
    <w:rsid w:val="009B3B89"/>
    <w:rsid w:val="009B57F7"/>
    <w:rsid w:val="009C5CEA"/>
    <w:rsid w:val="009D6BAF"/>
    <w:rsid w:val="009E0706"/>
    <w:rsid w:val="009E2282"/>
    <w:rsid w:val="009E578D"/>
    <w:rsid w:val="009F1C63"/>
    <w:rsid w:val="009F4CB0"/>
    <w:rsid w:val="00A02215"/>
    <w:rsid w:val="00A16074"/>
    <w:rsid w:val="00A27D7A"/>
    <w:rsid w:val="00A27D86"/>
    <w:rsid w:val="00A305FA"/>
    <w:rsid w:val="00A32D0F"/>
    <w:rsid w:val="00A33BC8"/>
    <w:rsid w:val="00A367D1"/>
    <w:rsid w:val="00A432A2"/>
    <w:rsid w:val="00A56CAE"/>
    <w:rsid w:val="00A56CB1"/>
    <w:rsid w:val="00A61357"/>
    <w:rsid w:val="00A64255"/>
    <w:rsid w:val="00A64E95"/>
    <w:rsid w:val="00A6709A"/>
    <w:rsid w:val="00A744AE"/>
    <w:rsid w:val="00A77595"/>
    <w:rsid w:val="00A862C9"/>
    <w:rsid w:val="00A94D99"/>
    <w:rsid w:val="00A950E9"/>
    <w:rsid w:val="00AB4D5B"/>
    <w:rsid w:val="00AB553B"/>
    <w:rsid w:val="00AB687D"/>
    <w:rsid w:val="00AC2917"/>
    <w:rsid w:val="00AC40AA"/>
    <w:rsid w:val="00AC536D"/>
    <w:rsid w:val="00AC7040"/>
    <w:rsid w:val="00AD0540"/>
    <w:rsid w:val="00AD2BC6"/>
    <w:rsid w:val="00AD6222"/>
    <w:rsid w:val="00AE029F"/>
    <w:rsid w:val="00AE18D9"/>
    <w:rsid w:val="00B0094F"/>
    <w:rsid w:val="00B03662"/>
    <w:rsid w:val="00B05EE3"/>
    <w:rsid w:val="00B238A3"/>
    <w:rsid w:val="00B31838"/>
    <w:rsid w:val="00B3300F"/>
    <w:rsid w:val="00B3776C"/>
    <w:rsid w:val="00B52113"/>
    <w:rsid w:val="00B56107"/>
    <w:rsid w:val="00B608CB"/>
    <w:rsid w:val="00B61B60"/>
    <w:rsid w:val="00B641E8"/>
    <w:rsid w:val="00B72619"/>
    <w:rsid w:val="00B77866"/>
    <w:rsid w:val="00B8190C"/>
    <w:rsid w:val="00B852E2"/>
    <w:rsid w:val="00B93477"/>
    <w:rsid w:val="00B961FA"/>
    <w:rsid w:val="00BA1944"/>
    <w:rsid w:val="00BA19E1"/>
    <w:rsid w:val="00BA2CB5"/>
    <w:rsid w:val="00BA6418"/>
    <w:rsid w:val="00BB2B30"/>
    <w:rsid w:val="00BB2FAD"/>
    <w:rsid w:val="00BB69B1"/>
    <w:rsid w:val="00BB71A4"/>
    <w:rsid w:val="00BD2469"/>
    <w:rsid w:val="00BD62B7"/>
    <w:rsid w:val="00BD6689"/>
    <w:rsid w:val="00BE4ABB"/>
    <w:rsid w:val="00BF1E17"/>
    <w:rsid w:val="00BF5C77"/>
    <w:rsid w:val="00C0116B"/>
    <w:rsid w:val="00C039FE"/>
    <w:rsid w:val="00C10A8B"/>
    <w:rsid w:val="00C110D1"/>
    <w:rsid w:val="00C15B48"/>
    <w:rsid w:val="00C17BFA"/>
    <w:rsid w:val="00C30522"/>
    <w:rsid w:val="00C3423B"/>
    <w:rsid w:val="00C37DBD"/>
    <w:rsid w:val="00C44816"/>
    <w:rsid w:val="00C453AA"/>
    <w:rsid w:val="00C50EA7"/>
    <w:rsid w:val="00C56606"/>
    <w:rsid w:val="00C56BB5"/>
    <w:rsid w:val="00C571E1"/>
    <w:rsid w:val="00C604A5"/>
    <w:rsid w:val="00C62B0F"/>
    <w:rsid w:val="00C62EBC"/>
    <w:rsid w:val="00C63C02"/>
    <w:rsid w:val="00C67C10"/>
    <w:rsid w:val="00C71F34"/>
    <w:rsid w:val="00C72B4E"/>
    <w:rsid w:val="00C76373"/>
    <w:rsid w:val="00C77535"/>
    <w:rsid w:val="00C84B10"/>
    <w:rsid w:val="00C94D5B"/>
    <w:rsid w:val="00C95DE8"/>
    <w:rsid w:val="00CA1959"/>
    <w:rsid w:val="00CA5330"/>
    <w:rsid w:val="00CA63CA"/>
    <w:rsid w:val="00CB33CA"/>
    <w:rsid w:val="00CD0502"/>
    <w:rsid w:val="00CD292C"/>
    <w:rsid w:val="00CD5BD1"/>
    <w:rsid w:val="00CE2308"/>
    <w:rsid w:val="00CE4884"/>
    <w:rsid w:val="00CE523C"/>
    <w:rsid w:val="00CE69EE"/>
    <w:rsid w:val="00CE7172"/>
    <w:rsid w:val="00CF2F1F"/>
    <w:rsid w:val="00D17C45"/>
    <w:rsid w:val="00D20E28"/>
    <w:rsid w:val="00D22EA0"/>
    <w:rsid w:val="00D265F7"/>
    <w:rsid w:val="00D36CD9"/>
    <w:rsid w:val="00D36FEC"/>
    <w:rsid w:val="00D463E5"/>
    <w:rsid w:val="00D5494D"/>
    <w:rsid w:val="00D81708"/>
    <w:rsid w:val="00D8407A"/>
    <w:rsid w:val="00D957B4"/>
    <w:rsid w:val="00D9629A"/>
    <w:rsid w:val="00DA272E"/>
    <w:rsid w:val="00DA3AD6"/>
    <w:rsid w:val="00DA5B01"/>
    <w:rsid w:val="00DB0302"/>
    <w:rsid w:val="00DB35A9"/>
    <w:rsid w:val="00DB576E"/>
    <w:rsid w:val="00DB7C39"/>
    <w:rsid w:val="00DC5E52"/>
    <w:rsid w:val="00DD3C3E"/>
    <w:rsid w:val="00DD7E13"/>
    <w:rsid w:val="00DE22F3"/>
    <w:rsid w:val="00DF3303"/>
    <w:rsid w:val="00DF6DB3"/>
    <w:rsid w:val="00DF75B2"/>
    <w:rsid w:val="00DF7EE4"/>
    <w:rsid w:val="00E018EC"/>
    <w:rsid w:val="00E06284"/>
    <w:rsid w:val="00E06890"/>
    <w:rsid w:val="00E075AD"/>
    <w:rsid w:val="00E135A5"/>
    <w:rsid w:val="00E214CD"/>
    <w:rsid w:val="00E26C77"/>
    <w:rsid w:val="00E321DF"/>
    <w:rsid w:val="00E5107D"/>
    <w:rsid w:val="00E60F7F"/>
    <w:rsid w:val="00E61C97"/>
    <w:rsid w:val="00E62D99"/>
    <w:rsid w:val="00E63BD9"/>
    <w:rsid w:val="00E7666B"/>
    <w:rsid w:val="00E8059E"/>
    <w:rsid w:val="00E83A99"/>
    <w:rsid w:val="00E86ADA"/>
    <w:rsid w:val="00E876E7"/>
    <w:rsid w:val="00E94093"/>
    <w:rsid w:val="00EA14CB"/>
    <w:rsid w:val="00EA7CFF"/>
    <w:rsid w:val="00EB299B"/>
    <w:rsid w:val="00EB3EB5"/>
    <w:rsid w:val="00EB4A54"/>
    <w:rsid w:val="00EB7402"/>
    <w:rsid w:val="00EB7F73"/>
    <w:rsid w:val="00EC2C89"/>
    <w:rsid w:val="00EC469E"/>
    <w:rsid w:val="00EC7A0A"/>
    <w:rsid w:val="00ED0050"/>
    <w:rsid w:val="00ED49E9"/>
    <w:rsid w:val="00ED4D8E"/>
    <w:rsid w:val="00EE3141"/>
    <w:rsid w:val="00EE6522"/>
    <w:rsid w:val="00EF1E98"/>
    <w:rsid w:val="00EF5F99"/>
    <w:rsid w:val="00F0189E"/>
    <w:rsid w:val="00F07443"/>
    <w:rsid w:val="00F077E3"/>
    <w:rsid w:val="00F26004"/>
    <w:rsid w:val="00F32383"/>
    <w:rsid w:val="00F356AB"/>
    <w:rsid w:val="00F362D9"/>
    <w:rsid w:val="00F366D3"/>
    <w:rsid w:val="00F36E6A"/>
    <w:rsid w:val="00F41CCC"/>
    <w:rsid w:val="00F43D4D"/>
    <w:rsid w:val="00F46C0C"/>
    <w:rsid w:val="00F51DCB"/>
    <w:rsid w:val="00F55A91"/>
    <w:rsid w:val="00F561DD"/>
    <w:rsid w:val="00F565D0"/>
    <w:rsid w:val="00F62491"/>
    <w:rsid w:val="00F65505"/>
    <w:rsid w:val="00F775F2"/>
    <w:rsid w:val="00F81950"/>
    <w:rsid w:val="00F92957"/>
    <w:rsid w:val="00F93CE3"/>
    <w:rsid w:val="00F95CB8"/>
    <w:rsid w:val="00F96044"/>
    <w:rsid w:val="00F96AD3"/>
    <w:rsid w:val="00F978F1"/>
    <w:rsid w:val="00FA243E"/>
    <w:rsid w:val="00FA50AA"/>
    <w:rsid w:val="00FC6BED"/>
    <w:rsid w:val="00FC71C6"/>
    <w:rsid w:val="00FE0E72"/>
    <w:rsid w:val="00FE32C8"/>
    <w:rsid w:val="00FE3D76"/>
    <w:rsid w:val="00FF00EB"/>
    <w:rsid w:val="00FF14D2"/>
    <w:rsid w:val="00FF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4C0FD"/>
  <w15:chartTrackingRefBased/>
  <w15:docId w15:val="{0044523E-17AD-47EC-9F07-ED17C4E5E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0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40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A7C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2E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2E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07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1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4CD"/>
  </w:style>
  <w:style w:type="paragraph" w:styleId="Footer">
    <w:name w:val="footer"/>
    <w:basedOn w:val="Normal"/>
    <w:link w:val="FooterChar"/>
    <w:uiPriority w:val="99"/>
    <w:unhideWhenUsed/>
    <w:rsid w:val="00E21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4CD"/>
  </w:style>
  <w:style w:type="table" w:styleId="TableGrid">
    <w:name w:val="Table Grid"/>
    <w:basedOn w:val="TableNormal"/>
    <w:uiPriority w:val="39"/>
    <w:qFormat/>
    <w:rsid w:val="00555F05"/>
    <w:pPr>
      <w:spacing w:after="0" w:line="240" w:lineRule="auto"/>
    </w:pPr>
    <w:rPr>
      <w:sz w:val="20"/>
      <w:szCs w:val="20"/>
      <w:lang w:val="es-EC" w:eastAsia="es-EC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C571E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5C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3C15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376EC7"/>
  </w:style>
  <w:style w:type="paragraph" w:styleId="NormalWeb">
    <w:name w:val="Normal (Web)"/>
    <w:basedOn w:val="Normal"/>
    <w:uiPriority w:val="99"/>
    <w:unhideWhenUsed/>
    <w:rsid w:val="00FC7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FootnoteText">
    <w:name w:val="footnote text"/>
    <w:basedOn w:val="Normal"/>
    <w:link w:val="FootnoteTextChar"/>
    <w:uiPriority w:val="99"/>
    <w:unhideWhenUsed/>
    <w:rsid w:val="003D111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D111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111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109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9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9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9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96A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A7CFF"/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character" w:customStyle="1" w:styleId="glossary-item-container">
    <w:name w:val="glossary-item-container"/>
    <w:basedOn w:val="DefaultParagraphFont"/>
    <w:rsid w:val="008F5CE0"/>
  </w:style>
  <w:style w:type="character" w:styleId="Strong">
    <w:name w:val="Strong"/>
    <w:basedOn w:val="DefaultParagraphFont"/>
    <w:uiPriority w:val="22"/>
    <w:qFormat/>
    <w:rsid w:val="00510D9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110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eld">
    <w:name w:val="field"/>
    <w:basedOn w:val="DefaultParagraphFont"/>
    <w:rsid w:val="00C110D1"/>
  </w:style>
  <w:style w:type="character" w:customStyle="1" w:styleId="Heading2Char">
    <w:name w:val="Heading 2 Char"/>
    <w:basedOn w:val="DefaultParagraphFont"/>
    <w:link w:val="Heading2"/>
    <w:uiPriority w:val="9"/>
    <w:rsid w:val="00E940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2E8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2E80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lay-upraresumen">
    <w:name w:val="lay-upra__resumen"/>
    <w:basedOn w:val="Normal"/>
    <w:rsid w:val="008F2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msonormal">
    <w:name w:val="x_msonormal"/>
    <w:basedOn w:val="Normal"/>
    <w:rsid w:val="00190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w-page-title-main">
    <w:name w:val="mw-page-title-main"/>
    <w:basedOn w:val="DefaultParagraphFont"/>
    <w:rsid w:val="00C039FE"/>
  </w:style>
  <w:style w:type="paragraph" w:styleId="TOCHeading">
    <w:name w:val="TOC Heading"/>
    <w:basedOn w:val="Heading1"/>
    <w:next w:val="Normal"/>
    <w:uiPriority w:val="39"/>
    <w:unhideWhenUsed/>
    <w:qFormat/>
    <w:rsid w:val="00C50EA7"/>
    <w:pPr>
      <w:outlineLvl w:val="9"/>
    </w:pPr>
    <w:rPr>
      <w:lang w:eastAsia="es-PE"/>
    </w:rPr>
  </w:style>
  <w:style w:type="paragraph" w:styleId="TOC1">
    <w:name w:val="toc 1"/>
    <w:basedOn w:val="Normal"/>
    <w:next w:val="Normal"/>
    <w:autoRedefine/>
    <w:uiPriority w:val="39"/>
    <w:unhideWhenUsed/>
    <w:rsid w:val="00C50EA7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50EA7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C50EA7"/>
    <w:pPr>
      <w:spacing w:after="100"/>
      <w:ind w:left="220"/>
    </w:pPr>
  </w:style>
  <w:style w:type="paragraph" w:styleId="Revision">
    <w:name w:val="Revision"/>
    <w:hidden/>
    <w:uiPriority w:val="99"/>
    <w:semiHidden/>
    <w:rsid w:val="008342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8155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09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9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7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5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2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7214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529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528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63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187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74033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362">
          <w:marLeft w:val="198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3966">
          <w:marLeft w:val="198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7787">
          <w:marLeft w:val="198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6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8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613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99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4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0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8929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8208">
          <w:marLeft w:val="198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1684">
          <w:marLeft w:val="198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8264">
          <w:marLeft w:val="198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3392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826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34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895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74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516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31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0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5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4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7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2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7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8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9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1237">
          <w:marLeft w:val="54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9164">
          <w:marLeft w:val="54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5396">
          <w:marLeft w:val="54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5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8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9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0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5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7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46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05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4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2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6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1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57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1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2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9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1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1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430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0121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225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284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39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2839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285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8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671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403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75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649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0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88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4774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89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3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1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470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990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369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689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1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9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0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7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28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1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997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7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81003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3321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6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4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3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89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8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4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6326">
          <w:marLeft w:val="965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3162">
          <w:marLeft w:val="965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7198">
          <w:marLeft w:val="965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319">
          <w:marLeft w:val="965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5370">
          <w:marLeft w:val="965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2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5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2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2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4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082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556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0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13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9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9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7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0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4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164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493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638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8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19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1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5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19209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2635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7318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9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11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930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212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219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487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737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3347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3990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098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5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43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0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53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8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10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3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8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3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400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75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8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5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4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3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09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9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6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8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8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2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84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8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2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5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318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09690">
                                  <w:marLeft w:val="0"/>
                                  <w:marRight w:val="0"/>
                                  <w:marTop w:val="1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5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999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5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652552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677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881122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3556590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2009304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6165275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9481056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847878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3836913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3123516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438922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781686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22384">
              <w:marLeft w:val="300"/>
              <w:marRight w:val="30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7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67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5972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7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6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5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5382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47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85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7010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0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7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8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71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4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8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3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0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8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8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5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3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38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060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220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03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76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3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49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12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974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3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3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11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8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69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792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5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4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3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54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49487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0133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4334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3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67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1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7115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92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540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631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41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1262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5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5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3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0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1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60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8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6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8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5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40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3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9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6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9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677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53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41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40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3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1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3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8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8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7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422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263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637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09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802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8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9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3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8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0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9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1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8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1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8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848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12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577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79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3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7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6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89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8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4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1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4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5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5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8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3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1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80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4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7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2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036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959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398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75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701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5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161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14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207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7336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017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17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3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6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0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3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126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5126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738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5932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6286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0130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9609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2190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3062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313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11811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99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9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2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4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0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9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551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299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28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771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2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11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9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30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0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11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5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58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36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6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02727">
          <w:marLeft w:val="475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7169">
          <w:marLeft w:val="475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8023">
          <w:marLeft w:val="475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20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6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9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80070">
          <w:marLeft w:val="475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154">
          <w:marLeft w:val="475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7599">
          <w:marLeft w:val="475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31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4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5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51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25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9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355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691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2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804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57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2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2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3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6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61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91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53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0705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03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2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5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58F44-0A2F-4734-B985-D2F377449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2003</Words>
  <Characters>11420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Arce</dc:creator>
  <cp:keywords/>
  <dc:description/>
  <cp:lastModifiedBy>Niza</cp:lastModifiedBy>
  <cp:revision>2</cp:revision>
  <cp:lastPrinted>2024-10-18T01:55:00Z</cp:lastPrinted>
  <dcterms:created xsi:type="dcterms:W3CDTF">2025-06-10T02:16:00Z</dcterms:created>
  <dcterms:modified xsi:type="dcterms:W3CDTF">2025-06-10T02:16:00Z</dcterms:modified>
</cp:coreProperties>
</file>