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82676" w14:textId="77777777" w:rsidR="004824AD" w:rsidRDefault="004824AD" w:rsidP="00CD292C">
      <w:pPr>
        <w:spacing w:after="0" w:line="240" w:lineRule="auto"/>
        <w:jc w:val="center"/>
        <w:rPr>
          <w:rFonts w:ascii="Segoe UI Variable Display" w:hAnsi="Segoe UI Variable Display" w:cs="Segoe UI Historic"/>
          <w:b/>
          <w:bCs/>
        </w:rPr>
      </w:pPr>
      <w:bookmarkStart w:id="0" w:name="_GoBack"/>
      <w:bookmarkEnd w:id="0"/>
    </w:p>
    <w:p w14:paraId="3D159783" w14:textId="77777777" w:rsidR="004824AD" w:rsidRDefault="004824AD" w:rsidP="004824AD">
      <w:pPr>
        <w:spacing w:after="0" w:line="240" w:lineRule="auto"/>
        <w:jc w:val="center"/>
        <w:rPr>
          <w:rFonts w:ascii="Segoe UI Variable Display" w:hAnsi="Segoe UI Variable Display" w:cs="Segoe UI Historic"/>
          <w:b/>
          <w:bCs/>
        </w:rPr>
      </w:pPr>
    </w:p>
    <w:p w14:paraId="141385AC" w14:textId="7B42AFCF"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r>
        <w:rPr>
          <w:rFonts w:ascii="Segoe UI Variable Display" w:hAnsi="Segoe UI Variable Display" w:cs="Segoe UI Historic"/>
          <w:b/>
          <w:bCs/>
        </w:rPr>
        <w:t xml:space="preserve"> </w:t>
      </w:r>
      <w:r w:rsidRPr="00F93CE3">
        <w:rPr>
          <w:rFonts w:ascii="Segoe UI Variable Display" w:hAnsi="Segoe UI Variable Display" w:cs="Segoe UI Historic"/>
          <w:b/>
          <w:bCs/>
        </w:rPr>
        <w:t>“</w:t>
      </w:r>
      <w:r w:rsidRPr="004824AD">
        <w:rPr>
          <w:rFonts w:ascii="Segoe UI Variable Display" w:hAnsi="Segoe UI Variable Display" w:cs="Segoe UI Historic"/>
          <w:b/>
          <w:bCs/>
          <w:sz w:val="32"/>
          <w:szCs w:val="32"/>
        </w:rPr>
        <w:t xml:space="preserve">Diálogo regional andino sobre Agricultura Sostenible y </w:t>
      </w:r>
    </w:p>
    <w:p w14:paraId="4BFBDAB2" w14:textId="4BD7AC04"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r w:rsidRPr="004824AD">
        <w:rPr>
          <w:rFonts w:ascii="Segoe UI Variable Display" w:hAnsi="Segoe UI Variable Display" w:cs="Segoe UI Historic"/>
          <w:b/>
          <w:bCs/>
          <w:sz w:val="32"/>
          <w:szCs w:val="32"/>
        </w:rPr>
        <w:t>Productos Libre de Deforestación”</w:t>
      </w:r>
    </w:p>
    <w:p w14:paraId="2BEEE135" w14:textId="06427A3C"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4B4F3988" w14:textId="6754A2E0" w:rsid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34F96A9B" w14:textId="77777777" w:rsidR="002518C5" w:rsidRPr="004824AD" w:rsidRDefault="002518C5"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1801B5E2" w14:textId="2467EBC2"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r w:rsidRPr="004824AD">
        <w:rPr>
          <w:rFonts w:ascii="Segoe UI Variable Display" w:hAnsi="Segoe UI Variable Display" w:cs="Segoe UI Historic"/>
          <w:b/>
          <w:bCs/>
          <w:sz w:val="32"/>
          <w:szCs w:val="32"/>
        </w:rPr>
        <w:t>5 y 6 de se</w:t>
      </w:r>
      <w:r w:rsidR="00565B54">
        <w:rPr>
          <w:rFonts w:ascii="Segoe UI Variable Display" w:hAnsi="Segoe UI Variable Display" w:cs="Segoe UI Historic"/>
          <w:b/>
          <w:bCs/>
          <w:sz w:val="32"/>
          <w:szCs w:val="32"/>
        </w:rPr>
        <w:t>p</w:t>
      </w:r>
      <w:r w:rsidRPr="004824AD">
        <w:rPr>
          <w:rFonts w:ascii="Segoe UI Variable Display" w:hAnsi="Segoe UI Variable Display" w:cs="Segoe UI Historic"/>
          <w:b/>
          <w:bCs/>
          <w:sz w:val="32"/>
          <w:szCs w:val="32"/>
        </w:rPr>
        <w:t>tiembre 2024.</w:t>
      </w:r>
    </w:p>
    <w:p w14:paraId="4342C320" w14:textId="5F7B801E" w:rsid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1FEEE780" w14:textId="77777777" w:rsidR="002518C5" w:rsidRPr="004824AD" w:rsidRDefault="002518C5"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787FF990" w14:textId="77777777" w:rsidR="0080492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r w:rsidRPr="004824AD">
        <w:rPr>
          <w:rFonts w:ascii="Segoe UI Variable Display" w:hAnsi="Segoe UI Variable Display" w:cs="Segoe UI Historic"/>
          <w:b/>
          <w:bCs/>
          <w:sz w:val="32"/>
          <w:szCs w:val="32"/>
        </w:rPr>
        <w:t xml:space="preserve">Memoria del Diálogo regional andino sobre </w:t>
      </w:r>
    </w:p>
    <w:p w14:paraId="485F8478" w14:textId="7830858A"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r w:rsidRPr="004824AD">
        <w:rPr>
          <w:rFonts w:ascii="Segoe UI Variable Display" w:hAnsi="Segoe UI Variable Display" w:cs="Segoe UI Historic"/>
          <w:b/>
          <w:bCs/>
          <w:sz w:val="32"/>
          <w:szCs w:val="32"/>
        </w:rPr>
        <w:t xml:space="preserve">Agricultura Sostenible y </w:t>
      </w:r>
    </w:p>
    <w:p w14:paraId="1369DB92" w14:textId="1B29029E"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r w:rsidRPr="004824AD">
        <w:rPr>
          <w:rFonts w:ascii="Segoe UI Variable Display" w:hAnsi="Segoe UI Variable Display" w:cs="Segoe UI Historic"/>
          <w:b/>
          <w:bCs/>
          <w:sz w:val="32"/>
          <w:szCs w:val="32"/>
        </w:rPr>
        <w:t>Productos Libre de Deforestación</w:t>
      </w:r>
    </w:p>
    <w:p w14:paraId="0F563421" w14:textId="791A8976"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0A186BE8" w14:textId="65F05675"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5031A2AA" w14:textId="1B3A3DA2"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245B3C95" w14:textId="5B2FD39A"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54D5B2FB" w14:textId="46EB2F07"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r w:rsidRPr="004824AD">
        <w:rPr>
          <w:rFonts w:ascii="Segoe UI Variable Display" w:hAnsi="Segoe UI Variable Display" w:cs="Segoe UI Historic"/>
          <w:b/>
          <w:bCs/>
          <w:sz w:val="32"/>
          <w:szCs w:val="32"/>
        </w:rPr>
        <w:t>Facilitador y Sistematizador</w:t>
      </w:r>
    </w:p>
    <w:p w14:paraId="4778012D" w14:textId="61D1E8D2"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4CDDB973" w14:textId="4D942EB7" w:rsidR="004824AD" w:rsidRPr="002518C5"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24"/>
          <w:szCs w:val="24"/>
        </w:rPr>
      </w:pPr>
      <w:r w:rsidRPr="002518C5">
        <w:rPr>
          <w:rFonts w:ascii="Segoe UI Variable Display" w:hAnsi="Segoe UI Variable Display" w:cs="Segoe UI Historic"/>
          <w:b/>
          <w:bCs/>
          <w:sz w:val="24"/>
          <w:szCs w:val="24"/>
        </w:rPr>
        <w:t>Dr. Rodrigo Arce Rojas</w:t>
      </w:r>
    </w:p>
    <w:p w14:paraId="5F1919B3" w14:textId="77777777"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62336BEA" w14:textId="69BFD10A"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08742C83" w14:textId="76F65596" w:rsidR="004824AD" w:rsidRPr="004824AD" w:rsidRDefault="004824AD" w:rsidP="004824AD">
      <w:pPr>
        <w:pBdr>
          <w:top w:val="single" w:sz="4" w:space="1" w:color="auto"/>
          <w:left w:val="single" w:sz="4" w:space="4" w:color="auto"/>
          <w:bottom w:val="single" w:sz="4" w:space="1" w:color="auto"/>
          <w:right w:val="single" w:sz="4" w:space="4" w:color="auto"/>
        </w:pBdr>
        <w:rPr>
          <w:rFonts w:ascii="Segoe UI Variable Display" w:hAnsi="Segoe UI Variable Display" w:cs="Segoe UI Historic"/>
          <w:b/>
          <w:bCs/>
          <w:sz w:val="32"/>
          <w:szCs w:val="32"/>
        </w:rPr>
      </w:pPr>
    </w:p>
    <w:p w14:paraId="71491B2E" w14:textId="77777777"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r w:rsidRPr="004824AD">
        <w:rPr>
          <w:rFonts w:ascii="Segoe UI Variable Display" w:hAnsi="Segoe UI Variable Display" w:cs="Segoe UI Historic"/>
          <w:b/>
          <w:bCs/>
          <w:sz w:val="32"/>
          <w:szCs w:val="32"/>
        </w:rPr>
        <w:t>Lima, Perú – Sede de la SGCAN</w:t>
      </w:r>
    </w:p>
    <w:p w14:paraId="1CA4A621" w14:textId="77777777"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7386018C" w14:textId="77777777" w:rsidR="004824AD" w:rsidRPr="004824AD" w:rsidRDefault="004824AD" w:rsidP="004824AD">
      <w:pPr>
        <w:pBdr>
          <w:top w:val="single" w:sz="4" w:space="1" w:color="auto"/>
          <w:left w:val="single" w:sz="4" w:space="4" w:color="auto"/>
          <w:bottom w:val="single" w:sz="4" w:space="1" w:color="auto"/>
          <w:right w:val="single" w:sz="4" w:space="4" w:color="auto"/>
        </w:pBdr>
        <w:spacing w:after="0" w:line="240" w:lineRule="auto"/>
        <w:jc w:val="center"/>
        <w:rPr>
          <w:rFonts w:ascii="Segoe UI Variable Display" w:hAnsi="Segoe UI Variable Display" w:cs="Segoe UI Historic"/>
          <w:b/>
          <w:bCs/>
          <w:sz w:val="32"/>
          <w:szCs w:val="32"/>
        </w:rPr>
      </w:pPr>
    </w:p>
    <w:p w14:paraId="6ECE0956" w14:textId="77777777" w:rsidR="004824AD" w:rsidRPr="004824AD" w:rsidRDefault="004824AD" w:rsidP="004824AD">
      <w:pPr>
        <w:pBdr>
          <w:top w:val="single" w:sz="4" w:space="1" w:color="auto"/>
          <w:left w:val="single" w:sz="4" w:space="4" w:color="auto"/>
          <w:bottom w:val="single" w:sz="4" w:space="1" w:color="auto"/>
          <w:right w:val="single" w:sz="4" w:space="4" w:color="auto"/>
        </w:pBdr>
        <w:rPr>
          <w:rFonts w:ascii="Segoe UI Variable Display" w:hAnsi="Segoe UI Variable Display" w:cs="Segoe UI Historic"/>
          <w:b/>
          <w:bCs/>
          <w:sz w:val="32"/>
          <w:szCs w:val="32"/>
        </w:rPr>
      </w:pPr>
    </w:p>
    <w:p w14:paraId="59316015" w14:textId="77777777" w:rsidR="004824AD" w:rsidRDefault="004824AD">
      <w:pPr>
        <w:rPr>
          <w:rFonts w:ascii="Segoe UI Variable Display" w:hAnsi="Segoe UI Variable Display" w:cs="Segoe UI Historic"/>
          <w:b/>
          <w:bCs/>
        </w:rPr>
      </w:pPr>
    </w:p>
    <w:p w14:paraId="6B9A6519" w14:textId="633E53E6" w:rsidR="004824AD" w:rsidRDefault="004824AD">
      <w:pPr>
        <w:rPr>
          <w:rFonts w:ascii="Segoe UI Variable Display" w:hAnsi="Segoe UI Variable Display" w:cs="Segoe UI Historic"/>
          <w:b/>
          <w:bCs/>
        </w:rPr>
      </w:pPr>
      <w:r>
        <w:rPr>
          <w:rFonts w:ascii="Segoe UI Variable Display" w:hAnsi="Segoe UI Variable Display" w:cs="Segoe UI Historic"/>
          <w:b/>
          <w:bCs/>
        </w:rPr>
        <w:br w:type="page"/>
      </w:r>
    </w:p>
    <w:p w14:paraId="573D9E40" w14:textId="4C9C6EB3" w:rsidR="00CD292C" w:rsidRPr="00F93CE3" w:rsidRDefault="00CD292C" w:rsidP="00CD292C">
      <w:pPr>
        <w:spacing w:after="0" w:line="240" w:lineRule="auto"/>
        <w:jc w:val="center"/>
        <w:rPr>
          <w:rFonts w:ascii="Segoe UI Variable Display" w:hAnsi="Segoe UI Variable Display" w:cs="Segoe UI Historic"/>
          <w:b/>
          <w:bCs/>
        </w:rPr>
      </w:pPr>
      <w:r w:rsidRPr="00F93CE3">
        <w:rPr>
          <w:rFonts w:ascii="Segoe UI Variable Display" w:hAnsi="Segoe UI Variable Display" w:cs="Segoe UI Historic"/>
          <w:b/>
          <w:bCs/>
        </w:rPr>
        <w:lastRenderedPageBreak/>
        <w:t xml:space="preserve">“Diálogo regional andino sobre Agricultura Sostenible y </w:t>
      </w:r>
    </w:p>
    <w:p w14:paraId="71ECE7F2" w14:textId="77777777" w:rsidR="00CD292C" w:rsidRPr="00F93CE3" w:rsidRDefault="00CD292C" w:rsidP="00CD292C">
      <w:pPr>
        <w:spacing w:after="0" w:line="240" w:lineRule="auto"/>
        <w:jc w:val="center"/>
        <w:rPr>
          <w:rFonts w:ascii="Segoe UI Variable Display" w:hAnsi="Segoe UI Variable Display" w:cs="Segoe UI Historic"/>
          <w:b/>
          <w:bCs/>
        </w:rPr>
      </w:pPr>
      <w:r w:rsidRPr="00F93CE3">
        <w:rPr>
          <w:rFonts w:ascii="Segoe UI Variable Display" w:hAnsi="Segoe UI Variable Display" w:cs="Segoe UI Historic"/>
          <w:b/>
          <w:bCs/>
        </w:rPr>
        <w:t>Productos Libre de Deforestación”</w:t>
      </w:r>
    </w:p>
    <w:p w14:paraId="288B21EE" w14:textId="77777777" w:rsidR="00CD292C" w:rsidRPr="00F93CE3" w:rsidRDefault="00CD292C" w:rsidP="00CD292C">
      <w:pPr>
        <w:spacing w:after="0" w:line="240" w:lineRule="auto"/>
        <w:jc w:val="center"/>
        <w:rPr>
          <w:rFonts w:ascii="Segoe UI Variable Display" w:hAnsi="Segoe UI Variable Display" w:cs="Segoe UI Historic"/>
          <w:b/>
          <w:bCs/>
        </w:rPr>
      </w:pPr>
      <w:r w:rsidRPr="00F93CE3">
        <w:rPr>
          <w:rFonts w:ascii="Segoe UI Variable Display" w:hAnsi="Segoe UI Variable Display" w:cs="Segoe UI Historic"/>
          <w:b/>
          <w:bCs/>
        </w:rPr>
        <w:t>5 y 6 de setiembre 2024.</w:t>
      </w:r>
    </w:p>
    <w:p w14:paraId="7CA17A67" w14:textId="2DD967A8" w:rsidR="00CD292C" w:rsidRDefault="00CD292C" w:rsidP="00CD292C">
      <w:pPr>
        <w:spacing w:after="0" w:line="240" w:lineRule="auto"/>
        <w:jc w:val="center"/>
        <w:rPr>
          <w:rFonts w:ascii="Segoe UI Variable Display" w:hAnsi="Segoe UI Variable Display" w:cs="Segoe UI Historic"/>
          <w:b/>
          <w:bCs/>
        </w:rPr>
      </w:pPr>
      <w:r w:rsidRPr="00F93CE3">
        <w:rPr>
          <w:rFonts w:ascii="Segoe UI Variable Display" w:hAnsi="Segoe UI Variable Display" w:cs="Segoe UI Historic"/>
          <w:b/>
          <w:bCs/>
        </w:rPr>
        <w:t>Lima, Perú – Sede de la SGCAN</w:t>
      </w:r>
    </w:p>
    <w:p w14:paraId="086A6848" w14:textId="0919B6EA" w:rsidR="0051764F" w:rsidRPr="00F93CE3" w:rsidRDefault="0051764F" w:rsidP="00CD292C">
      <w:pPr>
        <w:spacing w:after="0" w:line="240" w:lineRule="auto"/>
        <w:jc w:val="center"/>
        <w:rPr>
          <w:rFonts w:ascii="Segoe UI Variable Display" w:hAnsi="Segoe UI Variable Display" w:cs="Segoe UI Historic"/>
          <w:b/>
          <w:bCs/>
        </w:rPr>
      </w:pPr>
      <w:r>
        <w:rPr>
          <w:rFonts w:ascii="Segoe UI Variable Display" w:hAnsi="Segoe UI Variable Display" w:cs="Segoe UI Historic"/>
          <w:b/>
          <w:bCs/>
        </w:rPr>
        <w:t>Memoria</w:t>
      </w:r>
    </w:p>
    <w:p w14:paraId="59E1C48B" w14:textId="6BA2F508" w:rsidR="00CD292C" w:rsidRDefault="00CD292C" w:rsidP="00CD292C">
      <w:pPr>
        <w:jc w:val="both"/>
        <w:rPr>
          <w:rFonts w:ascii="Segoe UI Variable Display" w:hAnsi="Segoe UI Variable Display" w:cs="Segoe UI Historic"/>
          <w:b/>
          <w:bCs/>
        </w:rPr>
      </w:pPr>
    </w:p>
    <w:p w14:paraId="659F1C94" w14:textId="3BFD86D5" w:rsidR="00816355" w:rsidRPr="00792588" w:rsidRDefault="00816355" w:rsidP="00CD292C">
      <w:pPr>
        <w:jc w:val="both"/>
        <w:rPr>
          <w:rFonts w:ascii="Segoe UI Variable Display" w:hAnsi="Segoe UI Variable Display" w:cs="Segoe UI Historic"/>
          <w:b/>
          <w:bCs/>
        </w:rPr>
      </w:pPr>
      <w:r w:rsidRPr="00792588">
        <w:rPr>
          <w:rFonts w:ascii="Segoe UI Variable Display" w:hAnsi="Segoe UI Variable Display" w:cs="Segoe UI Historic"/>
          <w:b/>
          <w:bCs/>
        </w:rPr>
        <w:t>Siglas y acrónimos</w:t>
      </w:r>
    </w:p>
    <w:p w14:paraId="082A7804" w14:textId="3FACDFB6" w:rsidR="00816355" w:rsidRPr="00792588" w:rsidRDefault="00C62B0F" w:rsidP="00CD292C">
      <w:pPr>
        <w:jc w:val="both"/>
        <w:rPr>
          <w:rFonts w:ascii="Segoe UI Variable Display" w:eastAsia="Calibri" w:hAnsi="Segoe UI Variable Display" w:cs="Segoe UI Historic"/>
          <w:lang w:val="es-ES"/>
        </w:rPr>
      </w:pPr>
      <w:r w:rsidRPr="00792588">
        <w:rPr>
          <w:rFonts w:ascii="Segoe UI Variable Display" w:eastAsia="Calibri" w:hAnsi="Segoe UI Variable Display" w:cs="Segoe UI Historic"/>
          <w:b/>
          <w:bCs/>
          <w:lang w:val="es-ES"/>
        </w:rPr>
        <w:t>ABT</w:t>
      </w:r>
      <w:r w:rsidRPr="00792588">
        <w:rPr>
          <w:rFonts w:ascii="Segoe UI Variable Display" w:eastAsia="Calibri" w:hAnsi="Segoe UI Variable Display" w:cs="Segoe UI Historic"/>
          <w:b/>
          <w:bCs/>
          <w:lang w:val="es-ES"/>
        </w:rPr>
        <w:tab/>
      </w:r>
      <w:r w:rsidRPr="00792588">
        <w:rPr>
          <w:rFonts w:ascii="Segoe UI Variable Display" w:eastAsia="Calibri" w:hAnsi="Segoe UI Variable Display" w:cs="Segoe UI Historic"/>
          <w:lang w:val="es-ES"/>
        </w:rPr>
        <w:tab/>
        <w:t>Autoridad de Fiscalización y Control Social de Bosques y Tierra</w:t>
      </w:r>
    </w:p>
    <w:p w14:paraId="660F1159" w14:textId="77DFC2A8" w:rsidR="00792588" w:rsidRPr="00792588" w:rsidRDefault="00792588" w:rsidP="00CD292C">
      <w:pPr>
        <w:jc w:val="both"/>
        <w:rPr>
          <w:rFonts w:ascii="Segoe UI Variable Display" w:eastAsia="Calibri" w:hAnsi="Segoe UI Variable Display" w:cs="Segoe UI Historic"/>
          <w:lang w:val="es-ES"/>
        </w:rPr>
      </w:pPr>
      <w:r w:rsidRPr="00792588">
        <w:rPr>
          <w:rFonts w:ascii="Segoe UI Variable Display" w:hAnsi="Segoe UI Variable Display"/>
          <w:b/>
          <w:bCs/>
        </w:rPr>
        <w:t xml:space="preserve">ADD </w:t>
      </w:r>
      <w:r w:rsidRPr="00792588">
        <w:rPr>
          <w:rFonts w:ascii="Segoe UI Variable Display" w:hAnsi="Segoe UI Variable Display"/>
        </w:rPr>
        <w:tab/>
      </w:r>
      <w:r w:rsidRPr="00792588">
        <w:rPr>
          <w:rFonts w:ascii="Segoe UI Variable Display" w:hAnsi="Segoe UI Variable Display"/>
        </w:rPr>
        <w:tab/>
        <w:t xml:space="preserve">Alianza para el Desarrollo en Democracia </w:t>
      </w:r>
    </w:p>
    <w:p w14:paraId="472B7A8C" w14:textId="59918BCB" w:rsidR="00792588" w:rsidRPr="00792588" w:rsidRDefault="00792588" w:rsidP="00CD292C">
      <w:pPr>
        <w:jc w:val="both"/>
        <w:rPr>
          <w:rFonts w:ascii="Segoe UI Variable Display" w:eastAsia="Calibri" w:hAnsi="Segoe UI Variable Display" w:cs="Segoe UI Historic"/>
          <w:lang w:val="es-ES"/>
        </w:rPr>
      </w:pPr>
      <w:r w:rsidRPr="00792588">
        <w:rPr>
          <w:rFonts w:ascii="Segoe UI Variable Display" w:hAnsi="Segoe UI Variable Display"/>
          <w:b/>
          <w:bCs/>
        </w:rPr>
        <w:t xml:space="preserve">AFC </w:t>
      </w:r>
      <w:r w:rsidRPr="00792588">
        <w:rPr>
          <w:rFonts w:ascii="Segoe UI Variable Display" w:hAnsi="Segoe UI Variable Display"/>
          <w:b/>
          <w:bCs/>
        </w:rPr>
        <w:tab/>
      </w:r>
      <w:r w:rsidRPr="00792588">
        <w:rPr>
          <w:rFonts w:ascii="Segoe UI Variable Display" w:hAnsi="Segoe UI Variable Display"/>
        </w:rPr>
        <w:tab/>
        <w:t xml:space="preserve">Agricultura Familiar Campesina </w:t>
      </w:r>
    </w:p>
    <w:p w14:paraId="3C4509E8" w14:textId="4F037EB2" w:rsidR="00C62B0F" w:rsidRPr="00792588" w:rsidRDefault="00C62B0F" w:rsidP="0021400C">
      <w:pPr>
        <w:pStyle w:val="Heading1"/>
        <w:shd w:val="clear" w:color="auto" w:fill="FFFFFF"/>
        <w:spacing w:before="0"/>
        <w:rPr>
          <w:rFonts w:ascii="Segoe UI Variable Display" w:eastAsiaTheme="minorHAnsi" w:hAnsi="Segoe UI Variable Display" w:cs="Segoe UI Historic"/>
          <w:color w:val="auto"/>
          <w:sz w:val="22"/>
          <w:szCs w:val="22"/>
        </w:rPr>
      </w:pPr>
      <w:bookmarkStart w:id="1" w:name="_Toc176922101"/>
      <w:r w:rsidRPr="00792588">
        <w:rPr>
          <w:rFonts w:ascii="Segoe UI Variable Display" w:eastAsiaTheme="minorHAnsi" w:hAnsi="Segoe UI Variable Display" w:cs="Segoe UI Historic"/>
          <w:b/>
          <w:bCs/>
          <w:color w:val="auto"/>
          <w:sz w:val="22"/>
          <w:szCs w:val="22"/>
        </w:rPr>
        <w:t>AIDER</w:t>
      </w:r>
      <w:r w:rsidR="0021400C" w:rsidRPr="00792588">
        <w:rPr>
          <w:rFonts w:ascii="Segoe UI Variable Display" w:eastAsiaTheme="minorHAnsi" w:hAnsi="Segoe UI Variable Display" w:cs="Segoe UI Historic"/>
          <w:b/>
          <w:bCs/>
          <w:color w:val="auto"/>
          <w:sz w:val="22"/>
          <w:szCs w:val="22"/>
        </w:rPr>
        <w:tab/>
      </w:r>
      <w:r w:rsidR="0021400C" w:rsidRPr="00792588">
        <w:rPr>
          <w:rFonts w:ascii="Segoe UI Variable Display" w:eastAsiaTheme="minorHAnsi" w:hAnsi="Segoe UI Variable Display" w:cs="Segoe UI Historic"/>
          <w:color w:val="auto"/>
          <w:sz w:val="22"/>
          <w:szCs w:val="22"/>
        </w:rPr>
        <w:tab/>
        <w:t> Asociación para la Investigación y Desarrollo Integral</w:t>
      </w:r>
      <w:bookmarkEnd w:id="1"/>
      <w:r w:rsidR="0021400C" w:rsidRPr="00792588">
        <w:rPr>
          <w:rFonts w:ascii="Segoe UI Variable Display" w:eastAsiaTheme="minorHAnsi" w:hAnsi="Segoe UI Variable Display" w:cs="Segoe UI Historic"/>
          <w:color w:val="auto"/>
          <w:sz w:val="22"/>
          <w:szCs w:val="22"/>
        </w:rPr>
        <w:t> </w:t>
      </w:r>
    </w:p>
    <w:p w14:paraId="54205472" w14:textId="58BC75D8" w:rsidR="00792588" w:rsidRPr="00792588" w:rsidRDefault="00792588" w:rsidP="00792588">
      <w:pPr>
        <w:ind w:left="1410" w:hanging="1410"/>
        <w:rPr>
          <w:rFonts w:ascii="Segoe UI Variable Display" w:hAnsi="Segoe UI Variable Display"/>
        </w:rPr>
      </w:pPr>
      <w:r w:rsidRPr="00792588">
        <w:rPr>
          <w:rFonts w:ascii="Segoe UI Variable Display" w:hAnsi="Segoe UI Variable Display"/>
          <w:b/>
          <w:bCs/>
        </w:rPr>
        <w:t xml:space="preserve">ANECACAO </w:t>
      </w:r>
      <w:r w:rsidRPr="00792588">
        <w:rPr>
          <w:rFonts w:ascii="Segoe UI Variable Display" w:hAnsi="Segoe UI Variable Display"/>
          <w:b/>
          <w:bCs/>
        </w:rPr>
        <w:tab/>
      </w:r>
      <w:r w:rsidRPr="00792588">
        <w:rPr>
          <w:rFonts w:ascii="Segoe UI Variable Display" w:hAnsi="Segoe UI Variable Display"/>
        </w:rPr>
        <w:t>Asociación Nacional de Exportadores e Industriales de Cacao del Ecuador</w:t>
      </w:r>
    </w:p>
    <w:p w14:paraId="1B878225" w14:textId="427DDB32" w:rsidR="005253EC" w:rsidRPr="00792588" w:rsidRDefault="005253EC" w:rsidP="005253EC">
      <w:pPr>
        <w:rPr>
          <w:rFonts w:ascii="Segoe UI Variable Display" w:hAnsi="Segoe UI Variable Display"/>
        </w:rPr>
      </w:pPr>
      <w:r w:rsidRPr="00792588">
        <w:rPr>
          <w:rFonts w:ascii="Segoe UI Variable Display" w:hAnsi="Segoe UI Variable Display"/>
          <w:b/>
          <w:bCs/>
        </w:rPr>
        <w:t xml:space="preserve">ANLA </w:t>
      </w:r>
      <w:r w:rsidRPr="00792588">
        <w:rPr>
          <w:rFonts w:ascii="Segoe UI Variable Display" w:hAnsi="Segoe UI Variable Display"/>
          <w:b/>
          <w:bCs/>
        </w:rPr>
        <w:tab/>
      </w:r>
      <w:r w:rsidRPr="00792588">
        <w:rPr>
          <w:rFonts w:ascii="Segoe UI Variable Display" w:hAnsi="Segoe UI Variable Display"/>
        </w:rPr>
        <w:tab/>
        <w:t xml:space="preserve">Autoridad Nacional de Licencias Ambientales </w:t>
      </w:r>
    </w:p>
    <w:p w14:paraId="73A72822" w14:textId="7A668078" w:rsidR="00C67C10" w:rsidRPr="00792588" w:rsidRDefault="00C67C10" w:rsidP="00C67C10">
      <w:pPr>
        <w:rPr>
          <w:rFonts w:ascii="Segoe UI Variable Display" w:hAnsi="Segoe UI Variable Display"/>
        </w:rPr>
      </w:pPr>
      <w:r w:rsidRPr="00792588">
        <w:rPr>
          <w:rFonts w:ascii="Segoe UI Variable Display" w:eastAsia="Times New Roman" w:hAnsi="Segoe UI Variable Display" w:cs="Times New Roman"/>
          <w:b/>
          <w:bCs/>
          <w:lang w:eastAsia="es-PE"/>
        </w:rPr>
        <w:t xml:space="preserve">CAC </w:t>
      </w:r>
      <w:r w:rsidRPr="00792588">
        <w:rPr>
          <w:rFonts w:ascii="Segoe UI Variable Display" w:eastAsia="Times New Roman" w:hAnsi="Segoe UI Variable Display" w:cs="Times New Roman"/>
          <w:b/>
          <w:bCs/>
          <w:lang w:eastAsia="es-PE"/>
        </w:rPr>
        <w:tab/>
      </w:r>
      <w:r w:rsidRPr="00792588">
        <w:rPr>
          <w:rFonts w:ascii="Segoe UI Variable Display" w:eastAsia="Times New Roman" w:hAnsi="Segoe UI Variable Display" w:cs="Times New Roman"/>
          <w:lang w:eastAsia="es-PE"/>
        </w:rPr>
        <w:tab/>
        <w:t xml:space="preserve">Comité Andino de Calidad </w:t>
      </w:r>
    </w:p>
    <w:p w14:paraId="63696B39" w14:textId="712A012A" w:rsidR="00C67C10" w:rsidRPr="00792588" w:rsidRDefault="00816355" w:rsidP="000F05B0">
      <w:pPr>
        <w:tabs>
          <w:tab w:val="left" w:pos="708"/>
          <w:tab w:val="left" w:pos="1416"/>
          <w:tab w:val="left" w:pos="2124"/>
          <w:tab w:val="left" w:pos="2832"/>
          <w:tab w:val="left" w:pos="3540"/>
          <w:tab w:val="left" w:pos="4248"/>
          <w:tab w:val="right" w:pos="8504"/>
        </w:tabs>
        <w:jc w:val="both"/>
        <w:rPr>
          <w:rFonts w:ascii="Segoe UI Variable Display" w:hAnsi="Segoe UI Variable Display" w:cs="Segoe UI Historic"/>
        </w:rPr>
      </w:pPr>
      <w:r w:rsidRPr="00792588">
        <w:rPr>
          <w:rFonts w:ascii="Segoe UI Variable Display" w:hAnsi="Segoe UI Variable Display" w:cs="Segoe UI Historic"/>
          <w:b/>
          <w:bCs/>
        </w:rPr>
        <w:t>CAN</w:t>
      </w:r>
      <w:r w:rsidRPr="00792588">
        <w:rPr>
          <w:rFonts w:ascii="Segoe UI Variable Display" w:hAnsi="Segoe UI Variable Display" w:cs="Segoe UI Historic"/>
          <w:b/>
          <w:bCs/>
        </w:rPr>
        <w:tab/>
      </w:r>
      <w:r w:rsidRPr="00792588">
        <w:rPr>
          <w:rFonts w:ascii="Segoe UI Variable Display" w:hAnsi="Segoe UI Variable Display" w:cs="Segoe UI Historic"/>
        </w:rPr>
        <w:tab/>
        <w:t>Comunidad Andina</w:t>
      </w:r>
    </w:p>
    <w:p w14:paraId="0FBDD42D" w14:textId="77777777" w:rsidR="005253EC" w:rsidRPr="00792588" w:rsidRDefault="00C67C10" w:rsidP="000F05B0">
      <w:pPr>
        <w:tabs>
          <w:tab w:val="left" w:pos="708"/>
          <w:tab w:val="left" w:pos="1416"/>
          <w:tab w:val="left" w:pos="2124"/>
          <w:tab w:val="left" w:pos="2832"/>
          <w:tab w:val="left" w:pos="3540"/>
          <w:tab w:val="left" w:pos="4248"/>
          <w:tab w:val="right" w:pos="8504"/>
        </w:tabs>
        <w:jc w:val="both"/>
        <w:rPr>
          <w:rFonts w:ascii="Segoe UI Variable Display" w:eastAsiaTheme="minorEastAsia" w:hAnsi="Segoe UI Variable Display"/>
          <w:kern w:val="24"/>
        </w:rPr>
      </w:pPr>
      <w:r w:rsidRPr="00792588">
        <w:rPr>
          <w:rFonts w:ascii="Segoe UI Variable Display" w:eastAsiaTheme="minorEastAsia" w:hAnsi="Segoe UI Variable Display"/>
          <w:b/>
          <w:bCs/>
          <w:kern w:val="24"/>
        </w:rPr>
        <w:t xml:space="preserve">CAPI </w:t>
      </w:r>
      <w:r w:rsidRPr="00792588">
        <w:rPr>
          <w:rFonts w:ascii="Segoe UI Variable Display" w:eastAsiaTheme="minorEastAsia" w:hAnsi="Segoe UI Variable Display"/>
          <w:b/>
          <w:bCs/>
          <w:kern w:val="24"/>
        </w:rPr>
        <w:tab/>
      </w:r>
      <w:r w:rsidRPr="00792588">
        <w:rPr>
          <w:rFonts w:ascii="Segoe UI Variable Display" w:eastAsiaTheme="minorEastAsia" w:hAnsi="Segoe UI Variable Display"/>
          <w:kern w:val="24"/>
        </w:rPr>
        <w:tab/>
        <w:t xml:space="preserve">Comité Andino de Propiedad Intelectual </w:t>
      </w:r>
    </w:p>
    <w:p w14:paraId="369BD4D9" w14:textId="09E7D45A" w:rsidR="00816355" w:rsidRPr="00792588" w:rsidRDefault="005253EC" w:rsidP="000F05B0">
      <w:pPr>
        <w:tabs>
          <w:tab w:val="left" w:pos="708"/>
          <w:tab w:val="left" w:pos="1416"/>
          <w:tab w:val="left" w:pos="2124"/>
          <w:tab w:val="left" w:pos="2832"/>
          <w:tab w:val="left" w:pos="3540"/>
          <w:tab w:val="left" w:pos="4248"/>
          <w:tab w:val="right" w:pos="8504"/>
        </w:tabs>
        <w:jc w:val="both"/>
        <w:rPr>
          <w:rFonts w:ascii="Segoe UI Variable Display" w:hAnsi="Segoe UI Variable Display" w:cs="Segoe UI Historic"/>
        </w:rPr>
      </w:pPr>
      <w:r w:rsidRPr="00792588">
        <w:rPr>
          <w:rFonts w:ascii="Segoe UI Variable Display" w:hAnsi="Segoe UI Variable Display"/>
          <w:b/>
          <w:bCs/>
        </w:rPr>
        <w:t>CAR</w:t>
      </w:r>
      <w:r w:rsidRPr="00792588">
        <w:rPr>
          <w:rFonts w:ascii="Segoe UI Variable Display" w:hAnsi="Segoe UI Variable Display" w:cs="Segoe UI Historic"/>
          <w:b/>
          <w:bCs/>
        </w:rPr>
        <w:tab/>
      </w:r>
      <w:r w:rsidRPr="00792588">
        <w:rPr>
          <w:rFonts w:ascii="Segoe UI Variable Display" w:hAnsi="Segoe UI Variable Display" w:cs="Segoe UI Historic"/>
        </w:rPr>
        <w:tab/>
      </w:r>
      <w:r w:rsidRPr="00792588">
        <w:rPr>
          <w:rFonts w:ascii="Segoe UI Variable Display" w:hAnsi="Segoe UI Variable Display"/>
        </w:rPr>
        <w:t xml:space="preserve">Corporaciones Autónomas Regionales </w:t>
      </w:r>
    </w:p>
    <w:p w14:paraId="74E98E81" w14:textId="4B89CD8F" w:rsidR="00816355" w:rsidRPr="00792588" w:rsidRDefault="00816355" w:rsidP="00CD292C">
      <w:pPr>
        <w:jc w:val="both"/>
        <w:rPr>
          <w:rFonts w:ascii="Segoe UI Variable Display" w:hAnsi="Segoe UI Variable Display" w:cs="Segoe UI Historic"/>
        </w:rPr>
      </w:pPr>
      <w:r w:rsidRPr="00792588">
        <w:rPr>
          <w:rFonts w:ascii="Segoe UI Variable Display" w:hAnsi="Segoe UI Variable Display" w:cs="Segoe UI Historic"/>
          <w:b/>
          <w:bCs/>
        </w:rPr>
        <w:t>CE</w:t>
      </w:r>
      <w:r w:rsidRPr="00792588">
        <w:rPr>
          <w:rFonts w:ascii="Segoe UI Variable Display" w:hAnsi="Segoe UI Variable Display" w:cs="Segoe UI Historic"/>
          <w:b/>
          <w:bCs/>
        </w:rPr>
        <w:tab/>
      </w:r>
      <w:r w:rsidRPr="00792588">
        <w:rPr>
          <w:rFonts w:ascii="Segoe UI Variable Display" w:hAnsi="Segoe UI Variable Display" w:cs="Segoe UI Historic"/>
          <w:b/>
          <w:bCs/>
        </w:rPr>
        <w:tab/>
      </w:r>
      <w:r w:rsidRPr="00792588">
        <w:rPr>
          <w:rFonts w:ascii="Segoe UI Variable Display" w:hAnsi="Segoe UI Variable Display" w:cs="Segoe UI Historic"/>
        </w:rPr>
        <w:t>Comunidad Europea</w:t>
      </w:r>
    </w:p>
    <w:p w14:paraId="009FCBCF" w14:textId="618ABCB1" w:rsidR="007C0C91" w:rsidRPr="00792588" w:rsidRDefault="007C0C91" w:rsidP="00CD292C">
      <w:pPr>
        <w:jc w:val="both"/>
        <w:rPr>
          <w:rFonts w:ascii="Segoe UI Variable Display" w:hAnsi="Segoe UI Variable Display" w:cs="Segoe UI Historic"/>
          <w:b/>
          <w:bCs/>
        </w:rPr>
      </w:pPr>
      <w:r w:rsidRPr="00792588">
        <w:rPr>
          <w:rFonts w:ascii="Segoe UI Variable Display" w:hAnsi="Segoe UI Variable Display" w:cs="Segoe UI Historic"/>
          <w:b/>
          <w:bCs/>
        </w:rPr>
        <w:t>CE</w:t>
      </w:r>
      <w:r w:rsidRPr="00792588">
        <w:rPr>
          <w:rFonts w:ascii="Segoe UI Variable Display" w:hAnsi="Segoe UI Variable Display" w:cs="Segoe UI Historic"/>
          <w:b/>
          <w:bCs/>
        </w:rPr>
        <w:tab/>
      </w:r>
      <w:r w:rsidRPr="00792588">
        <w:rPr>
          <w:rFonts w:ascii="Segoe UI Variable Display" w:hAnsi="Segoe UI Variable Display" w:cs="Segoe UI Historic"/>
        </w:rPr>
        <w:tab/>
        <w:t>Comisión Europea</w:t>
      </w:r>
    </w:p>
    <w:p w14:paraId="636430E5" w14:textId="5B6ED115" w:rsidR="004F6A7B" w:rsidRPr="00792588" w:rsidRDefault="004F6A7B" w:rsidP="00CD292C">
      <w:pPr>
        <w:jc w:val="both"/>
        <w:rPr>
          <w:rFonts w:ascii="Segoe UI Variable Display" w:hAnsi="Segoe UI Variable Display" w:cs="Segoe UI Historic"/>
        </w:rPr>
      </w:pPr>
      <w:r w:rsidRPr="00792588">
        <w:rPr>
          <w:rFonts w:ascii="Segoe UI Variable Display" w:hAnsi="Segoe UI Variable Display" w:cs="Segoe UI Historic"/>
          <w:b/>
          <w:bCs/>
        </w:rPr>
        <w:t>CLPI</w:t>
      </w:r>
      <w:r w:rsidRPr="00792588">
        <w:rPr>
          <w:rFonts w:ascii="Segoe UI Variable Display" w:hAnsi="Segoe UI Variable Display" w:cs="Segoe UI Historic"/>
          <w:b/>
          <w:bCs/>
        </w:rPr>
        <w:tab/>
      </w:r>
      <w:r w:rsidRPr="00792588">
        <w:rPr>
          <w:rFonts w:ascii="Segoe UI Variable Display" w:hAnsi="Segoe UI Variable Display" w:cs="Segoe UI Historic"/>
        </w:rPr>
        <w:tab/>
        <w:t>Consentimiento libre, previo e informado</w:t>
      </w:r>
    </w:p>
    <w:p w14:paraId="4557F42F" w14:textId="108EF49C" w:rsidR="000806B3" w:rsidRPr="00F774BB" w:rsidRDefault="000806B3" w:rsidP="00CD292C">
      <w:pPr>
        <w:jc w:val="both"/>
        <w:rPr>
          <w:rFonts w:ascii="Segoe UI Variable Display" w:hAnsi="Segoe UI Variable Display" w:cs="Segoe UI Historic"/>
          <w:b/>
          <w:bCs/>
          <w:lang w:val="pt-BR"/>
        </w:rPr>
      </w:pPr>
      <w:r w:rsidRPr="00F774BB">
        <w:rPr>
          <w:rFonts w:ascii="Segoe UI Variable Display" w:hAnsi="Segoe UI Variable Display"/>
          <w:b/>
          <w:bCs/>
          <w:lang w:val="pt-BR"/>
        </w:rPr>
        <w:t xml:space="preserve">CONAP </w:t>
      </w:r>
      <w:r w:rsidRPr="00F774BB">
        <w:rPr>
          <w:rFonts w:ascii="Segoe UI Variable Display" w:hAnsi="Segoe UI Variable Display"/>
          <w:lang w:val="pt-BR"/>
        </w:rPr>
        <w:tab/>
        <w:t xml:space="preserve">Consejo Nacional de Áreas Protegidas </w:t>
      </w:r>
    </w:p>
    <w:p w14:paraId="284291F5" w14:textId="737B97F9" w:rsidR="00816355" w:rsidRPr="00792588" w:rsidRDefault="00816355" w:rsidP="00CD292C">
      <w:pPr>
        <w:jc w:val="both"/>
        <w:rPr>
          <w:rFonts w:ascii="Segoe UI Variable Display" w:hAnsi="Segoe UI Variable Display" w:cs="Segoe UI Historic"/>
        </w:rPr>
      </w:pPr>
      <w:r w:rsidRPr="00792588">
        <w:rPr>
          <w:rFonts w:ascii="Segoe UI Variable Display" w:hAnsi="Segoe UI Variable Display" w:cs="Segoe UI Historic"/>
          <w:b/>
          <w:bCs/>
        </w:rPr>
        <w:t>DD</w:t>
      </w:r>
      <w:r w:rsidRPr="00792588">
        <w:rPr>
          <w:rFonts w:ascii="Segoe UI Variable Display" w:hAnsi="Segoe UI Variable Display" w:cs="Segoe UI Historic"/>
          <w:b/>
          <w:bCs/>
        </w:rPr>
        <w:tab/>
      </w:r>
      <w:r w:rsidRPr="00792588">
        <w:rPr>
          <w:rFonts w:ascii="Segoe UI Variable Display" w:hAnsi="Segoe UI Variable Display" w:cs="Segoe UI Historic"/>
          <w:b/>
          <w:bCs/>
        </w:rPr>
        <w:tab/>
      </w:r>
      <w:r w:rsidR="00B650D5">
        <w:rPr>
          <w:rFonts w:ascii="Segoe UI Variable Display" w:hAnsi="Segoe UI Variable Display" w:cs="Segoe UI Historic"/>
        </w:rPr>
        <w:t>Debida diligenciaDebida diligencia</w:t>
      </w:r>
    </w:p>
    <w:p w14:paraId="6AB11579" w14:textId="0271C04B" w:rsidR="00792588" w:rsidRPr="00792588" w:rsidRDefault="00792588" w:rsidP="00CD292C">
      <w:pPr>
        <w:jc w:val="both"/>
        <w:rPr>
          <w:rFonts w:ascii="Segoe UI Variable Display" w:hAnsi="Segoe UI Variable Display" w:cs="Segoe UI Historic"/>
        </w:rPr>
      </w:pPr>
      <w:r w:rsidRPr="00792588">
        <w:rPr>
          <w:rFonts w:ascii="Segoe UI Variable Display" w:eastAsia="Calibri" w:hAnsi="Segoe UI Variable Display" w:cs="Segoe UI Historic"/>
          <w:b/>
          <w:bCs/>
        </w:rPr>
        <w:t>DGAAA</w:t>
      </w:r>
      <w:r w:rsidRPr="00792588">
        <w:rPr>
          <w:rFonts w:ascii="Segoe UI Variable Display" w:eastAsia="Calibri" w:hAnsi="Segoe UI Variable Display" w:cs="Segoe UI Historic"/>
        </w:rPr>
        <w:tab/>
        <w:t xml:space="preserve">Dirección General de Asuntos Ambientales Agrarios </w:t>
      </w:r>
    </w:p>
    <w:p w14:paraId="33A8A0BA" w14:textId="6DBDAA54" w:rsidR="00FF2478" w:rsidRPr="006E0F3C" w:rsidRDefault="00FF2478" w:rsidP="00FF2478">
      <w:pPr>
        <w:ind w:left="1410" w:hanging="1410"/>
        <w:jc w:val="both"/>
        <w:rPr>
          <w:rFonts w:ascii="Segoe UI Variable Display" w:hAnsi="Segoe UI Variable Display" w:cs="Segoe UI Historic"/>
          <w:lang w:val="es-ES"/>
        </w:rPr>
      </w:pPr>
      <w:r w:rsidRPr="006E0F3C">
        <w:rPr>
          <w:rFonts w:ascii="Segoe UI Variable Display" w:hAnsi="Segoe UI Variable Display" w:cs="Segoe UI Historic"/>
          <w:b/>
          <w:bCs/>
          <w:lang w:val="es-ES"/>
        </w:rPr>
        <w:t xml:space="preserve">DIASCA </w:t>
      </w:r>
      <w:r w:rsidRPr="006E0F3C">
        <w:rPr>
          <w:rFonts w:ascii="Segoe UI Variable Display" w:hAnsi="Segoe UI Variable Display" w:cs="Segoe UI Historic"/>
          <w:b/>
          <w:bCs/>
          <w:lang w:val="es-ES"/>
        </w:rPr>
        <w:tab/>
      </w:r>
      <w:r w:rsidRPr="006E0F3C">
        <w:rPr>
          <w:rFonts w:ascii="Segoe UI Variable Display" w:hAnsi="Segoe UI Variable Display" w:cs="Segoe UI Historic"/>
          <w:lang w:val="es-ES"/>
        </w:rPr>
        <w:t>Alianza para la Integración Digital de Cadenas de Suministro Agrícolas</w:t>
      </w:r>
    </w:p>
    <w:p w14:paraId="203C4AB5" w14:textId="1A898A81" w:rsidR="005C137E" w:rsidRPr="006E0F3C" w:rsidRDefault="005C137E" w:rsidP="00FF2478">
      <w:pPr>
        <w:ind w:left="1410" w:hanging="1410"/>
        <w:jc w:val="both"/>
        <w:rPr>
          <w:rFonts w:ascii="Segoe UI Variable Display" w:hAnsi="Segoe UI Variable Display" w:cs="Segoe UI Historic"/>
          <w:lang w:val="es-ES"/>
        </w:rPr>
      </w:pPr>
      <w:r w:rsidRPr="00792588">
        <w:rPr>
          <w:rFonts w:ascii="Segoe UI Variable Display" w:eastAsia="Calibri" w:hAnsi="Segoe UI Variable Display" w:cs="Segoe UI Historic"/>
          <w:b/>
          <w:bCs/>
          <w:lang w:val="es-ES"/>
        </w:rPr>
        <w:t>EFC</w:t>
      </w:r>
      <w:r w:rsidRPr="00792588">
        <w:rPr>
          <w:rFonts w:ascii="Segoe UI Variable Display" w:eastAsia="Calibri" w:hAnsi="Segoe UI Variable Display" w:cs="Segoe UI Historic"/>
          <w:lang w:val="es-ES"/>
        </w:rPr>
        <w:tab/>
        <w:t>Empresas Forestales Comunitarias</w:t>
      </w:r>
    </w:p>
    <w:p w14:paraId="4AD679D2" w14:textId="4315E207" w:rsidR="00223EDC" w:rsidRPr="00792588" w:rsidRDefault="00223EDC" w:rsidP="005C137E">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cs="Segoe UI Historic"/>
          <w:b/>
          <w:bCs/>
        </w:rPr>
        <w:t>EUDR</w:t>
      </w:r>
      <w:r w:rsidRPr="00792588">
        <w:rPr>
          <w:rFonts w:ascii="Segoe UI Variable Display" w:hAnsi="Segoe UI Variable Display" w:cs="Segoe UI Historic"/>
          <w:b/>
          <w:bCs/>
        </w:rPr>
        <w:tab/>
      </w:r>
      <w:r w:rsidRPr="00792588">
        <w:rPr>
          <w:rFonts w:ascii="Segoe UI Variable Display" w:hAnsi="Segoe UI Variable Display" w:cs="Segoe UI Historic"/>
          <w:b/>
          <w:bCs/>
        </w:rPr>
        <w:tab/>
      </w:r>
      <w:r w:rsidRPr="00792588">
        <w:rPr>
          <w:rFonts w:ascii="Segoe UI Variable Display" w:hAnsi="Segoe UI Variable Display" w:cs="Arial"/>
          <w:color w:val="333333"/>
          <w:shd w:val="clear" w:color="auto" w:fill="FFFFFF"/>
        </w:rPr>
        <w:t>Reglamento de la UE sobre Productos Libres de Deforestación</w:t>
      </w:r>
    </w:p>
    <w:p w14:paraId="7857AE76" w14:textId="2BDC74D8" w:rsidR="0021400C" w:rsidRPr="00792588" w:rsidRDefault="004F6A7B" w:rsidP="0021400C">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cs="Arial"/>
          <w:b/>
          <w:bCs/>
          <w:color w:val="333333"/>
          <w:shd w:val="clear" w:color="auto" w:fill="FFFFFF"/>
        </w:rPr>
        <w:t>FAO</w:t>
      </w:r>
      <w:r w:rsidRPr="00792588">
        <w:rPr>
          <w:rFonts w:ascii="Segoe UI Variable Display" w:hAnsi="Segoe UI Variable Display" w:cs="Arial"/>
          <w:color w:val="333333"/>
          <w:shd w:val="clear" w:color="auto" w:fill="FFFFFF"/>
        </w:rPr>
        <w:tab/>
      </w:r>
      <w:r w:rsidRPr="00792588">
        <w:rPr>
          <w:rFonts w:ascii="Segoe UI Variable Display" w:hAnsi="Segoe UI Variable Display" w:cs="Arial"/>
          <w:color w:val="333333"/>
          <w:shd w:val="clear" w:color="auto" w:fill="FFFFFF"/>
        </w:rPr>
        <w:tab/>
        <w:t>Organización de las Naciones Unidas para la Alimentación y la Agricultura </w:t>
      </w:r>
      <w:r w:rsidR="0021400C" w:rsidRPr="00792588">
        <w:rPr>
          <w:rFonts w:ascii="Segoe UI Variable Display" w:hAnsi="Segoe UI Variable Display" w:cs="Arial"/>
          <w:color w:val="333333"/>
          <w:shd w:val="clear" w:color="auto" w:fill="FFFFFF"/>
        </w:rPr>
        <w:t xml:space="preserve"> </w:t>
      </w:r>
    </w:p>
    <w:p w14:paraId="5465156F" w14:textId="14C5ED90" w:rsidR="00404639" w:rsidRPr="00792588" w:rsidRDefault="00404639" w:rsidP="0021400C">
      <w:pPr>
        <w:ind w:left="1410" w:hanging="1410"/>
        <w:jc w:val="both"/>
        <w:rPr>
          <w:rFonts w:ascii="Segoe UI Variable Display" w:hAnsi="Segoe UI Variable Display" w:cs="Segoe UI Historic"/>
          <w:lang w:val="es-CR"/>
        </w:rPr>
      </w:pPr>
      <w:r w:rsidRPr="00792588">
        <w:rPr>
          <w:rFonts w:ascii="Segoe UI Variable Display" w:hAnsi="Segoe UI Variable Display" w:cs="Segoe UI Historic"/>
          <w:b/>
          <w:bCs/>
          <w:lang w:val="es-CR"/>
        </w:rPr>
        <w:t>ICSr</w:t>
      </w:r>
      <w:r w:rsidRPr="00792588">
        <w:rPr>
          <w:rFonts w:ascii="Segoe UI Variable Display" w:hAnsi="Segoe UI Variable Display" w:cs="Arial"/>
          <w:b/>
          <w:bCs/>
          <w:color w:val="333333"/>
          <w:shd w:val="clear" w:color="auto" w:fill="FFFFFF"/>
        </w:rPr>
        <w:t xml:space="preserve"> </w:t>
      </w:r>
      <w:r w:rsidRPr="00792588">
        <w:rPr>
          <w:rFonts w:ascii="Segoe UI Variable Display" w:hAnsi="Segoe UI Variable Display" w:cs="Arial"/>
          <w:b/>
          <w:bCs/>
          <w:color w:val="333333"/>
          <w:shd w:val="clear" w:color="auto" w:fill="FFFFFF"/>
        </w:rPr>
        <w:tab/>
      </w:r>
      <w:r w:rsidRPr="00792588">
        <w:rPr>
          <w:rFonts w:ascii="Segoe UI Variable Display" w:hAnsi="Segoe UI Variable Display" w:cs="Segoe UI Historic"/>
          <w:lang w:val="es-CR"/>
        </w:rPr>
        <w:t>Índice de Conectividad Significativa rural</w:t>
      </w:r>
    </w:p>
    <w:p w14:paraId="08376CB5" w14:textId="241288FB" w:rsidR="00404639" w:rsidRPr="00792588" w:rsidRDefault="00404639" w:rsidP="0021400C">
      <w:pPr>
        <w:ind w:left="1410" w:hanging="1410"/>
        <w:jc w:val="both"/>
        <w:rPr>
          <w:rFonts w:ascii="Segoe UI Variable Display" w:hAnsi="Segoe UI Variable Display" w:cs="Segoe UI Historic"/>
          <w:lang w:val="es-CR"/>
        </w:rPr>
      </w:pPr>
      <w:r w:rsidRPr="00792588">
        <w:rPr>
          <w:rFonts w:ascii="Segoe UI Variable Display" w:hAnsi="Segoe UI Variable Display" w:cs="Segoe UI Historic"/>
          <w:b/>
          <w:bCs/>
          <w:lang w:val="es-CR"/>
        </w:rPr>
        <w:t xml:space="preserve">ICSu </w:t>
      </w:r>
      <w:r w:rsidRPr="00792588">
        <w:rPr>
          <w:rFonts w:ascii="Segoe UI Variable Display" w:hAnsi="Segoe UI Variable Display" w:cs="Segoe UI Historic"/>
          <w:lang w:val="es-CR"/>
        </w:rPr>
        <w:tab/>
        <w:t>Índice de Conectividad Significativa urbana</w:t>
      </w:r>
    </w:p>
    <w:p w14:paraId="761DD80D" w14:textId="617CB582" w:rsidR="005253EC" w:rsidRPr="00792588" w:rsidRDefault="005253EC" w:rsidP="0021400C">
      <w:pPr>
        <w:ind w:left="1410" w:hanging="1410"/>
        <w:jc w:val="both"/>
        <w:rPr>
          <w:rFonts w:ascii="Segoe UI Variable Display" w:hAnsi="Segoe UI Variable Display"/>
        </w:rPr>
      </w:pPr>
      <w:r w:rsidRPr="00792588">
        <w:rPr>
          <w:rFonts w:ascii="Segoe UI Variable Display" w:hAnsi="Segoe UI Variable Display"/>
          <w:b/>
          <w:bCs/>
        </w:rPr>
        <w:t xml:space="preserve">IDEAM </w:t>
      </w:r>
      <w:r w:rsidRPr="00792588">
        <w:rPr>
          <w:rFonts w:ascii="Segoe UI Variable Display" w:hAnsi="Segoe UI Variable Display"/>
        </w:rPr>
        <w:tab/>
        <w:t xml:space="preserve">Instituto de Hidrología, Meteorología y Estudios Ambientales </w:t>
      </w:r>
    </w:p>
    <w:p w14:paraId="084C3550" w14:textId="4998DEAD" w:rsidR="00F36E6A" w:rsidRPr="00792588" w:rsidRDefault="00F36E6A" w:rsidP="00F36E6A">
      <w:pPr>
        <w:ind w:left="1410" w:hanging="1410"/>
        <w:jc w:val="both"/>
        <w:rPr>
          <w:rFonts w:ascii="Segoe UI Variable Display" w:hAnsi="Segoe UI Variable Display" w:cs="Segoe UI Historic"/>
          <w:lang w:val="es-CR"/>
        </w:rPr>
      </w:pPr>
      <w:r w:rsidRPr="00473255">
        <w:rPr>
          <w:rFonts w:ascii="Segoe UI Variable Display" w:hAnsi="Segoe UI Variable Display"/>
          <w:b/>
          <w:bCs/>
        </w:rPr>
        <w:t>INIAP</w:t>
      </w:r>
      <w:r w:rsidRPr="00792588">
        <w:rPr>
          <w:rFonts w:ascii="Segoe UI Variable Display" w:hAnsi="Segoe UI Variable Display"/>
        </w:rPr>
        <w:t xml:space="preserve"> </w:t>
      </w:r>
      <w:r w:rsidRPr="00792588">
        <w:rPr>
          <w:rFonts w:ascii="Segoe UI Variable Display" w:hAnsi="Segoe UI Variable Display"/>
        </w:rPr>
        <w:tab/>
        <w:t xml:space="preserve">Instituto Nacional de Investigaciones Agropecuarias </w:t>
      </w:r>
    </w:p>
    <w:p w14:paraId="42F1938D" w14:textId="25473CC9" w:rsidR="005253EC" w:rsidRPr="00F774BB" w:rsidRDefault="005253EC" w:rsidP="0021400C">
      <w:pPr>
        <w:ind w:left="1410" w:hanging="1410"/>
        <w:jc w:val="both"/>
        <w:rPr>
          <w:rFonts w:ascii="Segoe UI Variable Display" w:hAnsi="Segoe UI Variable Display" w:cs="Arial"/>
          <w:b/>
          <w:bCs/>
          <w:color w:val="333333"/>
          <w:shd w:val="clear" w:color="auto" w:fill="FFFFFF"/>
          <w:lang w:val="pt-BR"/>
        </w:rPr>
      </w:pPr>
      <w:r w:rsidRPr="00F774BB">
        <w:rPr>
          <w:rFonts w:ascii="Segoe UI Variable Display" w:hAnsi="Segoe UI Variable Display"/>
          <w:b/>
          <w:bCs/>
          <w:lang w:val="pt-BR"/>
        </w:rPr>
        <w:t xml:space="preserve">INRA </w:t>
      </w:r>
      <w:r w:rsidRPr="00F774BB">
        <w:rPr>
          <w:rFonts w:ascii="Segoe UI Variable Display" w:hAnsi="Segoe UI Variable Display"/>
          <w:lang w:val="pt-BR"/>
        </w:rPr>
        <w:tab/>
        <w:t xml:space="preserve">Instituto Nacional de Reforma Agraria </w:t>
      </w:r>
    </w:p>
    <w:p w14:paraId="437B5125" w14:textId="11AA39A0" w:rsidR="00444913" w:rsidRPr="00792588" w:rsidRDefault="00444913" w:rsidP="0021400C">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cs="Arial"/>
          <w:b/>
          <w:bCs/>
          <w:color w:val="333333"/>
          <w:shd w:val="clear" w:color="auto" w:fill="FFFFFF"/>
        </w:rPr>
        <w:t>IPD</w:t>
      </w:r>
      <w:r w:rsidRPr="00792588">
        <w:rPr>
          <w:rFonts w:ascii="Segoe UI Variable Display" w:hAnsi="Segoe UI Variable Display" w:cs="Arial"/>
          <w:b/>
          <w:bCs/>
          <w:color w:val="333333"/>
          <w:shd w:val="clear" w:color="auto" w:fill="FFFFFF"/>
        </w:rPr>
        <w:tab/>
      </w:r>
      <w:r w:rsidRPr="00792588">
        <w:rPr>
          <w:rFonts w:ascii="Segoe UI Variable Display" w:hAnsi="Segoe UI Variable Display" w:cs="Arial"/>
          <w:color w:val="333333"/>
          <w:shd w:val="clear" w:color="auto" w:fill="FFFFFF"/>
        </w:rPr>
        <w:t>Infraestructura Pública de Datos</w:t>
      </w:r>
    </w:p>
    <w:p w14:paraId="4A716287" w14:textId="17714F32" w:rsidR="005253EC" w:rsidRPr="00792588" w:rsidRDefault="005253EC" w:rsidP="0021400C">
      <w:pPr>
        <w:ind w:left="1410" w:hanging="1410"/>
        <w:jc w:val="both"/>
        <w:rPr>
          <w:rFonts w:ascii="Segoe UI Variable Display" w:hAnsi="Segoe UI Variable Display"/>
        </w:rPr>
      </w:pPr>
      <w:r w:rsidRPr="00792588">
        <w:rPr>
          <w:rFonts w:ascii="Segoe UI Variable Display" w:hAnsi="Segoe UI Variable Display"/>
          <w:b/>
          <w:bCs/>
        </w:rPr>
        <w:t xml:space="preserve">MAATE </w:t>
      </w:r>
      <w:r w:rsidRPr="00792588">
        <w:rPr>
          <w:rFonts w:ascii="Segoe UI Variable Display" w:hAnsi="Segoe UI Variable Display"/>
        </w:rPr>
        <w:tab/>
        <w:t xml:space="preserve">Ministerio del Ambiente, Agua y Transición Ecológica </w:t>
      </w:r>
    </w:p>
    <w:p w14:paraId="70F7F605" w14:textId="33AB8F51" w:rsidR="00F36E6A" w:rsidRPr="00792588" w:rsidRDefault="00F36E6A" w:rsidP="0021400C">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b/>
          <w:bCs/>
        </w:rPr>
        <w:t xml:space="preserve">MAG </w:t>
      </w:r>
      <w:r w:rsidRPr="00792588">
        <w:rPr>
          <w:rFonts w:ascii="Segoe UI Variable Display" w:hAnsi="Segoe UI Variable Display"/>
          <w:b/>
          <w:bCs/>
        </w:rPr>
        <w:tab/>
      </w:r>
      <w:r w:rsidRPr="00792588">
        <w:rPr>
          <w:rFonts w:ascii="Segoe UI Variable Display" w:hAnsi="Segoe UI Variable Display"/>
        </w:rPr>
        <w:t xml:space="preserve">Ministerio de Agricultura y Ganadería </w:t>
      </w:r>
    </w:p>
    <w:p w14:paraId="5368DAA0" w14:textId="398D0122" w:rsidR="00EF1E98" w:rsidRPr="00792588" w:rsidRDefault="00773741" w:rsidP="0021400C">
      <w:pPr>
        <w:ind w:left="1410" w:hanging="1410"/>
        <w:jc w:val="both"/>
        <w:rPr>
          <w:rFonts w:ascii="Segoe UI Variable Display" w:hAnsi="Segoe UI Variable Display" w:cs="Poppins"/>
          <w:color w:val="181818"/>
        </w:rPr>
      </w:pPr>
      <w:r w:rsidRPr="00792588">
        <w:rPr>
          <w:rFonts w:ascii="Segoe UI Variable Display" w:hAnsi="Segoe UI Variable Display" w:cs="Poppins"/>
          <w:b/>
          <w:bCs/>
          <w:color w:val="181818"/>
        </w:rPr>
        <w:t xml:space="preserve">MAGAP </w:t>
      </w:r>
      <w:r w:rsidRPr="00792588">
        <w:rPr>
          <w:rFonts w:ascii="Segoe UI Variable Display" w:hAnsi="Segoe UI Variable Display" w:cs="Poppins"/>
          <w:color w:val="181818"/>
        </w:rPr>
        <w:tab/>
      </w:r>
      <w:r w:rsidR="00EF1E98" w:rsidRPr="00792588">
        <w:rPr>
          <w:rFonts w:ascii="Segoe UI Variable Display" w:hAnsi="Segoe UI Variable Display" w:cs="Poppins"/>
          <w:color w:val="181818"/>
        </w:rPr>
        <w:t>Ministerio de Agricultura, Ganadería y Pesca de Ecuador</w:t>
      </w:r>
    </w:p>
    <w:p w14:paraId="71713FFA" w14:textId="1D74FED6" w:rsidR="005C137E" w:rsidRPr="00792588" w:rsidRDefault="005C137E" w:rsidP="0021400C">
      <w:pPr>
        <w:ind w:left="1410" w:hanging="1410"/>
        <w:jc w:val="both"/>
        <w:rPr>
          <w:rFonts w:ascii="Segoe UI Variable Display" w:hAnsi="Segoe UI Variable Display" w:cs="Open Sans"/>
          <w:color w:val="737373"/>
          <w:shd w:val="clear" w:color="auto" w:fill="FFFFFF"/>
        </w:rPr>
      </w:pPr>
      <w:r w:rsidRPr="00792588">
        <w:rPr>
          <w:rFonts w:ascii="Segoe UI Variable Display" w:hAnsi="Segoe UI Variable Display" w:cs="Poppins"/>
          <w:b/>
          <w:bCs/>
          <w:color w:val="181818"/>
        </w:rPr>
        <w:t>MBC</w:t>
      </w:r>
      <w:r w:rsidRPr="00792588">
        <w:rPr>
          <w:rFonts w:ascii="Segoe UI Variable Display" w:hAnsi="Segoe UI Variable Display" w:cs="Poppins"/>
          <w:b/>
          <w:bCs/>
          <w:color w:val="181818"/>
        </w:rPr>
        <w:tab/>
      </w:r>
      <w:r w:rsidRPr="00792588">
        <w:rPr>
          <w:rFonts w:ascii="Segoe UI Variable Display" w:hAnsi="Segoe UI Variable Display" w:cs="Poppins"/>
          <w:color w:val="181818"/>
        </w:rPr>
        <w:t>Manejo de Bosques Comunales</w:t>
      </w:r>
    </w:p>
    <w:p w14:paraId="5F2A82D6" w14:textId="1796340E" w:rsidR="0021400C" w:rsidRPr="00792588" w:rsidRDefault="00EE3141" w:rsidP="0021400C">
      <w:pPr>
        <w:ind w:left="1410" w:hanging="1410"/>
        <w:jc w:val="both"/>
        <w:rPr>
          <w:rFonts w:ascii="Segoe UI Variable Display" w:hAnsi="Segoe UI Variable Display"/>
          <w:color w:val="26292E"/>
        </w:rPr>
      </w:pPr>
      <w:r w:rsidRPr="00792588">
        <w:rPr>
          <w:rFonts w:ascii="Segoe UI Variable Display" w:hAnsi="Segoe UI Variable Display" w:cs="Arial"/>
          <w:b/>
          <w:bCs/>
          <w:color w:val="333333"/>
          <w:shd w:val="clear" w:color="auto" w:fill="FFFFFF"/>
        </w:rPr>
        <w:t>MIDAGRI</w:t>
      </w:r>
      <w:r w:rsidR="0021400C" w:rsidRPr="00792588">
        <w:rPr>
          <w:rFonts w:ascii="Segoe UI Variable Display" w:hAnsi="Segoe UI Variable Display" w:cs="Arial"/>
          <w:b/>
          <w:bCs/>
          <w:color w:val="333333"/>
          <w:shd w:val="clear" w:color="auto" w:fill="FFFFFF"/>
        </w:rPr>
        <w:tab/>
      </w:r>
      <w:r w:rsidR="0021400C" w:rsidRPr="00792588">
        <w:rPr>
          <w:rFonts w:ascii="Segoe UI Variable Display" w:hAnsi="Segoe UI Variable Display"/>
          <w:color w:val="26292E"/>
        </w:rPr>
        <w:t>Ministerio de Desarrollo Agrario y Riego</w:t>
      </w:r>
    </w:p>
    <w:p w14:paraId="79E3FD97" w14:textId="7E0F6A57" w:rsidR="00EE3141" w:rsidRPr="00792588" w:rsidRDefault="00EE3141"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cs="Arial"/>
          <w:b/>
          <w:bCs/>
          <w:color w:val="333333"/>
          <w:shd w:val="clear" w:color="auto" w:fill="FFFFFF"/>
        </w:rPr>
        <w:t>MINAM</w:t>
      </w:r>
      <w:r w:rsidR="0021400C" w:rsidRPr="00792588">
        <w:rPr>
          <w:rFonts w:ascii="Segoe UI Variable Display" w:hAnsi="Segoe UI Variable Display" w:cs="Arial"/>
          <w:b/>
          <w:bCs/>
          <w:color w:val="333333"/>
          <w:shd w:val="clear" w:color="auto" w:fill="FFFFFF"/>
        </w:rPr>
        <w:tab/>
      </w:r>
      <w:r w:rsidR="0021400C" w:rsidRPr="00792588">
        <w:rPr>
          <w:rFonts w:ascii="Segoe UI Variable Display" w:hAnsi="Segoe UI Variable Display" w:cs="Arial"/>
          <w:color w:val="333333"/>
          <w:shd w:val="clear" w:color="auto" w:fill="FFFFFF"/>
        </w:rPr>
        <w:t>Ministerio del Ambiente</w:t>
      </w:r>
    </w:p>
    <w:p w14:paraId="306F8E0F" w14:textId="4F811B10" w:rsidR="00792588" w:rsidRPr="00792588" w:rsidRDefault="00792588"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eastAsia="Calibri" w:hAnsi="Segoe UI Variable Display" w:cs="Segoe UI Historic"/>
          <w:b/>
          <w:bCs/>
        </w:rPr>
        <w:t xml:space="preserve">MINCETUR </w:t>
      </w:r>
      <w:r w:rsidRPr="00792588">
        <w:rPr>
          <w:rFonts w:ascii="Segoe UI Variable Display" w:eastAsia="Calibri" w:hAnsi="Segoe UI Variable Display" w:cs="Segoe UI Historic"/>
        </w:rPr>
        <w:tab/>
        <w:t xml:space="preserve">Ministerio de Comercio Exterior y Turismo </w:t>
      </w:r>
    </w:p>
    <w:p w14:paraId="2CD1D9C5" w14:textId="1451EFEA" w:rsidR="005253EC" w:rsidRPr="00792588" w:rsidRDefault="005253EC" w:rsidP="004F6A7B">
      <w:pPr>
        <w:ind w:left="1410" w:hanging="1410"/>
        <w:jc w:val="both"/>
        <w:rPr>
          <w:rFonts w:ascii="Segoe UI Variable Display" w:hAnsi="Segoe UI Variable Display"/>
        </w:rPr>
      </w:pPr>
      <w:r w:rsidRPr="00792588">
        <w:rPr>
          <w:rFonts w:ascii="Segoe UI Variable Display" w:hAnsi="Segoe UI Variable Display"/>
          <w:b/>
          <w:bCs/>
        </w:rPr>
        <w:t xml:space="preserve">MMAyA </w:t>
      </w:r>
      <w:r w:rsidRPr="00792588">
        <w:rPr>
          <w:rFonts w:ascii="Segoe UI Variable Display" w:hAnsi="Segoe UI Variable Display"/>
        </w:rPr>
        <w:tab/>
        <w:t xml:space="preserve">Ministerio de Medio Ambiente y Agua </w:t>
      </w:r>
    </w:p>
    <w:p w14:paraId="266D96D0" w14:textId="5647BFCB" w:rsidR="00792588" w:rsidRPr="00792588" w:rsidRDefault="00792588"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b/>
          <w:bCs/>
        </w:rPr>
        <w:t xml:space="preserve">MPCEIP </w:t>
      </w:r>
      <w:r w:rsidRPr="00792588">
        <w:rPr>
          <w:rFonts w:ascii="Segoe UI Variable Display" w:hAnsi="Segoe UI Variable Display"/>
        </w:rPr>
        <w:tab/>
        <w:t xml:space="preserve">Ministerio de Producción, Comercio Exterior, Inversiones y Pesca </w:t>
      </w:r>
    </w:p>
    <w:p w14:paraId="5946AA4A" w14:textId="52E2FB47" w:rsidR="00C67C10" w:rsidRPr="00792588" w:rsidRDefault="00C67C10"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cs="Arial"/>
          <w:b/>
          <w:bCs/>
          <w:color w:val="333333"/>
          <w:shd w:val="clear" w:color="auto" w:fill="FFFFFF"/>
        </w:rPr>
        <w:t>ODS</w:t>
      </w:r>
      <w:r w:rsidRPr="00792588">
        <w:rPr>
          <w:rFonts w:ascii="Segoe UI Variable Display" w:hAnsi="Segoe UI Variable Display" w:cs="Arial"/>
          <w:b/>
          <w:bCs/>
          <w:color w:val="333333"/>
          <w:shd w:val="clear" w:color="auto" w:fill="FFFFFF"/>
        </w:rPr>
        <w:tab/>
      </w:r>
      <w:r w:rsidRPr="00792588">
        <w:rPr>
          <w:rFonts w:ascii="Segoe UI Variable Display" w:hAnsi="Segoe UI Variable Display" w:cs="Arial"/>
          <w:color w:val="333333"/>
          <w:shd w:val="clear" w:color="auto" w:fill="FFFFFF"/>
        </w:rPr>
        <w:t>Objetivo de Desarrollo Sostenible (De Naciones Unidas)</w:t>
      </w:r>
    </w:p>
    <w:p w14:paraId="68CEB300" w14:textId="6FFC940E" w:rsidR="00C67C10" w:rsidRPr="00792588" w:rsidRDefault="00C67C10"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eastAsiaTheme="minorEastAsia" w:hAnsi="Segoe UI Variable Display"/>
          <w:b/>
          <w:bCs/>
          <w:kern w:val="24"/>
        </w:rPr>
        <w:t>OMPI</w:t>
      </w:r>
      <w:r w:rsidRPr="00792588">
        <w:rPr>
          <w:rFonts w:ascii="Segoe UI Variable Display" w:eastAsiaTheme="minorEastAsia" w:hAnsi="Segoe UI Variable Display"/>
          <w:kern w:val="24"/>
        </w:rPr>
        <w:tab/>
        <w:t>Organización Mundial de Propiedad Intelectual</w:t>
      </w:r>
    </w:p>
    <w:p w14:paraId="7B742F7D" w14:textId="26F8238F" w:rsidR="00444913" w:rsidRPr="00792588" w:rsidRDefault="00444913"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cs="Arial"/>
          <w:b/>
          <w:bCs/>
          <w:color w:val="333333"/>
          <w:shd w:val="clear" w:color="auto" w:fill="FFFFFF"/>
        </w:rPr>
        <w:t>ONG</w:t>
      </w:r>
      <w:r w:rsidRPr="00792588">
        <w:rPr>
          <w:rFonts w:ascii="Segoe UI Variable Display" w:hAnsi="Segoe UI Variable Display" w:cs="Arial"/>
          <w:b/>
          <w:bCs/>
          <w:color w:val="333333"/>
          <w:shd w:val="clear" w:color="auto" w:fill="FFFFFF"/>
        </w:rPr>
        <w:tab/>
      </w:r>
      <w:r w:rsidRPr="00792588">
        <w:rPr>
          <w:rFonts w:ascii="Segoe UI Variable Display" w:hAnsi="Segoe UI Variable Display" w:cs="Arial"/>
          <w:color w:val="333333"/>
          <w:shd w:val="clear" w:color="auto" w:fill="FFFFFF"/>
        </w:rPr>
        <w:t>Organismo No Gubernamental</w:t>
      </w:r>
    </w:p>
    <w:p w14:paraId="1878EA43" w14:textId="60B707CC" w:rsidR="00792588" w:rsidRPr="00792588" w:rsidRDefault="00792588"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eastAsia="Calibri" w:hAnsi="Segoe UI Variable Display" w:cs="Segoe UI Historic"/>
          <w:b/>
          <w:bCs/>
        </w:rPr>
        <w:t xml:space="preserve">OSINFOR </w:t>
      </w:r>
      <w:r w:rsidRPr="00792588">
        <w:rPr>
          <w:rFonts w:ascii="Segoe UI Variable Display" w:eastAsia="Calibri" w:hAnsi="Segoe UI Variable Display" w:cs="Segoe UI Historic"/>
        </w:rPr>
        <w:tab/>
        <w:t xml:space="preserve">Organismo de Supervisión de los Recursos Forestales y de Fauna Silvestre </w:t>
      </w:r>
    </w:p>
    <w:p w14:paraId="3BBCFBB7" w14:textId="645A7A37" w:rsidR="00792588" w:rsidRPr="00792588" w:rsidRDefault="00792588"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eastAsia="Calibri" w:hAnsi="Segoe UI Variable Display" w:cs="Segoe UI Historic"/>
          <w:b/>
          <w:bCs/>
        </w:rPr>
        <w:t xml:space="preserve">PNCB </w:t>
      </w:r>
      <w:r w:rsidRPr="00792588">
        <w:rPr>
          <w:rFonts w:ascii="Segoe UI Variable Display" w:eastAsia="Calibri" w:hAnsi="Segoe UI Variable Display" w:cs="Segoe UI Historic"/>
        </w:rPr>
        <w:tab/>
        <w:t xml:space="preserve">Programa Nacional de Conservación de Bosques para la Mitigación del Cambio Climático </w:t>
      </w:r>
    </w:p>
    <w:p w14:paraId="57697EAE" w14:textId="2C22A3E3" w:rsidR="00C67C10" w:rsidRPr="00792588" w:rsidRDefault="00C67C10" w:rsidP="004F6A7B">
      <w:pPr>
        <w:ind w:left="1410" w:hanging="1410"/>
        <w:jc w:val="both"/>
        <w:rPr>
          <w:rFonts w:ascii="Segoe UI Variable Display" w:hAnsi="Segoe UI Variable Display"/>
          <w:color w:val="71777D"/>
          <w:shd w:val="clear" w:color="auto" w:fill="FFFFFF"/>
        </w:rPr>
      </w:pPr>
      <w:r w:rsidRPr="00792588">
        <w:rPr>
          <w:rFonts w:ascii="Segoe UI Variable Display" w:hAnsi="Segoe UI Variable Display" w:cs="Arial"/>
          <w:b/>
          <w:bCs/>
          <w:color w:val="333333"/>
          <w:shd w:val="clear" w:color="auto" w:fill="FFFFFF"/>
        </w:rPr>
        <w:t>PNUMA</w:t>
      </w:r>
      <w:r w:rsidRPr="00792588">
        <w:rPr>
          <w:rFonts w:ascii="Segoe UI Variable Display" w:hAnsi="Segoe UI Variable Display" w:cs="Arial"/>
          <w:b/>
          <w:bCs/>
          <w:color w:val="333333"/>
          <w:shd w:val="clear" w:color="auto" w:fill="FFFFFF"/>
        </w:rPr>
        <w:tab/>
      </w:r>
      <w:r w:rsidRPr="00473255">
        <w:rPr>
          <w:rFonts w:ascii="Segoe UI Variable Display" w:hAnsi="Segoe UI Variable Display"/>
          <w:color w:val="000000" w:themeColor="text1"/>
          <w:shd w:val="clear" w:color="auto" w:fill="FFFFFF"/>
        </w:rPr>
        <w:t>Programa de las Naciones Unidas para el Medio Ambiente</w:t>
      </w:r>
    </w:p>
    <w:p w14:paraId="5618CB81" w14:textId="7BBA11A7" w:rsidR="00C67C10" w:rsidRPr="00792588" w:rsidRDefault="003027BB" w:rsidP="004F6A7B">
      <w:pPr>
        <w:ind w:left="1410" w:hanging="1410"/>
        <w:jc w:val="both"/>
        <w:rPr>
          <w:rFonts w:ascii="Segoe UI Variable Display" w:hAnsi="Segoe UI Variable Display" w:cs="Arial"/>
          <w:b/>
          <w:bCs/>
          <w:color w:val="333333"/>
          <w:shd w:val="clear" w:color="auto" w:fill="FFFFFF"/>
        </w:rPr>
      </w:pPr>
      <w:r w:rsidRPr="00792588">
        <w:rPr>
          <w:rFonts w:ascii="Segoe UI Variable Display" w:hAnsi="Segoe UI Variable Display"/>
          <w:b/>
          <w:bCs/>
        </w:rPr>
        <w:t xml:space="preserve">POP </w:t>
      </w:r>
      <w:r w:rsidRPr="00792588">
        <w:rPr>
          <w:rFonts w:ascii="Segoe UI Variable Display" w:hAnsi="Segoe UI Variable Display"/>
        </w:rPr>
        <w:tab/>
        <w:t xml:space="preserve">Planes de Ordenamiento Productivo </w:t>
      </w:r>
    </w:p>
    <w:p w14:paraId="02AFFA0C" w14:textId="4DEA04F8" w:rsidR="000F05B0" w:rsidRPr="00792588" w:rsidRDefault="000F05B0" w:rsidP="004F6A7B">
      <w:pPr>
        <w:ind w:left="1410" w:hanging="1410"/>
        <w:jc w:val="both"/>
        <w:rPr>
          <w:rFonts w:ascii="Segoe UI Variable Display" w:hAnsi="Segoe UI Variable Display" w:cs="Arial"/>
          <w:color w:val="333333"/>
          <w:shd w:val="clear" w:color="auto" w:fill="FFFFFF"/>
        </w:rPr>
      </w:pPr>
      <w:r w:rsidRPr="00792588">
        <w:rPr>
          <w:rFonts w:ascii="Segoe UI Variable Display" w:hAnsi="Segoe UI Variable Display" w:cs="Arial"/>
          <w:b/>
          <w:bCs/>
          <w:color w:val="333333"/>
          <w:shd w:val="clear" w:color="auto" w:fill="FFFFFF"/>
        </w:rPr>
        <w:t>PYME</w:t>
      </w:r>
      <w:r w:rsidRPr="00792588">
        <w:rPr>
          <w:rFonts w:ascii="Segoe UI Variable Display" w:hAnsi="Segoe UI Variable Display" w:cs="Arial"/>
          <w:b/>
          <w:bCs/>
          <w:color w:val="333333"/>
          <w:shd w:val="clear" w:color="auto" w:fill="FFFFFF"/>
        </w:rPr>
        <w:tab/>
      </w:r>
      <w:r w:rsidRPr="00792588">
        <w:rPr>
          <w:rFonts w:ascii="Segoe UI Variable Display" w:hAnsi="Segoe UI Variable Display" w:cs="Arial"/>
          <w:color w:val="333333"/>
          <w:shd w:val="clear" w:color="auto" w:fill="FFFFFF"/>
        </w:rPr>
        <w:t>Pequeña y mediana empresa</w:t>
      </w:r>
    </w:p>
    <w:p w14:paraId="25CD6E58" w14:textId="0D5782DD" w:rsidR="0021400C" w:rsidRPr="00792588" w:rsidRDefault="0021400C" w:rsidP="004F6A7B">
      <w:pPr>
        <w:ind w:left="1410" w:hanging="1410"/>
        <w:jc w:val="both"/>
        <w:rPr>
          <w:rFonts w:ascii="Segoe UI Variable Display" w:hAnsi="Segoe UI Variable Display" w:cs="Segoe UI Historic"/>
        </w:rPr>
      </w:pPr>
      <w:r w:rsidRPr="00792588">
        <w:rPr>
          <w:rFonts w:ascii="Segoe UI Variable Display" w:hAnsi="Segoe UI Variable Display" w:cs="Arial"/>
          <w:b/>
          <w:bCs/>
          <w:color w:val="333333"/>
          <w:shd w:val="clear" w:color="auto" w:fill="FFFFFF"/>
        </w:rPr>
        <w:t>RBM</w:t>
      </w:r>
      <w:r w:rsidRPr="00792588">
        <w:rPr>
          <w:rFonts w:ascii="Segoe UI Variable Display" w:hAnsi="Segoe UI Variable Display" w:cs="Arial"/>
          <w:b/>
          <w:bCs/>
          <w:color w:val="333333"/>
          <w:shd w:val="clear" w:color="auto" w:fill="FFFFFF"/>
        </w:rPr>
        <w:tab/>
      </w:r>
      <w:r w:rsidRPr="00792588">
        <w:rPr>
          <w:rFonts w:ascii="Segoe UI Variable Display" w:hAnsi="Segoe UI Variable Display" w:cs="Arial"/>
          <w:color w:val="333333"/>
          <w:shd w:val="clear" w:color="auto" w:fill="FFFFFF"/>
        </w:rPr>
        <w:t>Reserva Biosfera Maya</w:t>
      </w:r>
    </w:p>
    <w:p w14:paraId="533F96BF" w14:textId="77777777" w:rsidR="0021400C" w:rsidRPr="00792588" w:rsidRDefault="00C62B0F" w:rsidP="00CD292C">
      <w:pPr>
        <w:jc w:val="both"/>
        <w:rPr>
          <w:rFonts w:ascii="Segoe UI Variable Display" w:eastAsia="Calibri" w:hAnsi="Segoe UI Variable Display" w:cs="Segoe UI Historic"/>
          <w:lang w:val="es-ES"/>
        </w:rPr>
      </w:pPr>
      <w:r w:rsidRPr="00792588">
        <w:rPr>
          <w:rFonts w:ascii="Segoe UI Variable Display" w:eastAsia="Calibri" w:hAnsi="Segoe UI Variable Display" w:cs="Segoe UI Historic"/>
          <w:b/>
          <w:bCs/>
          <w:lang w:val="es-ES"/>
        </w:rPr>
        <w:t>SBCBI</w:t>
      </w:r>
      <w:r w:rsidRPr="00792588">
        <w:rPr>
          <w:rFonts w:ascii="Segoe UI Variable Display" w:hAnsi="Segoe UI Variable Display" w:cs="Segoe UI Historic"/>
          <w:b/>
          <w:bCs/>
        </w:rPr>
        <w:t xml:space="preserve"> </w:t>
      </w:r>
      <w:r w:rsidRPr="00792588">
        <w:rPr>
          <w:rFonts w:ascii="Segoe UI Variable Display" w:hAnsi="Segoe UI Variable Display" w:cs="Segoe UI Historic"/>
          <w:b/>
          <w:bCs/>
        </w:rPr>
        <w:tab/>
      </w:r>
      <w:r w:rsidRPr="00792588">
        <w:rPr>
          <w:rFonts w:ascii="Segoe UI Variable Display" w:hAnsi="Segoe UI Variable Display" w:cs="Segoe UI Historic"/>
          <w:b/>
          <w:bCs/>
        </w:rPr>
        <w:tab/>
      </w:r>
      <w:r w:rsidRPr="00792588">
        <w:rPr>
          <w:rFonts w:ascii="Segoe UI Variable Display" w:eastAsia="Calibri" w:hAnsi="Segoe UI Variable Display" w:cs="Segoe UI Historic"/>
          <w:lang w:val="es-ES"/>
        </w:rPr>
        <w:t>Sistema Boliviano de Certificación de Bosques e Incentivos</w:t>
      </w:r>
    </w:p>
    <w:p w14:paraId="592644FC" w14:textId="6E3A00F9" w:rsidR="0021400C" w:rsidRPr="00792588" w:rsidRDefault="0021400C" w:rsidP="00CD292C">
      <w:pPr>
        <w:jc w:val="both"/>
        <w:rPr>
          <w:rFonts w:ascii="Segoe UI Variable Display" w:eastAsia="Calibri" w:hAnsi="Segoe UI Variable Display" w:cs="Segoe UI Historic"/>
          <w:lang w:val="es-ES"/>
        </w:rPr>
      </w:pPr>
      <w:r w:rsidRPr="00792588">
        <w:rPr>
          <w:rFonts w:ascii="Segoe UI Variable Display" w:eastAsia="Calibri" w:hAnsi="Segoe UI Variable Display" w:cs="Segoe UI Historic"/>
          <w:b/>
          <w:bCs/>
          <w:lang w:val="es-ES"/>
        </w:rPr>
        <w:t>SERFOR</w:t>
      </w:r>
      <w:r w:rsidRPr="00792588">
        <w:rPr>
          <w:rFonts w:ascii="Segoe UI Variable Display" w:eastAsia="Calibri" w:hAnsi="Segoe UI Variable Display" w:cs="Segoe UI Historic"/>
          <w:b/>
          <w:bCs/>
          <w:lang w:val="es-ES"/>
        </w:rPr>
        <w:tab/>
      </w:r>
      <w:r w:rsidRPr="00473255">
        <w:rPr>
          <w:rFonts w:ascii="Segoe UI Variable Display" w:hAnsi="Segoe UI Variable Display"/>
          <w:color w:val="000000" w:themeColor="text1"/>
          <w:shd w:val="clear" w:color="auto" w:fill="FFFFFF"/>
        </w:rPr>
        <w:t>Servicio Nacional Forestal y de Fauna Silvestre</w:t>
      </w:r>
    </w:p>
    <w:p w14:paraId="555ED9AB" w14:textId="4986F308" w:rsidR="00C62B0F" w:rsidRPr="00792588" w:rsidRDefault="00C62B0F" w:rsidP="00CD292C">
      <w:pPr>
        <w:jc w:val="both"/>
        <w:rPr>
          <w:rFonts w:ascii="Segoe UI Variable Display" w:hAnsi="Segoe UI Variable Display" w:cs="Segoe UI Historic"/>
          <w:b/>
          <w:bCs/>
        </w:rPr>
      </w:pPr>
      <w:r w:rsidRPr="00792588">
        <w:rPr>
          <w:rFonts w:ascii="Segoe UI Variable Display" w:eastAsia="Calibri" w:hAnsi="Segoe UI Variable Display" w:cs="Segoe UI Historic"/>
          <w:b/>
          <w:bCs/>
          <w:lang w:val="es-ES"/>
        </w:rPr>
        <w:t>SERNANP</w:t>
      </w:r>
      <w:r w:rsidRPr="00792588">
        <w:rPr>
          <w:rFonts w:ascii="Segoe UI Variable Display" w:eastAsia="Calibri" w:hAnsi="Segoe UI Variable Display" w:cs="Segoe UI Historic"/>
          <w:lang w:val="es-ES"/>
        </w:rPr>
        <w:tab/>
      </w:r>
      <w:r w:rsidRPr="00792588">
        <w:rPr>
          <w:rFonts w:ascii="Segoe UI Variable Display" w:hAnsi="Segoe UI Variable Display" w:cs="Arial"/>
          <w:color w:val="202122"/>
          <w:shd w:val="clear" w:color="auto" w:fill="FFFFFF"/>
        </w:rPr>
        <w:t>Servicio Nacional de Áreas Naturales Protegidas por el Estado </w:t>
      </w:r>
    </w:p>
    <w:p w14:paraId="53D6210F" w14:textId="1132643D" w:rsidR="00816355" w:rsidRPr="00792588" w:rsidRDefault="00816355" w:rsidP="00CD292C">
      <w:pPr>
        <w:jc w:val="both"/>
        <w:rPr>
          <w:rFonts w:ascii="Segoe UI Variable Display" w:hAnsi="Segoe UI Variable Display" w:cs="Segoe UI Historic"/>
          <w:b/>
          <w:bCs/>
        </w:rPr>
      </w:pPr>
      <w:r w:rsidRPr="00792588">
        <w:rPr>
          <w:rFonts w:ascii="Segoe UI Variable Display" w:hAnsi="Segoe UI Variable Display" w:cs="Segoe UI Historic"/>
          <w:b/>
          <w:bCs/>
        </w:rPr>
        <w:t>SGCAN</w:t>
      </w:r>
      <w:r w:rsidRPr="00792588">
        <w:rPr>
          <w:rFonts w:ascii="Segoe UI Variable Display" w:hAnsi="Segoe UI Variable Display" w:cs="Segoe UI Historic"/>
          <w:b/>
          <w:bCs/>
        </w:rPr>
        <w:tab/>
      </w:r>
      <w:r w:rsidR="00126075" w:rsidRPr="00792588">
        <w:rPr>
          <w:rFonts w:ascii="Segoe UI Variable Display" w:hAnsi="Segoe UI Variable Display" w:cs="Segoe UI Historic"/>
        </w:rPr>
        <w:t>Secretaría</w:t>
      </w:r>
      <w:r w:rsidRPr="00792588">
        <w:rPr>
          <w:rFonts w:ascii="Segoe UI Variable Display" w:hAnsi="Segoe UI Variable Display" w:cs="Segoe UI Historic"/>
        </w:rPr>
        <w:t xml:space="preserve"> General de la Comunidad Andina de Naciones</w:t>
      </w:r>
    </w:p>
    <w:p w14:paraId="0228D7D3" w14:textId="2E9B164A" w:rsidR="00C039FE" w:rsidRPr="00792588" w:rsidRDefault="004F6A7B" w:rsidP="00C039FE">
      <w:pPr>
        <w:pStyle w:val="Heading1"/>
        <w:shd w:val="clear" w:color="auto" w:fill="FFFFFF"/>
        <w:spacing w:before="0"/>
        <w:ind w:left="1410" w:hanging="1410"/>
        <w:rPr>
          <w:rFonts w:ascii="Segoe UI Variable Display" w:eastAsiaTheme="minorHAnsi" w:hAnsi="Segoe UI Variable Display" w:cs="Segoe UI Historic"/>
          <w:color w:val="auto"/>
          <w:sz w:val="22"/>
          <w:szCs w:val="22"/>
        </w:rPr>
      </w:pPr>
      <w:bookmarkStart w:id="2" w:name="_Toc176922102"/>
      <w:r w:rsidRPr="00792588">
        <w:rPr>
          <w:rFonts w:ascii="Segoe UI Variable Display" w:eastAsiaTheme="minorHAnsi" w:hAnsi="Segoe UI Variable Display" w:cs="Segoe UI Historic"/>
          <w:b/>
          <w:bCs/>
          <w:color w:val="auto"/>
          <w:sz w:val="22"/>
          <w:szCs w:val="22"/>
        </w:rPr>
        <w:t>UNDRIP</w:t>
      </w:r>
      <w:r w:rsidR="00C039FE" w:rsidRPr="00792588">
        <w:rPr>
          <w:rFonts w:ascii="Segoe UI Variable Display" w:eastAsiaTheme="minorHAnsi" w:hAnsi="Segoe UI Variable Display" w:cs="Segoe UI Historic"/>
          <w:b/>
          <w:bCs/>
          <w:color w:val="auto"/>
          <w:sz w:val="22"/>
          <w:szCs w:val="22"/>
        </w:rPr>
        <w:tab/>
      </w:r>
      <w:r w:rsidR="00C039FE" w:rsidRPr="00792588">
        <w:rPr>
          <w:rFonts w:ascii="Segoe UI Variable Display" w:eastAsiaTheme="minorHAnsi" w:hAnsi="Segoe UI Variable Display" w:cs="Segoe UI Historic"/>
          <w:color w:val="auto"/>
          <w:sz w:val="22"/>
          <w:szCs w:val="22"/>
        </w:rPr>
        <w:t>Declaración de las Naciones Unidas sobre los derechos de los pueblos indígenas</w:t>
      </w:r>
      <w:bookmarkEnd w:id="2"/>
    </w:p>
    <w:p w14:paraId="0EB2D88C" w14:textId="68250A83" w:rsidR="000806B3" w:rsidRPr="00792588" w:rsidRDefault="000806B3" w:rsidP="00C67C10">
      <w:pPr>
        <w:ind w:left="1410" w:hanging="1410"/>
        <w:rPr>
          <w:rFonts w:ascii="Segoe UI Variable Display" w:hAnsi="Segoe UI Variable Display"/>
        </w:rPr>
      </w:pPr>
      <w:r w:rsidRPr="00792588">
        <w:rPr>
          <w:rFonts w:ascii="Segoe UI Variable Display" w:hAnsi="Segoe UI Variable Display" w:cs="Segoe UI Historic"/>
          <w:b/>
          <w:bCs/>
        </w:rPr>
        <w:t>UNESCO</w:t>
      </w:r>
      <w:r w:rsidR="00AC536D" w:rsidRPr="00792588">
        <w:rPr>
          <w:rFonts w:ascii="Segoe UI Variable Display" w:hAnsi="Segoe UI Variable Display" w:cs="Segoe UI Historic"/>
          <w:b/>
          <w:bCs/>
        </w:rPr>
        <w:tab/>
      </w:r>
      <w:r w:rsidR="00AC536D" w:rsidRPr="00792588">
        <w:rPr>
          <w:rFonts w:ascii="Segoe UI Variable Display" w:hAnsi="Segoe UI Variable Display" w:cs="Arial"/>
          <w:color w:val="202122"/>
          <w:shd w:val="clear" w:color="auto" w:fill="FFFFFF"/>
        </w:rPr>
        <w:t>Organización de las Naciones Unidas para la Educación, la Ciencia y la Cultura</w:t>
      </w:r>
    </w:p>
    <w:p w14:paraId="4CA40612" w14:textId="77777777" w:rsidR="007C0C91" w:rsidRPr="00792588" w:rsidRDefault="007C0C91" w:rsidP="007C0C91">
      <w:pPr>
        <w:jc w:val="both"/>
        <w:rPr>
          <w:rFonts w:ascii="Segoe UI Variable Display" w:hAnsi="Segoe UI Variable Display" w:cs="Segoe UI Historic"/>
          <w:b/>
          <w:bCs/>
        </w:rPr>
      </w:pPr>
      <w:r w:rsidRPr="00792588">
        <w:rPr>
          <w:rFonts w:ascii="Segoe UI Variable Display" w:hAnsi="Segoe UI Variable Display" w:cs="Segoe UI Historic"/>
          <w:b/>
          <w:bCs/>
        </w:rPr>
        <w:t>UE</w:t>
      </w:r>
      <w:r w:rsidRPr="00792588">
        <w:rPr>
          <w:rFonts w:ascii="Segoe UI Variable Display" w:hAnsi="Segoe UI Variable Display" w:cs="Segoe UI Historic"/>
          <w:b/>
          <w:bCs/>
        </w:rPr>
        <w:tab/>
      </w:r>
      <w:r w:rsidRPr="00792588">
        <w:rPr>
          <w:rFonts w:ascii="Segoe UI Variable Display" w:hAnsi="Segoe UI Variable Display" w:cs="Segoe UI Historic"/>
          <w:b/>
          <w:bCs/>
        </w:rPr>
        <w:tab/>
      </w:r>
      <w:r w:rsidRPr="00792588">
        <w:rPr>
          <w:rFonts w:ascii="Segoe UI Variable Display" w:hAnsi="Segoe UI Variable Display" w:cs="Segoe UI Historic"/>
        </w:rPr>
        <w:t>Unión Europea</w:t>
      </w:r>
    </w:p>
    <w:p w14:paraId="38C943E5" w14:textId="2802AC31" w:rsidR="00AC536D" w:rsidRPr="00792588" w:rsidRDefault="00AC536D">
      <w:pPr>
        <w:rPr>
          <w:rFonts w:ascii="Segoe UI Variable Display" w:hAnsi="Segoe UI Variable Display" w:cs="Segoe UI Historic"/>
        </w:rPr>
      </w:pPr>
      <w:r w:rsidRPr="00792588">
        <w:rPr>
          <w:rFonts w:ascii="Segoe UI Variable Display" w:hAnsi="Segoe UI Variable Display" w:cs="Segoe UI Historic"/>
        </w:rPr>
        <w:br w:type="page"/>
      </w:r>
    </w:p>
    <w:sdt>
      <w:sdtPr>
        <w:rPr>
          <w:rFonts w:asciiTheme="minorHAnsi" w:eastAsiaTheme="minorHAnsi" w:hAnsiTheme="minorHAnsi" w:cstheme="minorBidi"/>
          <w:color w:val="auto"/>
          <w:sz w:val="22"/>
          <w:szCs w:val="22"/>
          <w:lang w:val="es-ES" w:eastAsia="en-US"/>
        </w:rPr>
        <w:id w:val="-237179142"/>
        <w:docPartObj>
          <w:docPartGallery w:val="Table of Contents"/>
          <w:docPartUnique/>
        </w:docPartObj>
      </w:sdtPr>
      <w:sdtEndPr>
        <w:rPr>
          <w:rFonts w:ascii="Segoe UI Variable Display" w:hAnsi="Segoe UI Variable Display"/>
          <w:sz w:val="20"/>
          <w:szCs w:val="20"/>
        </w:rPr>
      </w:sdtEndPr>
      <w:sdtContent>
        <w:p w14:paraId="02F28EDC" w14:textId="7F654360" w:rsidR="00C50EA7" w:rsidRDefault="00C50EA7">
          <w:pPr>
            <w:pStyle w:val="TOCHeading"/>
          </w:pPr>
          <w:r>
            <w:rPr>
              <w:lang w:val="es-ES"/>
            </w:rPr>
            <w:t>Contenido</w:t>
          </w:r>
        </w:p>
        <w:p w14:paraId="0C65BED5" w14:textId="37B64363" w:rsidR="00C50EA7" w:rsidRPr="00594A56" w:rsidRDefault="00C50EA7">
          <w:pPr>
            <w:pStyle w:val="TOC1"/>
            <w:tabs>
              <w:tab w:val="left" w:pos="880"/>
              <w:tab w:val="right" w:leader="dot" w:pos="8494"/>
            </w:tabs>
            <w:rPr>
              <w:rFonts w:ascii="Segoe UI Variable Display" w:hAnsi="Segoe UI Variable Display"/>
              <w:noProof/>
              <w:sz w:val="20"/>
              <w:szCs w:val="20"/>
            </w:rPr>
          </w:pPr>
          <w:r w:rsidRPr="00594A56">
            <w:rPr>
              <w:rFonts w:ascii="Segoe UI Variable Display" w:hAnsi="Segoe UI Variable Display"/>
              <w:sz w:val="20"/>
              <w:szCs w:val="20"/>
            </w:rPr>
            <w:fldChar w:fldCharType="begin"/>
          </w:r>
          <w:r w:rsidRPr="00594A56">
            <w:rPr>
              <w:rFonts w:ascii="Segoe UI Variable Display" w:hAnsi="Segoe UI Variable Display"/>
              <w:sz w:val="20"/>
              <w:szCs w:val="20"/>
            </w:rPr>
            <w:instrText xml:space="preserve"> TOC \o "1-3" \h \z \u </w:instrText>
          </w:r>
          <w:r w:rsidRPr="00594A56">
            <w:rPr>
              <w:rFonts w:ascii="Segoe UI Variable Display" w:hAnsi="Segoe UI Variable Display"/>
              <w:sz w:val="20"/>
              <w:szCs w:val="20"/>
            </w:rPr>
            <w:fldChar w:fldCharType="separate"/>
          </w:r>
          <w:hyperlink w:anchor="_Toc176922101" w:history="1">
            <w:r w:rsidRPr="00594A56">
              <w:rPr>
                <w:rStyle w:val="Hyperlink"/>
                <w:rFonts w:ascii="Segoe UI Variable Display" w:hAnsi="Segoe UI Variable Display" w:cs="Segoe UI Historic"/>
                <w:noProof/>
                <w:sz w:val="20"/>
                <w:szCs w:val="20"/>
              </w:rPr>
              <w:t>AIDER</w:t>
            </w:r>
            <w:r w:rsidRPr="00594A56">
              <w:rPr>
                <w:rFonts w:ascii="Segoe UI Variable Display" w:hAnsi="Segoe UI Variable Display"/>
                <w:noProof/>
                <w:sz w:val="20"/>
                <w:szCs w:val="20"/>
              </w:rPr>
              <w:tab/>
            </w:r>
            <w:r w:rsidRPr="00594A56">
              <w:rPr>
                <w:rStyle w:val="Hyperlink"/>
                <w:rFonts w:ascii="Segoe UI Variable Display" w:hAnsi="Segoe UI Variable Display" w:cs="Segoe UI Historic"/>
                <w:noProof/>
                <w:sz w:val="20"/>
                <w:szCs w:val="20"/>
              </w:rPr>
              <w:t xml:space="preserve">  Asociación para la Investigación y Desarrollo Integral</w:t>
            </w:r>
            <w:r w:rsidRPr="00594A56">
              <w:rPr>
                <w:rFonts w:ascii="Segoe UI Variable Display" w:hAnsi="Segoe UI Variable Display"/>
                <w:noProof/>
                <w:webHidden/>
                <w:sz w:val="20"/>
                <w:szCs w:val="20"/>
              </w:rPr>
              <w:tab/>
            </w:r>
            <w:r w:rsidRPr="00594A56">
              <w:rPr>
                <w:rFonts w:ascii="Segoe UI Variable Display" w:hAnsi="Segoe UI Variable Display"/>
                <w:noProof/>
                <w:webHidden/>
                <w:sz w:val="20"/>
                <w:szCs w:val="20"/>
              </w:rPr>
              <w:fldChar w:fldCharType="begin"/>
            </w:r>
            <w:r w:rsidRPr="00594A56">
              <w:rPr>
                <w:rFonts w:ascii="Segoe UI Variable Display" w:hAnsi="Segoe UI Variable Display"/>
                <w:noProof/>
                <w:webHidden/>
                <w:sz w:val="20"/>
                <w:szCs w:val="20"/>
              </w:rPr>
              <w:instrText xml:space="preserve"> PAGEREF _Toc176922101 \h </w:instrText>
            </w:r>
            <w:r w:rsidRPr="00594A56">
              <w:rPr>
                <w:rFonts w:ascii="Segoe UI Variable Display" w:hAnsi="Segoe UI Variable Display"/>
                <w:noProof/>
                <w:webHidden/>
                <w:sz w:val="20"/>
                <w:szCs w:val="20"/>
              </w:rPr>
            </w:r>
            <w:r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2</w:t>
            </w:r>
            <w:r w:rsidRPr="00594A56">
              <w:rPr>
                <w:rFonts w:ascii="Segoe UI Variable Display" w:hAnsi="Segoe UI Variable Display"/>
                <w:noProof/>
                <w:webHidden/>
                <w:sz w:val="20"/>
                <w:szCs w:val="20"/>
              </w:rPr>
              <w:fldChar w:fldCharType="end"/>
            </w:r>
          </w:hyperlink>
        </w:p>
        <w:p w14:paraId="3656AFA5" w14:textId="61E67616" w:rsidR="00C50EA7" w:rsidRPr="00594A56" w:rsidRDefault="00B9169D">
          <w:pPr>
            <w:pStyle w:val="TOC1"/>
            <w:tabs>
              <w:tab w:val="left" w:pos="1100"/>
              <w:tab w:val="right" w:leader="dot" w:pos="8494"/>
            </w:tabs>
            <w:rPr>
              <w:rFonts w:ascii="Segoe UI Variable Display" w:hAnsi="Segoe UI Variable Display"/>
              <w:noProof/>
              <w:sz w:val="20"/>
              <w:szCs w:val="20"/>
            </w:rPr>
          </w:pPr>
          <w:hyperlink w:anchor="_Toc176922102" w:history="1">
            <w:r w:rsidR="00C50EA7" w:rsidRPr="00594A56">
              <w:rPr>
                <w:rStyle w:val="Hyperlink"/>
                <w:rFonts w:ascii="Segoe UI Variable Display" w:hAnsi="Segoe UI Variable Display" w:cs="Segoe UI Historic"/>
                <w:noProof/>
                <w:sz w:val="20"/>
                <w:szCs w:val="20"/>
              </w:rPr>
              <w:t>UNDRIP</w:t>
            </w:r>
            <w:r w:rsidR="00C50EA7" w:rsidRPr="00594A56">
              <w:rPr>
                <w:rFonts w:ascii="Segoe UI Variable Display" w:hAnsi="Segoe UI Variable Display"/>
                <w:noProof/>
                <w:sz w:val="20"/>
                <w:szCs w:val="20"/>
              </w:rPr>
              <w:tab/>
            </w:r>
            <w:r w:rsidR="00C50EA7" w:rsidRPr="00594A56">
              <w:rPr>
                <w:rStyle w:val="Hyperlink"/>
                <w:rFonts w:ascii="Segoe UI Variable Display" w:hAnsi="Segoe UI Variable Display" w:cs="Segoe UI Historic"/>
                <w:noProof/>
                <w:sz w:val="20"/>
                <w:szCs w:val="20"/>
              </w:rPr>
              <w:t>Declaración de las Naciones Unidas sobre los derechos de los pueblos indígenas</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_Toc176922102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3</w:t>
            </w:r>
            <w:r w:rsidR="00C50EA7" w:rsidRPr="00594A56">
              <w:rPr>
                <w:rFonts w:ascii="Segoe UI Variable Display" w:hAnsi="Segoe UI Variable Display"/>
                <w:noProof/>
                <w:webHidden/>
                <w:sz w:val="20"/>
                <w:szCs w:val="20"/>
              </w:rPr>
              <w:fldChar w:fldCharType="end"/>
            </w:r>
          </w:hyperlink>
        </w:p>
        <w:p w14:paraId="369D249C" w14:textId="6450A043" w:rsidR="00C50EA7" w:rsidRPr="00594A56" w:rsidRDefault="00B9169D">
          <w:pPr>
            <w:pStyle w:val="TOC1"/>
            <w:tabs>
              <w:tab w:val="right" w:leader="dot" w:pos="8494"/>
            </w:tabs>
            <w:rPr>
              <w:rFonts w:ascii="Segoe UI Variable Display" w:hAnsi="Segoe UI Variable Display"/>
              <w:noProof/>
              <w:sz w:val="20"/>
              <w:szCs w:val="20"/>
            </w:rPr>
          </w:pPr>
          <w:hyperlink w:anchor="_Toc176922103" w:history="1">
            <w:r w:rsidR="00C50EA7" w:rsidRPr="00594A56">
              <w:rPr>
                <w:rStyle w:val="Hyperlink"/>
                <w:rFonts w:ascii="Segoe UI Variable Display" w:eastAsia="Calibri" w:hAnsi="Segoe UI Variable Display"/>
                <w:noProof/>
                <w:sz w:val="20"/>
                <w:szCs w:val="20"/>
              </w:rPr>
              <w:t>1.- Día 1 (5 de septiembre 2024):</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_Toc176922103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w:t>
            </w:r>
            <w:r w:rsidR="00C50EA7" w:rsidRPr="00594A56">
              <w:rPr>
                <w:rFonts w:ascii="Segoe UI Variable Display" w:hAnsi="Segoe UI Variable Display"/>
                <w:noProof/>
                <w:webHidden/>
                <w:sz w:val="20"/>
                <w:szCs w:val="20"/>
              </w:rPr>
              <w:fldChar w:fldCharType="end"/>
            </w:r>
          </w:hyperlink>
        </w:p>
        <w:p w14:paraId="45923C14" w14:textId="04D7A5CA" w:rsidR="00C50EA7" w:rsidRPr="00594A56" w:rsidRDefault="00B9169D">
          <w:pPr>
            <w:pStyle w:val="TOC1"/>
            <w:tabs>
              <w:tab w:val="right" w:leader="dot" w:pos="8494"/>
            </w:tabs>
            <w:rPr>
              <w:rFonts w:ascii="Segoe UI Variable Display" w:hAnsi="Segoe UI Variable Display"/>
              <w:noProof/>
              <w:sz w:val="20"/>
              <w:szCs w:val="20"/>
            </w:rPr>
          </w:pPr>
          <w:hyperlink w:anchor="_Toc176922104" w:history="1">
            <w:r w:rsidR="00C50EA7" w:rsidRPr="00594A56">
              <w:rPr>
                <w:rStyle w:val="Hyperlink"/>
                <w:rFonts w:ascii="Segoe UI Variable Display" w:eastAsia="Calibri" w:hAnsi="Segoe UI Variable Display"/>
                <w:noProof/>
                <w:sz w:val="20"/>
                <w:szCs w:val="20"/>
              </w:rPr>
              <w:t>1.1.- Sesión inaugural</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_Toc176922104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w:t>
            </w:r>
            <w:r w:rsidR="00C50EA7" w:rsidRPr="00594A56">
              <w:rPr>
                <w:rFonts w:ascii="Segoe UI Variable Display" w:hAnsi="Segoe UI Variable Display"/>
                <w:noProof/>
                <w:webHidden/>
                <w:sz w:val="20"/>
                <w:szCs w:val="20"/>
              </w:rPr>
              <w:fldChar w:fldCharType="end"/>
            </w:r>
          </w:hyperlink>
        </w:p>
        <w:p w14:paraId="1617A914" w14:textId="755CE9E1" w:rsidR="00C50EA7" w:rsidRPr="00594A56" w:rsidRDefault="00B9169D">
          <w:pPr>
            <w:pStyle w:val="TOC1"/>
            <w:tabs>
              <w:tab w:val="right" w:leader="dot" w:pos="8494"/>
            </w:tabs>
            <w:rPr>
              <w:rFonts w:ascii="Segoe UI Variable Display" w:hAnsi="Segoe UI Variable Display"/>
              <w:noProof/>
              <w:sz w:val="20"/>
              <w:szCs w:val="20"/>
            </w:rPr>
          </w:pPr>
          <w:hyperlink w:anchor="_Toc176922105" w:history="1">
            <w:r w:rsidR="00C50EA7" w:rsidRPr="00594A56">
              <w:rPr>
                <w:rStyle w:val="Hyperlink"/>
                <w:rFonts w:ascii="Segoe UI Variable Display" w:eastAsia="Calibri" w:hAnsi="Segoe UI Variable Display"/>
                <w:noProof/>
                <w:sz w:val="20"/>
                <w:szCs w:val="20"/>
              </w:rPr>
              <w:t>1.1.1.- Señor Alberto Lora Aguancha, Director General de Comercio de la CAN</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_Toc176922105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w:t>
            </w:r>
            <w:r w:rsidR="00C50EA7" w:rsidRPr="00594A56">
              <w:rPr>
                <w:rFonts w:ascii="Segoe UI Variable Display" w:hAnsi="Segoe UI Variable Display"/>
                <w:noProof/>
                <w:webHidden/>
                <w:sz w:val="20"/>
                <w:szCs w:val="20"/>
              </w:rPr>
              <w:fldChar w:fldCharType="end"/>
            </w:r>
          </w:hyperlink>
        </w:p>
        <w:p w14:paraId="24BE27A1" w14:textId="7D4E921C" w:rsidR="00C50EA7" w:rsidRPr="00594A56" w:rsidRDefault="00B9169D">
          <w:pPr>
            <w:pStyle w:val="TOC1"/>
            <w:tabs>
              <w:tab w:val="right" w:leader="dot" w:pos="8494"/>
            </w:tabs>
            <w:rPr>
              <w:rFonts w:ascii="Segoe UI Variable Display" w:hAnsi="Segoe UI Variable Display"/>
              <w:noProof/>
              <w:sz w:val="20"/>
              <w:szCs w:val="20"/>
            </w:rPr>
          </w:pPr>
          <w:hyperlink w:anchor="_Toc176922106" w:history="1">
            <w:r w:rsidR="00C50EA7" w:rsidRPr="00594A56">
              <w:rPr>
                <w:rStyle w:val="Hyperlink"/>
                <w:rFonts w:ascii="Segoe UI Variable Display" w:eastAsia="Calibri" w:hAnsi="Segoe UI Variable Display"/>
                <w:noProof/>
                <w:sz w:val="20"/>
                <w:szCs w:val="20"/>
              </w:rPr>
              <w:t>1.1.2.- Sra. Ute Sonntag, Coordinadora del proyecto Agricultura Sostenible para Ecosistemas Forestales de la  - GIZ Ecuador</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_Toc176922106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w:t>
            </w:r>
            <w:r w:rsidR="00C50EA7" w:rsidRPr="00594A56">
              <w:rPr>
                <w:rFonts w:ascii="Segoe UI Variable Display" w:hAnsi="Segoe UI Variable Display"/>
                <w:noProof/>
                <w:webHidden/>
                <w:sz w:val="20"/>
                <w:szCs w:val="20"/>
              </w:rPr>
              <w:fldChar w:fldCharType="end"/>
            </w:r>
          </w:hyperlink>
        </w:p>
        <w:p w14:paraId="2E030A48" w14:textId="5043E06B" w:rsidR="00C50EA7" w:rsidRPr="00594A56" w:rsidRDefault="00B9169D">
          <w:pPr>
            <w:pStyle w:val="TOC1"/>
            <w:tabs>
              <w:tab w:val="right" w:leader="dot" w:pos="8494"/>
            </w:tabs>
            <w:rPr>
              <w:rFonts w:ascii="Segoe UI Variable Display" w:hAnsi="Segoe UI Variable Display"/>
              <w:noProof/>
              <w:sz w:val="20"/>
              <w:szCs w:val="20"/>
            </w:rPr>
          </w:pPr>
          <w:hyperlink w:anchor="_Toc176922107" w:history="1">
            <w:r w:rsidR="00C50EA7" w:rsidRPr="00594A56">
              <w:rPr>
                <w:rStyle w:val="Hyperlink"/>
                <w:rFonts w:ascii="Segoe UI Variable Display" w:hAnsi="Segoe UI Variable Display"/>
                <w:noProof/>
                <w:sz w:val="20"/>
                <w:szCs w:val="20"/>
              </w:rPr>
              <w:t>1.2.- Presentaciones</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_Toc176922107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w:t>
            </w:r>
            <w:r w:rsidR="00C50EA7" w:rsidRPr="00594A56">
              <w:rPr>
                <w:rFonts w:ascii="Segoe UI Variable Display" w:hAnsi="Segoe UI Variable Display"/>
                <w:noProof/>
                <w:webHidden/>
                <w:sz w:val="20"/>
                <w:szCs w:val="20"/>
              </w:rPr>
              <w:fldChar w:fldCharType="end"/>
            </w:r>
          </w:hyperlink>
        </w:p>
        <w:p w14:paraId="45AE27E0" w14:textId="7F2DB9AD" w:rsidR="00C50EA7" w:rsidRPr="00594A56" w:rsidRDefault="00B9169D">
          <w:pPr>
            <w:pStyle w:val="TOC1"/>
            <w:tabs>
              <w:tab w:val="right" w:leader="dot" w:pos="8494"/>
            </w:tabs>
            <w:rPr>
              <w:rFonts w:ascii="Segoe UI Variable Display" w:hAnsi="Segoe UI Variable Display"/>
              <w:noProof/>
              <w:sz w:val="20"/>
              <w:szCs w:val="20"/>
            </w:rPr>
          </w:pPr>
          <w:hyperlink w:anchor="_Toc176922108" w:history="1">
            <w:r w:rsidR="00C50EA7" w:rsidRPr="00594A56">
              <w:rPr>
                <w:rStyle w:val="Hyperlink"/>
                <w:rFonts w:ascii="Segoe UI Variable Display" w:eastAsia="Calibri" w:hAnsi="Segoe UI Variable Display"/>
                <w:noProof/>
                <w:sz w:val="20"/>
                <w:szCs w:val="20"/>
              </w:rPr>
              <w:t>1.2.1.- Claves sobre el Reglamento EUDR.</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_Toc176922108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w:t>
            </w:r>
            <w:r w:rsidR="00C50EA7" w:rsidRPr="00594A56">
              <w:rPr>
                <w:rFonts w:ascii="Segoe UI Variable Display" w:hAnsi="Segoe UI Variable Display"/>
                <w:noProof/>
                <w:webHidden/>
                <w:sz w:val="20"/>
                <w:szCs w:val="20"/>
              </w:rPr>
              <w:fldChar w:fldCharType="end"/>
            </w:r>
          </w:hyperlink>
        </w:p>
        <w:p w14:paraId="453C8D4C" w14:textId="60389CC9" w:rsidR="00C50EA7" w:rsidRPr="00594A56" w:rsidRDefault="00B9169D">
          <w:pPr>
            <w:pStyle w:val="TOC1"/>
            <w:tabs>
              <w:tab w:val="right" w:leader="dot" w:pos="8494"/>
            </w:tabs>
            <w:rPr>
              <w:rFonts w:ascii="Segoe UI Variable Display" w:hAnsi="Segoe UI Variable Display"/>
              <w:noProof/>
              <w:sz w:val="20"/>
              <w:szCs w:val="20"/>
            </w:rPr>
          </w:pPr>
          <w:hyperlink w:anchor="_Toc176922109" w:history="1">
            <w:r w:rsidR="00C50EA7" w:rsidRPr="00594A56">
              <w:rPr>
                <w:rStyle w:val="Hyperlink"/>
                <w:rFonts w:ascii="Segoe UI Variable Display" w:eastAsia="Calibri" w:hAnsi="Segoe UI Variable Display"/>
                <w:noProof/>
                <w:sz w:val="20"/>
                <w:szCs w:val="20"/>
              </w:rPr>
              <w:t>Freddy Peña de Director Regional de Preferred by Nature</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_Toc176922109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w:t>
            </w:r>
            <w:r w:rsidR="00C50EA7" w:rsidRPr="00594A56">
              <w:rPr>
                <w:rFonts w:ascii="Segoe UI Variable Display" w:hAnsi="Segoe UI Variable Display"/>
                <w:noProof/>
                <w:webHidden/>
                <w:sz w:val="20"/>
                <w:szCs w:val="20"/>
              </w:rPr>
              <w:fldChar w:fldCharType="end"/>
            </w:r>
          </w:hyperlink>
        </w:p>
        <w:p w14:paraId="3F057D0B" w14:textId="2D2A130F" w:rsidR="00C50EA7" w:rsidRPr="00594A56" w:rsidRDefault="00B9169D">
          <w:pPr>
            <w:pStyle w:val="TOC1"/>
            <w:tabs>
              <w:tab w:val="right" w:leader="dot" w:pos="8494"/>
            </w:tabs>
            <w:rPr>
              <w:rFonts w:ascii="Segoe UI Variable Display" w:hAnsi="Segoe UI Variable Display"/>
              <w:noProof/>
              <w:sz w:val="20"/>
              <w:szCs w:val="20"/>
            </w:rPr>
          </w:pPr>
          <w:hyperlink w:anchor="_Toc176922110" w:history="1">
            <w:r w:rsidR="00C50EA7" w:rsidRPr="00594A56">
              <w:rPr>
                <w:rStyle w:val="Hyperlink"/>
                <w:rFonts w:ascii="Segoe UI Variable Display" w:eastAsia="Calibri" w:hAnsi="Segoe UI Variable Display"/>
                <w:noProof/>
                <w:sz w:val="20"/>
                <w:szCs w:val="20"/>
              </w:rPr>
              <w:t xml:space="preserve">1.2.2.- Evaluación de Riesgos Metodologías en el marco de un sistema de </w:t>
            </w:r>
            <w:r w:rsidR="00B650D5">
              <w:rPr>
                <w:rStyle w:val="Hyperlink"/>
                <w:rFonts w:ascii="Segoe UI Variable Display" w:eastAsia="Calibri" w:hAnsi="Segoe UI Variable Display"/>
                <w:noProof/>
                <w:sz w:val="20"/>
                <w:szCs w:val="20"/>
              </w:rPr>
              <w:t>Debida diligenciaDebida diligencia</w:t>
            </w:r>
            <w:r w:rsidR="00C50EA7" w:rsidRPr="00594A56">
              <w:rPr>
                <w:rStyle w:val="Hyperlink"/>
                <w:rFonts w:ascii="Segoe UI Variable Display" w:eastAsia="Calibri" w:hAnsi="Segoe UI Variable Display"/>
                <w:noProof/>
                <w:sz w:val="20"/>
                <w:szCs w:val="20"/>
              </w:rPr>
              <w:t>. Experiencia en Ecuador. Freddy Peña de Director Regional de Preferred by Nature</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_Toc176922110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16</w:t>
            </w:r>
            <w:r w:rsidR="00C50EA7" w:rsidRPr="00594A56">
              <w:rPr>
                <w:rFonts w:ascii="Segoe UI Variable Display" w:hAnsi="Segoe UI Variable Display"/>
                <w:noProof/>
                <w:webHidden/>
                <w:sz w:val="20"/>
                <w:szCs w:val="20"/>
              </w:rPr>
              <w:fldChar w:fldCharType="end"/>
            </w:r>
          </w:hyperlink>
        </w:p>
        <w:p w14:paraId="509AE011" w14:textId="3B3B7BE6" w:rsidR="00C50EA7" w:rsidRPr="00594A56" w:rsidRDefault="00B9169D">
          <w:pPr>
            <w:pStyle w:val="TOC1"/>
            <w:tabs>
              <w:tab w:val="right" w:leader="dot" w:pos="8494"/>
            </w:tabs>
            <w:rPr>
              <w:rFonts w:ascii="Segoe UI Variable Display" w:hAnsi="Segoe UI Variable Display"/>
              <w:noProof/>
              <w:sz w:val="20"/>
              <w:szCs w:val="20"/>
            </w:rPr>
          </w:pPr>
          <w:hyperlink w:anchor="_Toc176922111" w:history="1">
            <w:r w:rsidR="00C50EA7" w:rsidRPr="00594A56">
              <w:rPr>
                <w:rStyle w:val="Hyperlink"/>
                <w:rFonts w:ascii="Segoe UI Variable Display" w:eastAsia="Calibri" w:hAnsi="Segoe UI Variable Display"/>
                <w:noProof/>
                <w:sz w:val="20"/>
                <w:szCs w:val="20"/>
              </w:rPr>
              <w:t xml:space="preserve">1.2.3.- Infraestructura Pública de Datos. </w:t>
            </w:r>
            <w:r w:rsidR="00C50EA7" w:rsidRPr="00594A56">
              <w:rPr>
                <w:rStyle w:val="Hyperlink"/>
                <w:rFonts w:ascii="Segoe UI Variable Display" w:hAnsi="Segoe UI Variable Display"/>
                <w:noProof/>
                <w:sz w:val="20"/>
                <w:szCs w:val="20"/>
              </w:rPr>
              <w:t>Juan Carlos Moscoa - GIZ</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_Toc176922111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22</w:t>
            </w:r>
            <w:r w:rsidR="00C50EA7" w:rsidRPr="00594A56">
              <w:rPr>
                <w:rFonts w:ascii="Segoe UI Variable Display" w:hAnsi="Segoe UI Variable Display"/>
                <w:noProof/>
                <w:webHidden/>
                <w:sz w:val="20"/>
                <w:szCs w:val="20"/>
              </w:rPr>
              <w:fldChar w:fldCharType="end"/>
            </w:r>
          </w:hyperlink>
        </w:p>
        <w:p w14:paraId="6092DA8B" w14:textId="2F8A8EBF" w:rsidR="00C50EA7" w:rsidRPr="00594A56" w:rsidRDefault="00B9169D">
          <w:pPr>
            <w:pStyle w:val="TOC1"/>
            <w:tabs>
              <w:tab w:val="right" w:leader="dot" w:pos="8494"/>
            </w:tabs>
            <w:rPr>
              <w:rFonts w:ascii="Segoe UI Variable Display" w:hAnsi="Segoe UI Variable Display"/>
              <w:noProof/>
              <w:sz w:val="20"/>
              <w:szCs w:val="20"/>
            </w:rPr>
          </w:pPr>
          <w:hyperlink w:anchor="_Toc176922112" w:history="1">
            <w:r w:rsidR="00C50EA7" w:rsidRPr="00594A56">
              <w:rPr>
                <w:rStyle w:val="Hyperlink"/>
                <w:rFonts w:ascii="Segoe UI Variable Display" w:eastAsia="Calibri" w:hAnsi="Segoe UI Variable Display"/>
                <w:noProof/>
                <w:sz w:val="20"/>
                <w:szCs w:val="20"/>
              </w:rPr>
              <w:t>2.- Dia 2 ( 6 de septiembre de 2024):</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_Toc176922112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27</w:t>
            </w:r>
            <w:r w:rsidR="00C50EA7" w:rsidRPr="00594A56">
              <w:rPr>
                <w:rFonts w:ascii="Segoe UI Variable Display" w:hAnsi="Segoe UI Variable Display"/>
                <w:noProof/>
                <w:webHidden/>
                <w:sz w:val="20"/>
                <w:szCs w:val="20"/>
              </w:rPr>
              <w:fldChar w:fldCharType="end"/>
            </w:r>
          </w:hyperlink>
        </w:p>
        <w:p w14:paraId="7CD6F5B0" w14:textId="312C3C36" w:rsidR="00C50EA7" w:rsidRPr="00594A56" w:rsidRDefault="00B9169D">
          <w:pPr>
            <w:pStyle w:val="TOC1"/>
            <w:tabs>
              <w:tab w:val="right" w:leader="dot" w:pos="8494"/>
            </w:tabs>
            <w:rPr>
              <w:rFonts w:ascii="Segoe UI Variable Display" w:hAnsi="Segoe UI Variable Display"/>
              <w:noProof/>
              <w:sz w:val="20"/>
              <w:szCs w:val="20"/>
            </w:rPr>
          </w:pPr>
          <w:hyperlink w:anchor="_Toc176922113" w:history="1">
            <w:r w:rsidR="00C50EA7" w:rsidRPr="00594A56">
              <w:rPr>
                <w:rStyle w:val="Hyperlink"/>
                <w:rFonts w:ascii="Segoe UI Variable Display" w:eastAsia="Calibri" w:hAnsi="Segoe UI Variable Display"/>
                <w:noProof/>
                <w:sz w:val="20"/>
                <w:szCs w:val="20"/>
              </w:rPr>
              <w:t>2.1.- Reporte de los principales hallazgos y aprendizajes de la jornada del primer día.</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_Toc176922113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27</w:t>
            </w:r>
            <w:r w:rsidR="00C50EA7" w:rsidRPr="00594A56">
              <w:rPr>
                <w:rFonts w:ascii="Segoe UI Variable Display" w:hAnsi="Segoe UI Variable Display"/>
                <w:noProof/>
                <w:webHidden/>
                <w:sz w:val="20"/>
                <w:szCs w:val="20"/>
              </w:rPr>
              <w:fldChar w:fldCharType="end"/>
            </w:r>
          </w:hyperlink>
        </w:p>
        <w:p w14:paraId="5D9C500E" w14:textId="11D82D99" w:rsidR="00C50EA7" w:rsidRPr="00594A56" w:rsidRDefault="00B9169D">
          <w:pPr>
            <w:pStyle w:val="TOC1"/>
            <w:tabs>
              <w:tab w:val="right" w:leader="dot" w:pos="8494"/>
            </w:tabs>
            <w:rPr>
              <w:rFonts w:ascii="Segoe UI Variable Display" w:hAnsi="Segoe UI Variable Display"/>
              <w:noProof/>
              <w:sz w:val="20"/>
              <w:szCs w:val="20"/>
            </w:rPr>
          </w:pPr>
          <w:hyperlink w:anchor="_Toc176922114" w:history="1">
            <w:r w:rsidR="00C50EA7" w:rsidRPr="00594A56">
              <w:rPr>
                <w:rStyle w:val="Hyperlink"/>
                <w:rFonts w:ascii="Segoe UI Variable Display" w:eastAsia="Calibri" w:hAnsi="Segoe UI Variable Display"/>
                <w:noProof/>
                <w:sz w:val="20"/>
                <w:szCs w:val="20"/>
              </w:rPr>
              <w:t>2.2.- Presentaciones</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_Toc176922114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28</w:t>
            </w:r>
            <w:r w:rsidR="00C50EA7" w:rsidRPr="00594A56">
              <w:rPr>
                <w:rFonts w:ascii="Segoe UI Variable Display" w:hAnsi="Segoe UI Variable Display"/>
                <w:noProof/>
                <w:webHidden/>
                <w:sz w:val="20"/>
                <w:szCs w:val="20"/>
              </w:rPr>
              <w:fldChar w:fldCharType="end"/>
            </w:r>
          </w:hyperlink>
        </w:p>
        <w:p w14:paraId="50B8114F" w14:textId="71229460" w:rsidR="00C50EA7" w:rsidRPr="00594A56" w:rsidRDefault="00B9169D">
          <w:pPr>
            <w:pStyle w:val="TOC1"/>
            <w:tabs>
              <w:tab w:val="right" w:leader="dot" w:pos="8494"/>
            </w:tabs>
            <w:rPr>
              <w:rFonts w:ascii="Segoe UI Variable Display" w:hAnsi="Segoe UI Variable Display"/>
              <w:noProof/>
              <w:sz w:val="20"/>
              <w:szCs w:val="20"/>
            </w:rPr>
          </w:pPr>
          <w:hyperlink w:anchor="_Toc176922115" w:history="1">
            <w:r w:rsidR="00C50EA7" w:rsidRPr="00594A56">
              <w:rPr>
                <w:rStyle w:val="Hyperlink"/>
                <w:rFonts w:ascii="Segoe UI Variable Display" w:eastAsia="Calibri" w:hAnsi="Segoe UI Variable Display"/>
                <w:noProof/>
                <w:sz w:val="20"/>
                <w:szCs w:val="20"/>
              </w:rPr>
              <w:t>2.2.1.- Encuadre Gestión de Concepto Libre de deforestación en la Práctica. Mapas nacionales y mapas UE. Christian Velasco – GIZ</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_Toc176922115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28</w:t>
            </w:r>
            <w:r w:rsidR="00C50EA7" w:rsidRPr="00594A56">
              <w:rPr>
                <w:rFonts w:ascii="Segoe UI Variable Display" w:hAnsi="Segoe UI Variable Display"/>
                <w:noProof/>
                <w:webHidden/>
                <w:sz w:val="20"/>
                <w:szCs w:val="20"/>
              </w:rPr>
              <w:fldChar w:fldCharType="end"/>
            </w:r>
          </w:hyperlink>
        </w:p>
        <w:p w14:paraId="407CF6F0" w14:textId="4AA38D15" w:rsidR="00C50EA7" w:rsidRPr="00594A56" w:rsidRDefault="00B9169D">
          <w:pPr>
            <w:pStyle w:val="TOC1"/>
            <w:tabs>
              <w:tab w:val="right" w:leader="dot" w:pos="8494"/>
            </w:tabs>
            <w:rPr>
              <w:rFonts w:ascii="Segoe UI Variable Display" w:hAnsi="Segoe UI Variable Display"/>
              <w:noProof/>
              <w:sz w:val="20"/>
              <w:szCs w:val="20"/>
            </w:rPr>
          </w:pPr>
          <w:hyperlink w:anchor="_Toc176922116" w:history="1">
            <w:r w:rsidR="00C50EA7" w:rsidRPr="00594A56">
              <w:rPr>
                <w:rStyle w:val="Hyperlink"/>
                <w:rFonts w:ascii="Segoe UI Variable Display" w:eastAsia="Calibri" w:hAnsi="Segoe UI Variable Display"/>
                <w:noProof/>
                <w:sz w:val="20"/>
                <w:szCs w:val="20"/>
              </w:rPr>
              <w:t>2.2.2.- Gestión de Concepto Libre de deforestación en la Práctica.</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_Toc176922116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29</w:t>
            </w:r>
            <w:r w:rsidR="00C50EA7" w:rsidRPr="00594A56">
              <w:rPr>
                <w:rFonts w:ascii="Segoe UI Variable Display" w:hAnsi="Segoe UI Variable Display"/>
                <w:noProof/>
                <w:webHidden/>
                <w:sz w:val="20"/>
                <w:szCs w:val="20"/>
              </w:rPr>
              <w:fldChar w:fldCharType="end"/>
            </w:r>
          </w:hyperlink>
        </w:p>
        <w:p w14:paraId="151A3CF7" w14:textId="5E4DAE1D" w:rsidR="00C50EA7" w:rsidRPr="00594A56" w:rsidRDefault="00B9169D">
          <w:pPr>
            <w:pStyle w:val="TOC1"/>
            <w:tabs>
              <w:tab w:val="right" w:leader="dot" w:pos="8494"/>
            </w:tabs>
            <w:rPr>
              <w:rFonts w:ascii="Segoe UI Variable Display" w:hAnsi="Segoe UI Variable Display"/>
              <w:noProof/>
              <w:sz w:val="20"/>
              <w:szCs w:val="20"/>
            </w:rPr>
          </w:pPr>
          <w:hyperlink w:anchor="_Toc176922117" w:history="1">
            <w:r w:rsidR="00C50EA7" w:rsidRPr="00594A56">
              <w:rPr>
                <w:rStyle w:val="Hyperlink"/>
                <w:rFonts w:ascii="Segoe UI Variable Display" w:eastAsia="Calibri" w:hAnsi="Segoe UI Variable Display"/>
                <w:noProof/>
                <w:sz w:val="20"/>
                <w:szCs w:val="20"/>
              </w:rPr>
              <w:t>Sr. Freddy Peña de Director Regional de Preferred by Nature</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_Toc176922117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29</w:t>
            </w:r>
            <w:r w:rsidR="00C50EA7" w:rsidRPr="00594A56">
              <w:rPr>
                <w:rFonts w:ascii="Segoe UI Variable Display" w:hAnsi="Segoe UI Variable Display"/>
                <w:noProof/>
                <w:webHidden/>
                <w:sz w:val="20"/>
                <w:szCs w:val="20"/>
              </w:rPr>
              <w:fldChar w:fldCharType="end"/>
            </w:r>
          </w:hyperlink>
        </w:p>
        <w:p w14:paraId="2AA19929" w14:textId="389B0A1C" w:rsidR="00C50EA7" w:rsidRPr="00594A56" w:rsidRDefault="00B9169D">
          <w:pPr>
            <w:pStyle w:val="TOC1"/>
            <w:tabs>
              <w:tab w:val="right" w:leader="dot" w:pos="8494"/>
            </w:tabs>
            <w:rPr>
              <w:rFonts w:ascii="Segoe UI Variable Display" w:hAnsi="Segoe UI Variable Display"/>
              <w:noProof/>
              <w:sz w:val="20"/>
              <w:szCs w:val="20"/>
            </w:rPr>
          </w:pPr>
          <w:hyperlink w:anchor="_Toc176922118" w:history="1">
            <w:r w:rsidR="00C50EA7" w:rsidRPr="00594A56">
              <w:rPr>
                <w:rStyle w:val="Hyperlink"/>
                <w:rFonts w:ascii="Segoe UI Variable Display" w:eastAsia="Calibri" w:hAnsi="Segoe UI Variable Display"/>
                <w:noProof/>
                <w:sz w:val="20"/>
                <w:szCs w:val="20"/>
              </w:rPr>
              <w:t xml:space="preserve">2.2.3.- Aprovechamiento y producción sostenible en la Reserva de la Biosfera Maya y áreas protegidas. </w:t>
            </w:r>
            <w:r w:rsidR="00C50EA7" w:rsidRPr="00594A56">
              <w:rPr>
                <w:rStyle w:val="Hyperlink"/>
                <w:rFonts w:ascii="Segoe UI Variable Display" w:hAnsi="Segoe UI Variable Display"/>
                <w:noProof/>
                <w:sz w:val="20"/>
                <w:szCs w:val="20"/>
                <w:lang w:val="en-US"/>
              </w:rPr>
              <w:t>José Carrera  Rainforest Alliance -Guatemala</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_Toc176922118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34</w:t>
            </w:r>
            <w:r w:rsidR="00C50EA7" w:rsidRPr="00594A56">
              <w:rPr>
                <w:rFonts w:ascii="Segoe UI Variable Display" w:hAnsi="Segoe UI Variable Display"/>
                <w:noProof/>
                <w:webHidden/>
                <w:sz w:val="20"/>
                <w:szCs w:val="20"/>
              </w:rPr>
              <w:fldChar w:fldCharType="end"/>
            </w:r>
          </w:hyperlink>
        </w:p>
        <w:p w14:paraId="147D9409" w14:textId="56AD748E" w:rsidR="00C50EA7" w:rsidRPr="00594A56" w:rsidRDefault="00B9169D">
          <w:pPr>
            <w:pStyle w:val="TOC1"/>
            <w:tabs>
              <w:tab w:val="right" w:leader="dot" w:pos="8494"/>
            </w:tabs>
            <w:rPr>
              <w:rFonts w:ascii="Segoe UI Variable Display" w:hAnsi="Segoe UI Variable Display"/>
              <w:noProof/>
              <w:sz w:val="20"/>
              <w:szCs w:val="20"/>
            </w:rPr>
          </w:pPr>
          <w:hyperlink w:anchor="_Toc176922119" w:history="1">
            <w:r w:rsidR="00C50EA7" w:rsidRPr="00594A56">
              <w:rPr>
                <w:rStyle w:val="Hyperlink"/>
                <w:rFonts w:ascii="Segoe UI Variable Display" w:eastAsia="Calibri" w:hAnsi="Segoe UI Variable Display"/>
                <w:noProof/>
                <w:sz w:val="20"/>
                <w:szCs w:val="20"/>
              </w:rPr>
              <w:t xml:space="preserve">2.2.4.- Sello Aliados para la Conservación como un instrumento normativo de gestión del suelo en las áreas protegidas. Caso Perú: Certificación de productos de la biodiversidad y productos agrícolas, en áreas protegidas. </w:t>
            </w:r>
            <w:r w:rsidR="00C50EA7" w:rsidRPr="00594A56">
              <w:rPr>
                <w:rStyle w:val="Hyperlink"/>
                <w:rFonts w:ascii="Segoe UI Variable Display" w:hAnsi="Segoe UI Variable Display"/>
                <w:noProof/>
                <w:sz w:val="20"/>
                <w:szCs w:val="20"/>
              </w:rPr>
              <w:t xml:space="preserve">Carlos Sánchez – </w:t>
            </w:r>
            <w:r w:rsidR="00C50EA7" w:rsidRPr="00594A56">
              <w:rPr>
                <w:rStyle w:val="Hyperlink"/>
                <w:rFonts w:ascii="Segoe UI Variable Display" w:eastAsia="Calibri" w:hAnsi="Segoe UI Variable Display"/>
                <w:noProof/>
                <w:sz w:val="20"/>
                <w:szCs w:val="20"/>
              </w:rPr>
              <w:t>SERNAP</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_Toc176922119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37</w:t>
            </w:r>
            <w:r w:rsidR="00C50EA7" w:rsidRPr="00594A56">
              <w:rPr>
                <w:rFonts w:ascii="Segoe UI Variable Display" w:hAnsi="Segoe UI Variable Display"/>
                <w:noProof/>
                <w:webHidden/>
                <w:sz w:val="20"/>
                <w:szCs w:val="20"/>
              </w:rPr>
              <w:fldChar w:fldCharType="end"/>
            </w:r>
          </w:hyperlink>
        </w:p>
        <w:p w14:paraId="30A4E474" w14:textId="2F460365" w:rsidR="00C50EA7" w:rsidRPr="00594A56" w:rsidRDefault="00B9169D">
          <w:pPr>
            <w:pStyle w:val="TOC1"/>
            <w:tabs>
              <w:tab w:val="right" w:leader="dot" w:pos="8494"/>
            </w:tabs>
            <w:rPr>
              <w:rFonts w:ascii="Segoe UI Variable Display" w:hAnsi="Segoe UI Variable Display"/>
              <w:noProof/>
              <w:sz w:val="20"/>
              <w:szCs w:val="20"/>
            </w:rPr>
          </w:pPr>
          <w:hyperlink w:anchor="_Toc176922120" w:history="1">
            <w:r w:rsidR="00C50EA7" w:rsidRPr="00594A56">
              <w:rPr>
                <w:rStyle w:val="Hyperlink"/>
                <w:rFonts w:ascii="Segoe UI Variable Display" w:eastAsia="Calibri" w:hAnsi="Segoe UI Variable Display"/>
                <w:noProof/>
                <w:sz w:val="20"/>
                <w:szCs w:val="20"/>
              </w:rPr>
              <w:t>2.2.5.- Experiencia Piloto sobre una certificación de productos agrícolas obtenidos dentro de áreas protegidas. Caso</w:t>
            </w:r>
            <w:r w:rsidR="00C50EA7" w:rsidRPr="00594A56">
              <w:rPr>
                <w:rStyle w:val="Hyperlink"/>
                <w:rFonts w:ascii="Segoe UI Variable Display" w:eastAsia="Calibri" w:hAnsi="Segoe UI Variable Display"/>
                <w:noProof/>
                <w:sz w:val="20"/>
                <w:szCs w:val="20"/>
                <w:lang w:val="es-ES"/>
              </w:rPr>
              <w:t xml:space="preserve"> AIDER . </w:t>
            </w:r>
            <w:r w:rsidR="00C50EA7" w:rsidRPr="00594A56">
              <w:rPr>
                <w:rStyle w:val="Hyperlink"/>
                <w:rFonts w:ascii="Segoe UI Variable Display" w:hAnsi="Segoe UI Variable Display"/>
                <w:noProof/>
                <w:sz w:val="20"/>
                <w:szCs w:val="20"/>
              </w:rPr>
              <w:t>Jaime Nalvarte - AIDER</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_Toc176922120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39</w:t>
            </w:r>
            <w:r w:rsidR="00C50EA7" w:rsidRPr="00594A56">
              <w:rPr>
                <w:rFonts w:ascii="Segoe UI Variable Display" w:hAnsi="Segoe UI Variable Display"/>
                <w:noProof/>
                <w:webHidden/>
                <w:sz w:val="20"/>
                <w:szCs w:val="20"/>
              </w:rPr>
              <w:fldChar w:fldCharType="end"/>
            </w:r>
          </w:hyperlink>
        </w:p>
        <w:p w14:paraId="40DCFF0C" w14:textId="2270CD4B" w:rsidR="00C50EA7" w:rsidRPr="00594A56" w:rsidRDefault="00B9169D">
          <w:pPr>
            <w:pStyle w:val="TOC1"/>
            <w:tabs>
              <w:tab w:val="right" w:leader="dot" w:pos="8494"/>
            </w:tabs>
            <w:rPr>
              <w:rFonts w:ascii="Segoe UI Variable Display" w:hAnsi="Segoe UI Variable Display"/>
              <w:noProof/>
              <w:sz w:val="20"/>
              <w:szCs w:val="20"/>
            </w:rPr>
          </w:pPr>
          <w:hyperlink w:anchor="_Toc176922121" w:history="1">
            <w:r w:rsidR="00C50EA7" w:rsidRPr="00594A56">
              <w:rPr>
                <w:rStyle w:val="Hyperlink"/>
                <w:rFonts w:ascii="Segoe UI Variable Display" w:hAnsi="Segoe UI Variable Display"/>
                <w:noProof/>
                <w:sz w:val="20"/>
                <w:szCs w:val="20"/>
              </w:rPr>
              <w:t>2.2.6.- Estado de situación y avances de la Carta Ambiental Andina CAN</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_Toc176922121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44</w:t>
            </w:r>
            <w:r w:rsidR="00C50EA7" w:rsidRPr="00594A56">
              <w:rPr>
                <w:rFonts w:ascii="Segoe UI Variable Display" w:hAnsi="Segoe UI Variable Display"/>
                <w:noProof/>
                <w:webHidden/>
                <w:sz w:val="20"/>
                <w:szCs w:val="20"/>
              </w:rPr>
              <w:fldChar w:fldCharType="end"/>
            </w:r>
          </w:hyperlink>
        </w:p>
        <w:p w14:paraId="79313F14" w14:textId="486CCCF6" w:rsidR="00C50EA7" w:rsidRPr="00594A56" w:rsidRDefault="00B9169D">
          <w:pPr>
            <w:pStyle w:val="TOC1"/>
            <w:tabs>
              <w:tab w:val="right" w:leader="dot" w:pos="8494"/>
            </w:tabs>
            <w:rPr>
              <w:rFonts w:ascii="Segoe UI Variable Display" w:hAnsi="Segoe UI Variable Display"/>
              <w:noProof/>
              <w:sz w:val="20"/>
              <w:szCs w:val="20"/>
            </w:rPr>
          </w:pPr>
          <w:hyperlink w:anchor="_Toc176922122" w:history="1">
            <w:r w:rsidR="00C50EA7" w:rsidRPr="00594A56">
              <w:rPr>
                <w:rStyle w:val="Hyperlink"/>
                <w:rFonts w:ascii="Segoe UI Variable Display" w:eastAsia="Times New Roman" w:hAnsi="Segoe UI Variable Display"/>
                <w:noProof/>
                <w:sz w:val="20"/>
                <w:szCs w:val="20"/>
                <w:lang w:eastAsia="es-PE"/>
              </w:rPr>
              <w:t>3.- Talleres</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_Toc176922122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47</w:t>
            </w:r>
            <w:r w:rsidR="00C50EA7" w:rsidRPr="00594A56">
              <w:rPr>
                <w:rFonts w:ascii="Segoe UI Variable Display" w:hAnsi="Segoe UI Variable Display"/>
                <w:noProof/>
                <w:webHidden/>
                <w:sz w:val="20"/>
                <w:szCs w:val="20"/>
              </w:rPr>
              <w:fldChar w:fldCharType="end"/>
            </w:r>
          </w:hyperlink>
        </w:p>
        <w:p w14:paraId="714DECA8" w14:textId="413F6AF6" w:rsidR="00C50EA7" w:rsidRPr="00594A56" w:rsidRDefault="00B9169D">
          <w:pPr>
            <w:pStyle w:val="TOC1"/>
            <w:tabs>
              <w:tab w:val="right" w:leader="dot" w:pos="8494"/>
            </w:tabs>
            <w:rPr>
              <w:rFonts w:ascii="Segoe UI Variable Display" w:hAnsi="Segoe UI Variable Display"/>
              <w:noProof/>
              <w:sz w:val="20"/>
              <w:szCs w:val="20"/>
            </w:rPr>
          </w:pPr>
          <w:hyperlink w:anchor="_Toc176922123" w:history="1">
            <w:r w:rsidR="00C50EA7" w:rsidRPr="00594A56">
              <w:rPr>
                <w:rStyle w:val="Hyperlink"/>
                <w:rFonts w:ascii="Segoe UI Variable Display" w:hAnsi="Segoe UI Variable Display"/>
                <w:noProof/>
                <w:sz w:val="20"/>
                <w:szCs w:val="20"/>
              </w:rPr>
              <w:t>3.1.- Sesión: Retos conjuntos, desafíos y aciertos para implementar el EUDR</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_Toc176922123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47</w:t>
            </w:r>
            <w:r w:rsidR="00C50EA7" w:rsidRPr="00594A56">
              <w:rPr>
                <w:rFonts w:ascii="Segoe UI Variable Display" w:hAnsi="Segoe UI Variable Display"/>
                <w:noProof/>
                <w:webHidden/>
                <w:sz w:val="20"/>
                <w:szCs w:val="20"/>
              </w:rPr>
              <w:fldChar w:fldCharType="end"/>
            </w:r>
          </w:hyperlink>
        </w:p>
        <w:p w14:paraId="557CD5C0" w14:textId="7E7A4202" w:rsidR="00C50EA7" w:rsidRPr="00594A56" w:rsidRDefault="00B9169D">
          <w:pPr>
            <w:pStyle w:val="TOC1"/>
            <w:tabs>
              <w:tab w:val="right" w:leader="dot" w:pos="8494"/>
            </w:tabs>
            <w:rPr>
              <w:rFonts w:ascii="Segoe UI Variable Display" w:hAnsi="Segoe UI Variable Display"/>
              <w:noProof/>
              <w:sz w:val="20"/>
              <w:szCs w:val="20"/>
            </w:rPr>
          </w:pPr>
          <w:hyperlink w:anchor="_Toc176922124" w:history="1">
            <w:r w:rsidR="00C50EA7" w:rsidRPr="00594A56">
              <w:rPr>
                <w:rStyle w:val="Hyperlink"/>
                <w:rFonts w:ascii="Segoe UI Variable Display" w:hAnsi="Segoe UI Variable Display"/>
                <w:noProof/>
                <w:sz w:val="20"/>
                <w:szCs w:val="20"/>
              </w:rPr>
              <w:t>3.1.1.- Bolivia</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_Toc176922124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48</w:t>
            </w:r>
            <w:r w:rsidR="00C50EA7" w:rsidRPr="00594A56">
              <w:rPr>
                <w:rFonts w:ascii="Segoe UI Variable Display" w:hAnsi="Segoe UI Variable Display"/>
                <w:noProof/>
                <w:webHidden/>
                <w:sz w:val="20"/>
                <w:szCs w:val="20"/>
              </w:rPr>
              <w:fldChar w:fldCharType="end"/>
            </w:r>
          </w:hyperlink>
        </w:p>
        <w:p w14:paraId="3121162B" w14:textId="392151E5" w:rsidR="00C50EA7" w:rsidRPr="00594A56" w:rsidRDefault="00B9169D">
          <w:pPr>
            <w:pStyle w:val="TOC1"/>
            <w:tabs>
              <w:tab w:val="right" w:leader="dot" w:pos="8494"/>
            </w:tabs>
            <w:rPr>
              <w:rFonts w:ascii="Segoe UI Variable Display" w:hAnsi="Segoe UI Variable Display"/>
              <w:noProof/>
              <w:sz w:val="20"/>
              <w:szCs w:val="20"/>
            </w:rPr>
          </w:pPr>
          <w:hyperlink w:anchor="_Toc176922125" w:history="1">
            <w:r w:rsidR="00C50EA7" w:rsidRPr="00594A56">
              <w:rPr>
                <w:rStyle w:val="Hyperlink"/>
                <w:rFonts w:ascii="Segoe UI Variable Display" w:hAnsi="Segoe UI Variable Display"/>
                <w:noProof/>
                <w:sz w:val="20"/>
                <w:szCs w:val="20"/>
              </w:rPr>
              <w:t>3.1.2.- Colombia</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_Toc176922125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50</w:t>
            </w:r>
            <w:r w:rsidR="00C50EA7" w:rsidRPr="00594A56">
              <w:rPr>
                <w:rFonts w:ascii="Segoe UI Variable Display" w:hAnsi="Segoe UI Variable Display"/>
                <w:noProof/>
                <w:webHidden/>
                <w:sz w:val="20"/>
                <w:szCs w:val="20"/>
              </w:rPr>
              <w:fldChar w:fldCharType="end"/>
            </w:r>
          </w:hyperlink>
        </w:p>
        <w:p w14:paraId="5D5C4D48" w14:textId="5E62DE42" w:rsidR="00C50EA7" w:rsidRPr="00594A56" w:rsidRDefault="00B9169D">
          <w:pPr>
            <w:pStyle w:val="TOC1"/>
            <w:tabs>
              <w:tab w:val="right" w:leader="dot" w:pos="8494"/>
            </w:tabs>
            <w:rPr>
              <w:rFonts w:ascii="Segoe UI Variable Display" w:hAnsi="Segoe UI Variable Display"/>
              <w:noProof/>
              <w:sz w:val="20"/>
              <w:szCs w:val="20"/>
            </w:rPr>
          </w:pPr>
          <w:hyperlink w:anchor="_Toc176922126" w:history="1">
            <w:r w:rsidR="00C50EA7" w:rsidRPr="00594A56">
              <w:rPr>
                <w:rStyle w:val="Hyperlink"/>
                <w:rFonts w:ascii="Segoe UI Variable Display" w:hAnsi="Segoe UI Variable Display"/>
                <w:noProof/>
                <w:sz w:val="20"/>
                <w:szCs w:val="20"/>
              </w:rPr>
              <w:t>3.1.3.- Ecuador</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_Toc176922126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53</w:t>
            </w:r>
            <w:r w:rsidR="00C50EA7" w:rsidRPr="00594A56">
              <w:rPr>
                <w:rFonts w:ascii="Segoe UI Variable Display" w:hAnsi="Segoe UI Variable Display"/>
                <w:noProof/>
                <w:webHidden/>
                <w:sz w:val="20"/>
                <w:szCs w:val="20"/>
              </w:rPr>
              <w:fldChar w:fldCharType="end"/>
            </w:r>
          </w:hyperlink>
        </w:p>
        <w:p w14:paraId="390D9EF2" w14:textId="10396120" w:rsidR="00C50EA7" w:rsidRPr="00594A56" w:rsidRDefault="00B9169D">
          <w:pPr>
            <w:pStyle w:val="TOC1"/>
            <w:tabs>
              <w:tab w:val="right" w:leader="dot" w:pos="8494"/>
            </w:tabs>
            <w:rPr>
              <w:rFonts w:ascii="Segoe UI Variable Display" w:hAnsi="Segoe UI Variable Display"/>
              <w:noProof/>
              <w:sz w:val="20"/>
              <w:szCs w:val="20"/>
            </w:rPr>
          </w:pPr>
          <w:hyperlink w:anchor="_Toc176922127" w:history="1">
            <w:r w:rsidR="00C50EA7" w:rsidRPr="00594A56">
              <w:rPr>
                <w:rStyle w:val="Hyperlink"/>
                <w:rFonts w:ascii="Segoe UI Variable Display" w:hAnsi="Segoe UI Variable Display"/>
                <w:noProof/>
                <w:sz w:val="20"/>
                <w:szCs w:val="20"/>
              </w:rPr>
              <w:t>3.1.4- Perú</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_Toc176922127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55</w:t>
            </w:r>
            <w:r w:rsidR="00C50EA7" w:rsidRPr="00594A56">
              <w:rPr>
                <w:rFonts w:ascii="Segoe UI Variable Display" w:hAnsi="Segoe UI Variable Display"/>
                <w:noProof/>
                <w:webHidden/>
                <w:sz w:val="20"/>
                <w:szCs w:val="20"/>
              </w:rPr>
              <w:fldChar w:fldCharType="end"/>
            </w:r>
          </w:hyperlink>
        </w:p>
        <w:p w14:paraId="5A9770F2" w14:textId="00F02EA2" w:rsidR="00C50EA7" w:rsidRPr="00594A56" w:rsidRDefault="00B9169D">
          <w:pPr>
            <w:pStyle w:val="TOC1"/>
            <w:tabs>
              <w:tab w:val="right" w:leader="dot" w:pos="8494"/>
            </w:tabs>
            <w:rPr>
              <w:rFonts w:ascii="Segoe UI Variable Display" w:hAnsi="Segoe UI Variable Display"/>
              <w:noProof/>
              <w:sz w:val="20"/>
              <w:szCs w:val="20"/>
            </w:rPr>
          </w:pPr>
          <w:hyperlink w:anchor="_Toc176922128" w:history="1">
            <w:r w:rsidR="00C50EA7" w:rsidRPr="00594A56">
              <w:rPr>
                <w:rStyle w:val="Hyperlink"/>
                <w:rFonts w:ascii="Segoe UI Variable Display" w:hAnsi="Segoe UI Variable Display"/>
                <w:noProof/>
                <w:sz w:val="20"/>
                <w:szCs w:val="20"/>
              </w:rPr>
              <w:t>3.2.- Sesión: Pensar desde los sures:</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_Toc176922128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58</w:t>
            </w:r>
            <w:r w:rsidR="00C50EA7" w:rsidRPr="00594A56">
              <w:rPr>
                <w:rFonts w:ascii="Segoe UI Variable Display" w:hAnsi="Segoe UI Variable Display"/>
                <w:noProof/>
                <w:webHidden/>
                <w:sz w:val="20"/>
                <w:szCs w:val="20"/>
              </w:rPr>
              <w:fldChar w:fldCharType="end"/>
            </w:r>
          </w:hyperlink>
        </w:p>
        <w:p w14:paraId="7ED4D53E" w14:textId="52965610" w:rsidR="00C50EA7" w:rsidRPr="00594A56" w:rsidRDefault="00B9169D">
          <w:pPr>
            <w:pStyle w:val="TOC1"/>
            <w:tabs>
              <w:tab w:val="right" w:leader="dot" w:pos="8494"/>
            </w:tabs>
            <w:rPr>
              <w:rFonts w:ascii="Segoe UI Variable Display" w:hAnsi="Segoe UI Variable Display"/>
              <w:noProof/>
              <w:sz w:val="20"/>
              <w:szCs w:val="20"/>
            </w:rPr>
          </w:pPr>
          <w:hyperlink w:anchor="_Toc176922129" w:history="1">
            <w:r w:rsidR="00C50EA7" w:rsidRPr="00594A56">
              <w:rPr>
                <w:rStyle w:val="Hyperlink"/>
                <w:rFonts w:ascii="Segoe UI Variable Display" w:hAnsi="Segoe UI Variable Display"/>
                <w:noProof/>
                <w:sz w:val="20"/>
                <w:szCs w:val="20"/>
              </w:rPr>
              <w:t>3.2.1.- Grupo 1: Posicionamiento político y articulación hacia la UE</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_Toc176922129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58</w:t>
            </w:r>
            <w:r w:rsidR="00C50EA7" w:rsidRPr="00594A56">
              <w:rPr>
                <w:rFonts w:ascii="Segoe UI Variable Display" w:hAnsi="Segoe UI Variable Display"/>
                <w:noProof/>
                <w:webHidden/>
                <w:sz w:val="20"/>
                <w:szCs w:val="20"/>
              </w:rPr>
              <w:fldChar w:fldCharType="end"/>
            </w:r>
          </w:hyperlink>
        </w:p>
        <w:p w14:paraId="4605A9DA" w14:textId="33282A97" w:rsidR="00C50EA7" w:rsidRPr="00594A56" w:rsidRDefault="00B9169D">
          <w:pPr>
            <w:pStyle w:val="TOC1"/>
            <w:tabs>
              <w:tab w:val="right" w:leader="dot" w:pos="8494"/>
            </w:tabs>
            <w:rPr>
              <w:rFonts w:ascii="Segoe UI Variable Display" w:hAnsi="Segoe UI Variable Display"/>
              <w:noProof/>
              <w:sz w:val="20"/>
              <w:szCs w:val="20"/>
            </w:rPr>
          </w:pPr>
          <w:hyperlink w:anchor="_Toc176922130" w:history="1">
            <w:r w:rsidR="00C50EA7" w:rsidRPr="00594A56">
              <w:rPr>
                <w:rStyle w:val="Hyperlink"/>
                <w:rFonts w:ascii="Segoe UI Variable Display" w:hAnsi="Segoe UI Variable Display"/>
                <w:noProof/>
                <w:sz w:val="20"/>
                <w:szCs w:val="20"/>
              </w:rPr>
              <w:t>3.2.2.- Grupo 2: Temas técnicos a abordar de manera conjunta</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_Toc176922130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60</w:t>
            </w:r>
            <w:r w:rsidR="00C50EA7" w:rsidRPr="00594A56">
              <w:rPr>
                <w:rFonts w:ascii="Segoe UI Variable Display" w:hAnsi="Segoe UI Variable Display"/>
                <w:noProof/>
                <w:webHidden/>
                <w:sz w:val="20"/>
                <w:szCs w:val="20"/>
              </w:rPr>
              <w:fldChar w:fldCharType="end"/>
            </w:r>
          </w:hyperlink>
        </w:p>
        <w:p w14:paraId="6251F3A0" w14:textId="5F7BAF52" w:rsidR="00C50EA7" w:rsidRPr="00594A56" w:rsidRDefault="00B9169D">
          <w:pPr>
            <w:pStyle w:val="TOC1"/>
            <w:tabs>
              <w:tab w:val="right" w:leader="dot" w:pos="8494"/>
            </w:tabs>
            <w:rPr>
              <w:rFonts w:ascii="Segoe UI Variable Display" w:hAnsi="Segoe UI Variable Display"/>
              <w:noProof/>
              <w:sz w:val="20"/>
              <w:szCs w:val="20"/>
            </w:rPr>
          </w:pPr>
          <w:hyperlink w:anchor="_Toc176922131" w:history="1">
            <w:r w:rsidR="00C50EA7" w:rsidRPr="00594A56">
              <w:rPr>
                <w:rStyle w:val="Hyperlink"/>
                <w:rFonts w:ascii="Segoe UI Variable Display" w:hAnsi="Segoe UI Variable Display"/>
                <w:noProof/>
                <w:sz w:val="20"/>
                <w:szCs w:val="20"/>
              </w:rPr>
              <w:t>3.2.3.- Grupo 3: Producción sostenible en áreas de conservación</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_Toc176922131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63</w:t>
            </w:r>
            <w:r w:rsidR="00C50EA7" w:rsidRPr="00594A56">
              <w:rPr>
                <w:rFonts w:ascii="Segoe UI Variable Display" w:hAnsi="Segoe UI Variable Display"/>
                <w:noProof/>
                <w:webHidden/>
                <w:sz w:val="20"/>
                <w:szCs w:val="20"/>
              </w:rPr>
              <w:fldChar w:fldCharType="end"/>
            </w:r>
          </w:hyperlink>
        </w:p>
        <w:p w14:paraId="7CFC1C62" w14:textId="0BDE6117" w:rsidR="00C50EA7" w:rsidRPr="00594A56" w:rsidRDefault="00B9169D">
          <w:pPr>
            <w:pStyle w:val="TOC1"/>
            <w:tabs>
              <w:tab w:val="right" w:leader="dot" w:pos="8494"/>
            </w:tabs>
            <w:rPr>
              <w:rFonts w:ascii="Segoe UI Variable Display" w:hAnsi="Segoe UI Variable Display"/>
              <w:noProof/>
              <w:sz w:val="20"/>
              <w:szCs w:val="20"/>
            </w:rPr>
          </w:pPr>
          <w:hyperlink w:anchor="_Toc176922132" w:history="1">
            <w:r w:rsidR="00C50EA7" w:rsidRPr="00594A56">
              <w:rPr>
                <w:rStyle w:val="Hyperlink"/>
                <w:rFonts w:ascii="Segoe UI Variable Display" w:hAnsi="Segoe UI Variable Display"/>
                <w:noProof/>
                <w:sz w:val="20"/>
                <w:szCs w:val="20"/>
              </w:rPr>
              <w:t>4.- Discusiones</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_Toc176922132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66</w:t>
            </w:r>
            <w:r w:rsidR="00C50EA7" w:rsidRPr="00594A56">
              <w:rPr>
                <w:rFonts w:ascii="Segoe UI Variable Display" w:hAnsi="Segoe UI Variable Display"/>
                <w:noProof/>
                <w:webHidden/>
                <w:sz w:val="20"/>
                <w:szCs w:val="20"/>
              </w:rPr>
              <w:fldChar w:fldCharType="end"/>
            </w:r>
          </w:hyperlink>
        </w:p>
        <w:p w14:paraId="3924C4E0" w14:textId="33189E8E" w:rsidR="00C50EA7" w:rsidRPr="00594A56" w:rsidRDefault="00B9169D">
          <w:pPr>
            <w:pStyle w:val="TOC1"/>
            <w:tabs>
              <w:tab w:val="right" w:leader="dot" w:pos="8494"/>
            </w:tabs>
            <w:rPr>
              <w:rFonts w:ascii="Segoe UI Variable Display" w:hAnsi="Segoe UI Variable Display"/>
              <w:noProof/>
              <w:sz w:val="20"/>
              <w:szCs w:val="20"/>
            </w:rPr>
          </w:pPr>
          <w:hyperlink w:anchor="_Toc176922138" w:history="1">
            <w:r w:rsidR="00C50EA7" w:rsidRPr="00594A56">
              <w:rPr>
                <w:rStyle w:val="Hyperlink"/>
                <w:rFonts w:ascii="Segoe UI Variable Display" w:hAnsi="Segoe UI Variable Display"/>
                <w:noProof/>
                <w:sz w:val="20"/>
                <w:szCs w:val="20"/>
              </w:rPr>
              <w:t>5.- Conclusiones</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_Toc176922138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75</w:t>
            </w:r>
            <w:r w:rsidR="00C50EA7" w:rsidRPr="00594A56">
              <w:rPr>
                <w:rFonts w:ascii="Segoe UI Variable Display" w:hAnsi="Segoe UI Variable Display"/>
                <w:noProof/>
                <w:webHidden/>
                <w:sz w:val="20"/>
                <w:szCs w:val="20"/>
              </w:rPr>
              <w:fldChar w:fldCharType="end"/>
            </w:r>
          </w:hyperlink>
        </w:p>
        <w:p w14:paraId="52A18C7B" w14:textId="2FE56600" w:rsidR="00C50EA7" w:rsidRPr="00594A56" w:rsidRDefault="00B9169D">
          <w:pPr>
            <w:pStyle w:val="TOC1"/>
            <w:tabs>
              <w:tab w:val="right" w:leader="dot" w:pos="8494"/>
            </w:tabs>
            <w:rPr>
              <w:rFonts w:ascii="Segoe UI Variable Display" w:hAnsi="Segoe UI Variable Display"/>
              <w:noProof/>
              <w:sz w:val="20"/>
              <w:szCs w:val="20"/>
            </w:rPr>
          </w:pPr>
          <w:hyperlink w:anchor="_Toc176922139" w:history="1">
            <w:r w:rsidR="00C50EA7" w:rsidRPr="00594A56">
              <w:rPr>
                <w:rStyle w:val="Hyperlink"/>
                <w:rFonts w:ascii="Segoe UI Variable Display" w:hAnsi="Segoe UI Variable Display"/>
                <w:noProof/>
                <w:sz w:val="20"/>
                <w:szCs w:val="20"/>
              </w:rPr>
              <w:t>ANEXOS</w:t>
            </w:r>
            <w:r w:rsidR="00C50EA7" w:rsidRPr="00594A56">
              <w:rPr>
                <w:rFonts w:ascii="Segoe UI Variable Display" w:hAnsi="Segoe UI Variable Display"/>
                <w:noProof/>
                <w:webHidden/>
                <w:sz w:val="20"/>
                <w:szCs w:val="20"/>
              </w:rPr>
              <w:tab/>
            </w:r>
            <w:r w:rsidR="00C50EA7" w:rsidRPr="00594A56">
              <w:rPr>
                <w:rFonts w:ascii="Segoe UI Variable Display" w:hAnsi="Segoe UI Variable Display"/>
                <w:noProof/>
                <w:webHidden/>
                <w:sz w:val="20"/>
                <w:szCs w:val="20"/>
              </w:rPr>
              <w:fldChar w:fldCharType="begin"/>
            </w:r>
            <w:r w:rsidR="00C50EA7" w:rsidRPr="00594A56">
              <w:rPr>
                <w:rFonts w:ascii="Segoe UI Variable Display" w:hAnsi="Segoe UI Variable Display"/>
                <w:noProof/>
                <w:webHidden/>
                <w:sz w:val="20"/>
                <w:szCs w:val="20"/>
              </w:rPr>
              <w:instrText xml:space="preserve"> PAGEREF _Toc176922139 \h </w:instrText>
            </w:r>
            <w:r w:rsidR="00C50EA7" w:rsidRPr="00594A56">
              <w:rPr>
                <w:rFonts w:ascii="Segoe UI Variable Display" w:hAnsi="Segoe UI Variable Display"/>
                <w:noProof/>
                <w:webHidden/>
                <w:sz w:val="20"/>
                <w:szCs w:val="20"/>
              </w:rPr>
            </w:r>
            <w:r w:rsidR="00C50EA7" w:rsidRPr="00594A56">
              <w:rPr>
                <w:rFonts w:ascii="Segoe UI Variable Display" w:hAnsi="Segoe UI Variable Display"/>
                <w:noProof/>
                <w:webHidden/>
                <w:sz w:val="20"/>
                <w:szCs w:val="20"/>
              </w:rPr>
              <w:fldChar w:fldCharType="separate"/>
            </w:r>
            <w:r w:rsidR="006E0F3C">
              <w:rPr>
                <w:rFonts w:ascii="Segoe UI Variable Display" w:hAnsi="Segoe UI Variable Display"/>
                <w:noProof/>
                <w:webHidden/>
                <w:sz w:val="20"/>
                <w:szCs w:val="20"/>
              </w:rPr>
              <w:t>77</w:t>
            </w:r>
            <w:r w:rsidR="00C50EA7" w:rsidRPr="00594A56">
              <w:rPr>
                <w:rFonts w:ascii="Segoe UI Variable Display" w:hAnsi="Segoe UI Variable Display"/>
                <w:noProof/>
                <w:webHidden/>
                <w:sz w:val="20"/>
                <w:szCs w:val="20"/>
              </w:rPr>
              <w:fldChar w:fldCharType="end"/>
            </w:r>
          </w:hyperlink>
        </w:p>
        <w:p w14:paraId="2E5F4632" w14:textId="20CE6BAE" w:rsidR="00C50EA7" w:rsidRPr="00C50EA7" w:rsidRDefault="00C50EA7">
          <w:pPr>
            <w:rPr>
              <w:rFonts w:ascii="Segoe UI Variable Display" w:hAnsi="Segoe UI Variable Display"/>
              <w:sz w:val="20"/>
              <w:szCs w:val="20"/>
            </w:rPr>
          </w:pPr>
          <w:r w:rsidRPr="00594A56">
            <w:rPr>
              <w:rFonts w:ascii="Segoe UI Variable Display" w:hAnsi="Segoe UI Variable Display"/>
              <w:sz w:val="20"/>
              <w:szCs w:val="20"/>
              <w:lang w:val="es-ES"/>
            </w:rPr>
            <w:fldChar w:fldCharType="end"/>
          </w:r>
        </w:p>
      </w:sdtContent>
    </w:sdt>
    <w:p w14:paraId="101B5866" w14:textId="041AF356" w:rsidR="00B77866" w:rsidRDefault="00B77866">
      <w:pPr>
        <w:rPr>
          <w:rFonts w:ascii="Segoe UI Variable Display" w:hAnsi="Segoe UI Variable Display" w:cs="Segoe UI Historic"/>
          <w:b/>
          <w:bCs/>
        </w:rPr>
      </w:pPr>
      <w:r>
        <w:rPr>
          <w:rFonts w:ascii="Segoe UI Variable Display" w:hAnsi="Segoe UI Variable Display" w:cs="Segoe UI Historic"/>
          <w:b/>
          <w:bCs/>
        </w:rPr>
        <w:br w:type="page"/>
      </w:r>
    </w:p>
    <w:p w14:paraId="34B9813E" w14:textId="152A3AB8" w:rsidR="0051764F" w:rsidRPr="00F93CE3" w:rsidRDefault="0051764F" w:rsidP="0051764F">
      <w:pPr>
        <w:spacing w:after="0" w:line="240" w:lineRule="auto"/>
        <w:jc w:val="center"/>
        <w:rPr>
          <w:rFonts w:ascii="Segoe UI Variable Display" w:hAnsi="Segoe UI Variable Display" w:cs="Segoe UI Historic"/>
          <w:b/>
          <w:bCs/>
        </w:rPr>
      </w:pPr>
      <w:r w:rsidRPr="00F93CE3">
        <w:rPr>
          <w:rFonts w:ascii="Segoe UI Variable Display" w:hAnsi="Segoe UI Variable Display" w:cs="Segoe UI Historic"/>
          <w:b/>
          <w:bCs/>
        </w:rPr>
        <w:t xml:space="preserve">“Diálogo regional andino sobre Agricultura Sostenible y </w:t>
      </w:r>
    </w:p>
    <w:p w14:paraId="4B9FED82" w14:textId="77777777" w:rsidR="0051764F" w:rsidRPr="00F93CE3" w:rsidRDefault="0051764F" w:rsidP="0051764F">
      <w:pPr>
        <w:spacing w:after="0" w:line="240" w:lineRule="auto"/>
        <w:jc w:val="center"/>
        <w:rPr>
          <w:rFonts w:ascii="Segoe UI Variable Display" w:hAnsi="Segoe UI Variable Display" w:cs="Segoe UI Historic"/>
          <w:b/>
          <w:bCs/>
        </w:rPr>
      </w:pPr>
      <w:r w:rsidRPr="00F93CE3">
        <w:rPr>
          <w:rFonts w:ascii="Segoe UI Variable Display" w:hAnsi="Segoe UI Variable Display" w:cs="Segoe UI Historic"/>
          <w:b/>
          <w:bCs/>
        </w:rPr>
        <w:t>Productos Libre de Deforestación”</w:t>
      </w:r>
    </w:p>
    <w:p w14:paraId="516760BA" w14:textId="77777777" w:rsidR="0051764F" w:rsidRPr="00F93CE3" w:rsidRDefault="0051764F" w:rsidP="0051764F">
      <w:pPr>
        <w:spacing w:after="0" w:line="240" w:lineRule="auto"/>
        <w:jc w:val="center"/>
        <w:rPr>
          <w:rFonts w:ascii="Segoe UI Variable Display" w:hAnsi="Segoe UI Variable Display" w:cs="Segoe UI Historic"/>
          <w:b/>
          <w:bCs/>
        </w:rPr>
      </w:pPr>
      <w:r w:rsidRPr="00F93CE3">
        <w:rPr>
          <w:rFonts w:ascii="Segoe UI Variable Display" w:hAnsi="Segoe UI Variable Display" w:cs="Segoe UI Historic"/>
          <w:b/>
          <w:bCs/>
        </w:rPr>
        <w:t>5 y 6 de setiembre 2024.</w:t>
      </w:r>
    </w:p>
    <w:p w14:paraId="05F6AADF" w14:textId="77777777" w:rsidR="0051764F" w:rsidRDefault="0051764F" w:rsidP="0051764F">
      <w:pPr>
        <w:spacing w:after="0" w:line="240" w:lineRule="auto"/>
        <w:jc w:val="center"/>
        <w:rPr>
          <w:rFonts w:ascii="Segoe UI Variable Display" w:hAnsi="Segoe UI Variable Display" w:cs="Segoe UI Historic"/>
          <w:b/>
          <w:bCs/>
        </w:rPr>
      </w:pPr>
      <w:r w:rsidRPr="00F93CE3">
        <w:rPr>
          <w:rFonts w:ascii="Segoe UI Variable Display" w:hAnsi="Segoe UI Variable Display" w:cs="Segoe UI Historic"/>
          <w:b/>
          <w:bCs/>
        </w:rPr>
        <w:t>Lima, Perú – Sede de la SGCAN</w:t>
      </w:r>
    </w:p>
    <w:p w14:paraId="6305E4AE" w14:textId="77777777" w:rsidR="0051764F" w:rsidRPr="00F93CE3" w:rsidRDefault="0051764F" w:rsidP="0051764F">
      <w:pPr>
        <w:spacing w:after="0" w:line="240" w:lineRule="auto"/>
        <w:jc w:val="center"/>
        <w:rPr>
          <w:rFonts w:ascii="Segoe UI Variable Display" w:hAnsi="Segoe UI Variable Display" w:cs="Segoe UI Historic"/>
          <w:b/>
          <w:bCs/>
        </w:rPr>
      </w:pPr>
      <w:r>
        <w:rPr>
          <w:rFonts w:ascii="Segoe UI Variable Display" w:hAnsi="Segoe UI Variable Display" w:cs="Segoe UI Historic"/>
          <w:b/>
          <w:bCs/>
        </w:rPr>
        <w:t>Memoria</w:t>
      </w:r>
    </w:p>
    <w:p w14:paraId="234265D6" w14:textId="77777777" w:rsidR="00CD292C" w:rsidRPr="00B77866" w:rsidRDefault="00CD292C" w:rsidP="00CD292C">
      <w:pPr>
        <w:spacing w:after="0" w:line="240" w:lineRule="auto"/>
        <w:jc w:val="center"/>
        <w:rPr>
          <w:rFonts w:ascii="Segoe UI Variable Display" w:hAnsi="Segoe UI Variable Display" w:cs="Segoe UI Historic"/>
        </w:rPr>
      </w:pPr>
    </w:p>
    <w:p w14:paraId="38105880" w14:textId="2109CFFD" w:rsidR="00CD292C" w:rsidRPr="00B77866" w:rsidRDefault="00C84B10" w:rsidP="004E7BB5">
      <w:pPr>
        <w:pStyle w:val="Heading1"/>
        <w:rPr>
          <w:rFonts w:ascii="Segoe UI Variable Display" w:eastAsia="Calibri" w:hAnsi="Segoe UI Variable Display"/>
          <w:sz w:val="22"/>
          <w:szCs w:val="22"/>
        </w:rPr>
      </w:pPr>
      <w:bookmarkStart w:id="3" w:name="_Toc176922103"/>
      <w:r w:rsidRPr="00B77866">
        <w:rPr>
          <w:rFonts w:ascii="Segoe UI Variable Display" w:eastAsia="Calibri" w:hAnsi="Segoe UI Variable Display"/>
          <w:sz w:val="22"/>
          <w:szCs w:val="22"/>
        </w:rPr>
        <w:t xml:space="preserve">1.- </w:t>
      </w:r>
      <w:r w:rsidR="00CD292C" w:rsidRPr="00B77866">
        <w:rPr>
          <w:rFonts w:ascii="Segoe UI Variable Display" w:eastAsia="Calibri" w:hAnsi="Segoe UI Variable Display"/>
          <w:sz w:val="22"/>
          <w:szCs w:val="22"/>
        </w:rPr>
        <w:t>Día 1 (5 de septiembre 2024):</w:t>
      </w:r>
      <w:bookmarkEnd w:id="3"/>
      <w:r w:rsidR="00CD292C" w:rsidRPr="00B77866">
        <w:rPr>
          <w:rFonts w:ascii="Segoe UI Variable Display" w:eastAsia="Calibri" w:hAnsi="Segoe UI Variable Display"/>
          <w:sz w:val="22"/>
          <w:szCs w:val="22"/>
        </w:rPr>
        <w:t xml:space="preserve"> </w:t>
      </w:r>
    </w:p>
    <w:p w14:paraId="107CF208" w14:textId="07321DC9" w:rsidR="00C84B10" w:rsidRPr="00B77866" w:rsidRDefault="00C84B10" w:rsidP="004E7BB5">
      <w:pPr>
        <w:pStyle w:val="Heading1"/>
        <w:rPr>
          <w:rFonts w:ascii="Segoe UI Variable Display" w:eastAsia="Calibri" w:hAnsi="Segoe UI Variable Display"/>
          <w:sz w:val="22"/>
          <w:szCs w:val="22"/>
        </w:rPr>
      </w:pPr>
      <w:bookmarkStart w:id="4" w:name="_Toc176922104"/>
      <w:r w:rsidRPr="00B77866">
        <w:rPr>
          <w:rFonts w:ascii="Segoe UI Variable Display" w:eastAsia="Calibri" w:hAnsi="Segoe UI Variable Display"/>
          <w:sz w:val="22"/>
          <w:szCs w:val="22"/>
        </w:rPr>
        <w:t>1.1.- Sesión inaugural</w:t>
      </w:r>
      <w:bookmarkEnd w:id="4"/>
    </w:p>
    <w:p w14:paraId="17A41E83" w14:textId="77777777" w:rsidR="0080492D" w:rsidRDefault="0080492D" w:rsidP="00F95CB8">
      <w:pPr>
        <w:spacing w:after="0" w:line="240" w:lineRule="auto"/>
        <w:jc w:val="both"/>
        <w:rPr>
          <w:rFonts w:ascii="Segoe UI Variable Display" w:eastAsia="Calibri" w:hAnsi="Segoe UI Variable Display"/>
        </w:rPr>
      </w:pPr>
      <w:bookmarkStart w:id="5" w:name="_Toc176922105"/>
    </w:p>
    <w:p w14:paraId="5EAD0A00" w14:textId="77777777" w:rsidR="0080492D" w:rsidRPr="0080492D" w:rsidRDefault="00C84B10" w:rsidP="00F95CB8">
      <w:pPr>
        <w:spacing w:after="0" w:line="240" w:lineRule="auto"/>
        <w:jc w:val="both"/>
        <w:rPr>
          <w:rFonts w:ascii="Segoe UI Variable Display" w:eastAsia="Calibri" w:hAnsi="Segoe UI Variable Display"/>
          <w:color w:val="4472C4" w:themeColor="accent1"/>
        </w:rPr>
      </w:pPr>
      <w:r w:rsidRPr="0080492D">
        <w:rPr>
          <w:rFonts w:ascii="Segoe UI Variable Display" w:eastAsia="Calibri" w:hAnsi="Segoe UI Variable Display"/>
          <w:color w:val="4472C4" w:themeColor="accent1"/>
        </w:rPr>
        <w:t xml:space="preserve">1.1.1.- </w:t>
      </w:r>
      <w:r w:rsidR="00F95CB8" w:rsidRPr="0080492D">
        <w:rPr>
          <w:rFonts w:ascii="Segoe UI Variable Display" w:eastAsia="Calibri" w:hAnsi="Segoe UI Variable Display"/>
          <w:color w:val="4472C4" w:themeColor="accent1"/>
        </w:rPr>
        <w:t xml:space="preserve">Señor Alberto Lora Aguancha, Director General de Comercio de la </w:t>
      </w:r>
      <w:r w:rsidR="00893843" w:rsidRPr="0080492D">
        <w:rPr>
          <w:rFonts w:ascii="Segoe UI Variable Display" w:eastAsia="Calibri" w:hAnsi="Segoe UI Variable Display"/>
          <w:color w:val="4472C4" w:themeColor="accent1"/>
        </w:rPr>
        <w:t>Secretaría General de la Comunidad Andina</w:t>
      </w:r>
      <w:r w:rsidR="0080492D" w:rsidRPr="0080492D">
        <w:rPr>
          <w:rFonts w:ascii="Segoe UI Variable Display" w:eastAsia="Calibri" w:hAnsi="Segoe UI Variable Display"/>
          <w:color w:val="4472C4" w:themeColor="accent1"/>
        </w:rPr>
        <w:t>,</w:t>
      </w:r>
      <w:r w:rsidR="00893843" w:rsidRPr="0080492D">
        <w:rPr>
          <w:rFonts w:ascii="Segoe UI Variable Display" w:eastAsia="Calibri" w:hAnsi="Segoe UI Variable Display"/>
          <w:color w:val="4472C4" w:themeColor="accent1"/>
        </w:rPr>
        <w:t xml:space="preserve"> </w:t>
      </w:r>
      <w:bookmarkEnd w:id="5"/>
    </w:p>
    <w:p w14:paraId="66E48F64" w14:textId="77777777" w:rsidR="0080492D" w:rsidRDefault="0080492D" w:rsidP="00F95CB8">
      <w:pPr>
        <w:spacing w:after="0" w:line="240" w:lineRule="auto"/>
        <w:jc w:val="both"/>
        <w:rPr>
          <w:rFonts w:ascii="Segoe UI Variable Display" w:eastAsia="Calibri" w:hAnsi="Segoe UI Variable Display"/>
        </w:rPr>
      </w:pPr>
    </w:p>
    <w:p w14:paraId="49E60230" w14:textId="5181DFAF" w:rsidR="00764530" w:rsidRDefault="0080492D" w:rsidP="00F95CB8">
      <w:pPr>
        <w:spacing w:after="0" w:line="240" w:lineRule="auto"/>
        <w:jc w:val="both"/>
        <w:rPr>
          <w:rFonts w:ascii="Segoe UI Variable Display" w:eastAsia="Calibri" w:hAnsi="Segoe UI Variable Display" w:cs="Segoe UI Historic"/>
        </w:rPr>
      </w:pPr>
      <w:r>
        <w:rPr>
          <w:rFonts w:ascii="Segoe UI Variable Display" w:eastAsia="Calibri" w:hAnsi="Segoe UI Variable Display"/>
        </w:rPr>
        <w:t>F</w:t>
      </w:r>
      <w:r w:rsidR="00764530" w:rsidRPr="00B77866">
        <w:rPr>
          <w:rFonts w:ascii="Segoe UI Variable Display" w:eastAsia="Calibri" w:hAnsi="Segoe UI Variable Display" w:cs="Segoe UI Historic"/>
        </w:rPr>
        <w:t>rente al reto del</w:t>
      </w:r>
      <w:r w:rsidR="00893843">
        <w:rPr>
          <w:rFonts w:ascii="Segoe UI Variable Display" w:eastAsia="Calibri" w:hAnsi="Segoe UI Variable Display" w:cs="Segoe UI Historic"/>
        </w:rPr>
        <w:t xml:space="preserve"> Reglamento de Libre Deforestación de la Unión Europea 2023/1115 </w:t>
      </w:r>
      <w:r w:rsidR="00764530" w:rsidRPr="00B77866">
        <w:rPr>
          <w:rFonts w:ascii="Segoe UI Variable Display" w:eastAsia="Calibri" w:hAnsi="Segoe UI Variable Display" w:cs="Segoe UI Historic"/>
        </w:rPr>
        <w:t xml:space="preserve"> </w:t>
      </w:r>
      <w:r w:rsidR="00893843">
        <w:rPr>
          <w:rFonts w:ascii="Segoe UI Variable Display" w:eastAsia="Calibri" w:hAnsi="Segoe UI Variable Display" w:cs="Segoe UI Historic"/>
        </w:rPr>
        <w:t>(</w:t>
      </w:r>
      <w:r w:rsidR="00764530" w:rsidRPr="00B77866">
        <w:rPr>
          <w:rFonts w:ascii="Segoe UI Variable Display" w:eastAsia="Calibri" w:hAnsi="Segoe UI Variable Display" w:cs="Segoe UI Historic"/>
        </w:rPr>
        <w:t>EUDR</w:t>
      </w:r>
      <w:r w:rsidR="00893843">
        <w:rPr>
          <w:rFonts w:ascii="Segoe UI Variable Display" w:eastAsia="Calibri" w:hAnsi="Segoe UI Variable Display" w:cs="Segoe UI Historic"/>
        </w:rPr>
        <w:t>)</w:t>
      </w:r>
      <w:r w:rsidR="00764530" w:rsidRPr="00B77866">
        <w:rPr>
          <w:rFonts w:ascii="Segoe UI Variable Display" w:eastAsia="Calibri" w:hAnsi="Segoe UI Variable Display" w:cs="Segoe UI Historic"/>
        </w:rPr>
        <w:t xml:space="preserve"> la C</w:t>
      </w:r>
      <w:r w:rsidR="00893843">
        <w:rPr>
          <w:rFonts w:ascii="Segoe UI Variable Display" w:eastAsia="Calibri" w:hAnsi="Segoe UI Variable Display" w:cs="Segoe UI Historic"/>
        </w:rPr>
        <w:t>omunidad Andina (C</w:t>
      </w:r>
      <w:r w:rsidR="00764530" w:rsidRPr="00B77866">
        <w:rPr>
          <w:rFonts w:ascii="Segoe UI Variable Display" w:eastAsia="Calibri" w:hAnsi="Segoe UI Variable Display" w:cs="Segoe UI Historic"/>
        </w:rPr>
        <w:t>AN</w:t>
      </w:r>
      <w:r w:rsidR="00893843">
        <w:rPr>
          <w:rFonts w:ascii="Segoe UI Variable Display" w:eastAsia="Calibri" w:hAnsi="Segoe UI Variable Display" w:cs="Segoe UI Historic"/>
        </w:rPr>
        <w:t>)</w:t>
      </w:r>
      <w:r w:rsidR="00764530" w:rsidRPr="00B77866">
        <w:rPr>
          <w:rFonts w:ascii="Segoe UI Variable Display" w:eastAsia="Calibri" w:hAnsi="Segoe UI Variable Display" w:cs="Segoe UI Historic"/>
        </w:rPr>
        <w:t xml:space="preserve"> se constituye un espacio para el diálogo regional, el interaprendizaje y la generación de propuestas en concordancia con la Agenda Agropecuaria Andina orientada a fortalecer la seguridad alimentaria y el comercio de alimentos. </w:t>
      </w:r>
      <w:r w:rsidR="003D1119" w:rsidRPr="00B77866">
        <w:rPr>
          <w:rFonts w:ascii="Segoe UI Variable Display" w:eastAsia="Calibri" w:hAnsi="Segoe UI Variable Display" w:cs="Segoe UI Historic"/>
        </w:rPr>
        <w:t>La Agenda Agropecuaria Andina 2021-2025 es un plan estratégico diseñado para fortalecer el desarrollo rural y agropecuario a través de la integración regional. En el ámbito del comercio y desarrollo de agronegocios, la agenda se centra en fortalecer la agricultura de los países de la CAN mediante el fomento del comercio intra y extra regional para mejorar la competitividad, productividad y sostenibilidad.</w:t>
      </w:r>
      <w:r w:rsidR="003D1119" w:rsidRPr="00B77866">
        <w:rPr>
          <w:rStyle w:val="FootnoteReference"/>
          <w:rFonts w:ascii="Segoe UI Variable Display" w:eastAsia="Calibri" w:hAnsi="Segoe UI Variable Display" w:cs="Segoe UI Historic"/>
        </w:rPr>
        <w:footnoteReference w:id="1"/>
      </w:r>
      <w:r w:rsidR="003D1119" w:rsidRPr="00B77866">
        <w:rPr>
          <w:rFonts w:ascii="Segoe UI Variable Display" w:eastAsia="Calibri" w:hAnsi="Segoe UI Variable Display" w:cs="Segoe UI Historic"/>
        </w:rPr>
        <w:t xml:space="preserve"> </w:t>
      </w:r>
      <w:r w:rsidR="0031096A" w:rsidRPr="00B77866">
        <w:rPr>
          <w:rFonts w:ascii="Segoe UI Variable Display" w:eastAsia="Calibri" w:hAnsi="Segoe UI Variable Display" w:cs="Segoe UI Historic"/>
        </w:rPr>
        <w:t xml:space="preserve"> Esto es importante porque los países de la CAN participan en la oferta exportable a la Unión Europea y es una fuente significativa de ingresos para nuestros productores. Por todo ello</w:t>
      </w:r>
      <w:r w:rsidR="00893843">
        <w:rPr>
          <w:rFonts w:ascii="Segoe UI Variable Display" w:eastAsia="Calibri" w:hAnsi="Segoe UI Variable Display" w:cs="Segoe UI Historic"/>
        </w:rPr>
        <w:t xml:space="preserve">, este evento se constituye en un espacio de </w:t>
      </w:r>
      <w:r w:rsidR="0031096A" w:rsidRPr="00B77866">
        <w:rPr>
          <w:rFonts w:ascii="Segoe UI Variable Display" w:eastAsia="Calibri" w:hAnsi="Segoe UI Variable Display" w:cs="Segoe UI Historic"/>
        </w:rPr>
        <w:t xml:space="preserve"> diálogo</w:t>
      </w:r>
      <w:r w:rsidR="00893843">
        <w:rPr>
          <w:rFonts w:ascii="Segoe UI Variable Display" w:eastAsia="Calibri" w:hAnsi="Segoe UI Variable Display" w:cs="Segoe UI Historic"/>
        </w:rPr>
        <w:t xml:space="preserve">, gestión del conocimiento </w:t>
      </w:r>
      <w:r w:rsidR="0031096A" w:rsidRPr="00B77866">
        <w:rPr>
          <w:rFonts w:ascii="Segoe UI Variable Display" w:eastAsia="Calibri" w:hAnsi="Segoe UI Variable Display" w:cs="Segoe UI Historic"/>
        </w:rPr>
        <w:t xml:space="preserve">y </w:t>
      </w:r>
      <w:r w:rsidR="00893843">
        <w:rPr>
          <w:rFonts w:ascii="Segoe UI Variable Display" w:eastAsia="Calibri" w:hAnsi="Segoe UI Variable Display" w:cs="Segoe UI Historic"/>
        </w:rPr>
        <w:t xml:space="preserve">de </w:t>
      </w:r>
      <w:r w:rsidR="0031096A" w:rsidRPr="00B77866">
        <w:rPr>
          <w:rFonts w:ascii="Segoe UI Variable Display" w:eastAsia="Calibri" w:hAnsi="Segoe UI Variable Display" w:cs="Segoe UI Historic"/>
        </w:rPr>
        <w:t>articula</w:t>
      </w:r>
      <w:r w:rsidR="00893843">
        <w:rPr>
          <w:rFonts w:ascii="Segoe UI Variable Display" w:eastAsia="Calibri" w:hAnsi="Segoe UI Variable Display" w:cs="Segoe UI Historic"/>
        </w:rPr>
        <w:t xml:space="preserve">ción de </w:t>
      </w:r>
      <w:r w:rsidR="0031096A" w:rsidRPr="00B77866">
        <w:rPr>
          <w:rFonts w:ascii="Segoe UI Variable Display" w:eastAsia="Calibri" w:hAnsi="Segoe UI Variable Display" w:cs="Segoe UI Historic"/>
        </w:rPr>
        <w:t xml:space="preserve"> acciones </w:t>
      </w:r>
      <w:r w:rsidR="004950C7">
        <w:rPr>
          <w:rFonts w:ascii="Segoe UI Variable Display" w:eastAsia="Calibri" w:hAnsi="Segoe UI Variable Display" w:cs="Segoe UI Historic"/>
        </w:rPr>
        <w:t xml:space="preserve">conjuntas </w:t>
      </w:r>
      <w:r w:rsidR="0031096A" w:rsidRPr="00B77866">
        <w:rPr>
          <w:rFonts w:ascii="Segoe UI Variable Display" w:eastAsia="Calibri" w:hAnsi="Segoe UI Variable Display" w:cs="Segoe UI Historic"/>
        </w:rPr>
        <w:t xml:space="preserve"> para enfrentar exitosamente el reto </w:t>
      </w:r>
      <w:r w:rsidR="00893843">
        <w:rPr>
          <w:rFonts w:ascii="Segoe UI Variable Display" w:eastAsia="Calibri" w:hAnsi="Segoe UI Variable Display" w:cs="Segoe UI Historic"/>
        </w:rPr>
        <w:t xml:space="preserve">que implica este Reglamento </w:t>
      </w:r>
      <w:r w:rsidR="0031096A" w:rsidRPr="00B77866">
        <w:rPr>
          <w:rFonts w:ascii="Segoe UI Variable Display" w:eastAsia="Calibri" w:hAnsi="Segoe UI Variable Display" w:cs="Segoe UI Historic"/>
        </w:rPr>
        <w:t>e EUDR. Dio la bienvenida a todas y todos los representantes.</w:t>
      </w:r>
    </w:p>
    <w:p w14:paraId="25A775DF" w14:textId="77777777" w:rsidR="00473255" w:rsidRDefault="00473255" w:rsidP="00F95CB8">
      <w:pPr>
        <w:spacing w:after="0" w:line="240" w:lineRule="auto"/>
        <w:jc w:val="both"/>
        <w:rPr>
          <w:rFonts w:ascii="Segoe UI Variable Display" w:eastAsia="Calibri" w:hAnsi="Segoe UI Variable Display" w:cs="Segoe UI Historic"/>
        </w:rPr>
      </w:pPr>
    </w:p>
    <w:p w14:paraId="0459DFE4" w14:textId="465508C2" w:rsidR="00473255" w:rsidRDefault="00473255" w:rsidP="00F95CB8">
      <w:pPr>
        <w:spacing w:after="0" w:line="240" w:lineRule="auto"/>
        <w:jc w:val="both"/>
        <w:rPr>
          <w:rFonts w:ascii="Segoe UI Variable Display" w:eastAsia="Calibri" w:hAnsi="Segoe UI Variable Display" w:cs="Segoe UI Historic"/>
        </w:rPr>
      </w:pPr>
      <w:r>
        <w:rPr>
          <w:rFonts w:ascii="Segoe UI Variable Display" w:eastAsia="Calibri" w:hAnsi="Segoe UI Variable Display" w:cs="Segoe UI Historic"/>
        </w:rPr>
        <w:t>Se precisó,</w:t>
      </w:r>
      <w:r w:rsidR="0080492D">
        <w:rPr>
          <w:rFonts w:ascii="Segoe UI Variable Display" w:eastAsia="Calibri" w:hAnsi="Segoe UI Variable Display" w:cs="Segoe UI Historic"/>
        </w:rPr>
        <w:t xml:space="preserve"> </w:t>
      </w:r>
      <w:r>
        <w:rPr>
          <w:rFonts w:ascii="Segoe UI Variable Display" w:eastAsia="Calibri" w:hAnsi="Segoe UI Variable Display" w:cs="Segoe UI Historic"/>
        </w:rPr>
        <w:t>que e</w:t>
      </w:r>
      <w:r w:rsidRPr="00473255">
        <w:rPr>
          <w:rFonts w:ascii="Segoe UI Variable Display" w:eastAsia="Calibri" w:hAnsi="Segoe UI Variable Display" w:cs="Segoe UI Historic"/>
        </w:rPr>
        <w:t>sta actividad se desarrolla como par</w:t>
      </w:r>
      <w:r w:rsidR="009801C9">
        <w:rPr>
          <w:rFonts w:ascii="Segoe UI Variable Display" w:eastAsia="Calibri" w:hAnsi="Segoe UI Variable Display" w:cs="Segoe UI Historic"/>
        </w:rPr>
        <w:t>te</w:t>
      </w:r>
      <w:r w:rsidRPr="00473255">
        <w:rPr>
          <w:rFonts w:ascii="Segoe UI Variable Display" w:eastAsia="Calibri" w:hAnsi="Segoe UI Variable Display" w:cs="Segoe UI Historic"/>
        </w:rPr>
        <w:t xml:space="preserve"> del proyecto “Fortalecimiento de las exportaciones agroalimentarias, en productos priorizados por los Países Miembros de la Comunidad Andina”, de la Agenda Agropecuaria Andina, y cuenta con </w:t>
      </w:r>
      <w:r w:rsidR="0080492D">
        <w:rPr>
          <w:rFonts w:ascii="Segoe UI Variable Display" w:eastAsia="Calibri" w:hAnsi="Segoe UI Variable Display" w:cs="Segoe UI Historic"/>
        </w:rPr>
        <w:t xml:space="preserve">el apoyo y </w:t>
      </w:r>
      <w:r w:rsidRPr="00473255">
        <w:rPr>
          <w:rFonts w:ascii="Segoe UI Variable Display" w:eastAsia="Calibri" w:hAnsi="Segoe UI Variable Display" w:cs="Segoe UI Historic"/>
        </w:rPr>
        <w:t>la asistencia técnica de la Cooperación Alemana GIZ</w:t>
      </w:r>
      <w:r w:rsidR="0080492D">
        <w:rPr>
          <w:rFonts w:ascii="Segoe UI Variable Display" w:eastAsia="Calibri" w:hAnsi="Segoe UI Variable Display" w:cs="Segoe UI Historic"/>
        </w:rPr>
        <w:t>.</w:t>
      </w:r>
    </w:p>
    <w:p w14:paraId="166E51B1" w14:textId="77777777" w:rsidR="00473255" w:rsidRDefault="00473255" w:rsidP="00F95CB8">
      <w:pPr>
        <w:spacing w:after="0" w:line="240" w:lineRule="auto"/>
        <w:jc w:val="both"/>
        <w:rPr>
          <w:rFonts w:ascii="Segoe UI Variable Display" w:eastAsia="Calibri" w:hAnsi="Segoe UI Variable Display" w:cs="Segoe UI Historic"/>
        </w:rPr>
      </w:pPr>
    </w:p>
    <w:p w14:paraId="6B2D3248" w14:textId="4820BD94" w:rsidR="00F95CB8" w:rsidRPr="00B77866" w:rsidRDefault="00893843" w:rsidP="004E7BB5">
      <w:pPr>
        <w:pStyle w:val="Heading1"/>
        <w:rPr>
          <w:rFonts w:ascii="Segoe UI Variable Display" w:eastAsia="Calibri" w:hAnsi="Segoe UI Variable Display"/>
          <w:sz w:val="22"/>
          <w:szCs w:val="22"/>
        </w:rPr>
      </w:pPr>
      <w:r w:rsidRPr="00893843">
        <w:rPr>
          <w:rFonts w:ascii="Segoe UI Variable Display" w:eastAsia="Calibri" w:hAnsi="Segoe UI Variable Display" w:cs="Segoe UI Historic"/>
        </w:rPr>
        <w:t>.</w:t>
      </w:r>
      <w:bookmarkStart w:id="6" w:name="_Toc176922106"/>
      <w:r w:rsidR="00C84B10" w:rsidRPr="00B77866">
        <w:rPr>
          <w:rFonts w:ascii="Segoe UI Variable Display" w:eastAsia="Calibri" w:hAnsi="Segoe UI Variable Display"/>
          <w:sz w:val="22"/>
          <w:szCs w:val="22"/>
        </w:rPr>
        <w:t xml:space="preserve">1.1.2.- </w:t>
      </w:r>
      <w:r w:rsidR="00F95CB8" w:rsidRPr="00B77866">
        <w:rPr>
          <w:rFonts w:ascii="Segoe UI Variable Display" w:eastAsia="Calibri" w:hAnsi="Segoe UI Variable Display"/>
          <w:sz w:val="22"/>
          <w:szCs w:val="22"/>
        </w:rPr>
        <w:t>Sra. Ute Sonntag, Coordinadora del proyecto Agricultura Sostenible para Ecosistemas Forestales de la  - GIZ Ecuador</w:t>
      </w:r>
      <w:bookmarkEnd w:id="6"/>
    </w:p>
    <w:p w14:paraId="7DAB33D2" w14:textId="77777777" w:rsidR="00B77866" w:rsidRDefault="00B77866" w:rsidP="0031096A">
      <w:pPr>
        <w:jc w:val="both"/>
        <w:rPr>
          <w:rFonts w:ascii="Segoe UI Variable Display" w:hAnsi="Segoe UI Variable Display" w:cs="Segoe UI Historic"/>
        </w:rPr>
      </w:pPr>
    </w:p>
    <w:p w14:paraId="684B82B8" w14:textId="1D8A026B" w:rsidR="0031096A" w:rsidRPr="00B77866" w:rsidRDefault="0031096A" w:rsidP="0031096A">
      <w:pPr>
        <w:jc w:val="both"/>
        <w:rPr>
          <w:rFonts w:ascii="Segoe UI Variable Display" w:hAnsi="Segoe UI Variable Display" w:cs="Segoe UI Historic"/>
        </w:rPr>
      </w:pPr>
      <w:r w:rsidRPr="00B77866">
        <w:rPr>
          <w:rFonts w:ascii="Segoe UI Variable Display" w:hAnsi="Segoe UI Variable Display" w:cs="Segoe UI Historic"/>
        </w:rPr>
        <w:t>Si bien es cierto el reto principal recae en el sector privado, corresponde a los países de la CAN facilitar este proceso brindando información</w:t>
      </w:r>
      <w:r w:rsidR="00D370B6">
        <w:rPr>
          <w:rFonts w:ascii="Segoe UI Variable Display" w:hAnsi="Segoe UI Variable Display" w:cs="Segoe UI Historic"/>
        </w:rPr>
        <w:t>,</w:t>
      </w:r>
      <w:r w:rsidRPr="00B77866">
        <w:rPr>
          <w:rFonts w:ascii="Segoe UI Variable Display" w:hAnsi="Segoe UI Variable Display" w:cs="Segoe UI Historic"/>
        </w:rPr>
        <w:t xml:space="preserve"> infraestructura tecnológica, plataformas digitales, institucionalidad y gobernanza, entre otros. Este es un espacio para buscar soluciones conjuntas prácticas e innovadoras y abordar el reto de manera integral. </w:t>
      </w:r>
      <w:r w:rsidR="00CD5BD1" w:rsidRPr="00B77866">
        <w:rPr>
          <w:rFonts w:ascii="Segoe UI Variable Display" w:hAnsi="Segoe UI Variable Display" w:cs="Segoe UI Historic"/>
        </w:rPr>
        <w:t>Se espera que a partir de este diálogo se pueda obtener inspiración para posibles soluciones e ideas concretas para avanzar de manera regional.</w:t>
      </w:r>
    </w:p>
    <w:p w14:paraId="50BF861E" w14:textId="4B0A26B2" w:rsidR="00C84B10" w:rsidRPr="00B77866" w:rsidRDefault="00C84B10" w:rsidP="004E7BB5">
      <w:pPr>
        <w:pStyle w:val="Heading1"/>
        <w:rPr>
          <w:rFonts w:ascii="Segoe UI Variable Display" w:hAnsi="Segoe UI Variable Display"/>
          <w:sz w:val="22"/>
          <w:szCs w:val="22"/>
        </w:rPr>
      </w:pPr>
      <w:bookmarkStart w:id="7" w:name="_Toc176922107"/>
      <w:r w:rsidRPr="00B77866">
        <w:rPr>
          <w:rFonts w:ascii="Segoe UI Variable Display" w:hAnsi="Segoe UI Variable Display"/>
          <w:sz w:val="22"/>
          <w:szCs w:val="22"/>
        </w:rPr>
        <w:t>1.2.- Presentaciones</w:t>
      </w:r>
      <w:bookmarkEnd w:id="7"/>
    </w:p>
    <w:p w14:paraId="3FEED1E4" w14:textId="660A7438" w:rsidR="00F95CB8" w:rsidRPr="00B77866" w:rsidRDefault="00C84B10" w:rsidP="004E7BB5">
      <w:pPr>
        <w:pStyle w:val="Heading1"/>
        <w:rPr>
          <w:rFonts w:ascii="Segoe UI Variable Display" w:hAnsi="Segoe UI Variable Display"/>
          <w:sz w:val="22"/>
          <w:szCs w:val="22"/>
        </w:rPr>
      </w:pPr>
      <w:bookmarkStart w:id="8" w:name="_Toc176922108"/>
      <w:r w:rsidRPr="00B77866">
        <w:rPr>
          <w:rFonts w:ascii="Segoe UI Variable Display" w:eastAsia="Calibri" w:hAnsi="Segoe UI Variable Display"/>
          <w:sz w:val="22"/>
          <w:szCs w:val="22"/>
        </w:rPr>
        <w:t xml:space="preserve">1.2.1.- </w:t>
      </w:r>
      <w:r w:rsidR="00F95CB8" w:rsidRPr="00B77866">
        <w:rPr>
          <w:rFonts w:ascii="Segoe UI Variable Display" w:eastAsia="Calibri" w:hAnsi="Segoe UI Variable Display"/>
          <w:sz w:val="22"/>
          <w:szCs w:val="22"/>
        </w:rPr>
        <w:t>Claves sobre el Reglamento EUDR.</w:t>
      </w:r>
      <w:bookmarkEnd w:id="8"/>
      <w:r w:rsidR="00F95CB8" w:rsidRPr="00B77866">
        <w:rPr>
          <w:rFonts w:ascii="Segoe UI Variable Display" w:eastAsia="Calibri" w:hAnsi="Segoe UI Variable Display"/>
          <w:sz w:val="22"/>
          <w:szCs w:val="22"/>
        </w:rPr>
        <w:t xml:space="preserve"> </w:t>
      </w:r>
    </w:p>
    <w:p w14:paraId="47F6FAA9" w14:textId="528B8D93" w:rsidR="00F95CB8" w:rsidRPr="00B77866" w:rsidRDefault="00F95CB8" w:rsidP="004E7BB5">
      <w:pPr>
        <w:pStyle w:val="Heading1"/>
        <w:rPr>
          <w:rFonts w:ascii="Segoe UI Variable Display" w:eastAsia="Calibri" w:hAnsi="Segoe UI Variable Display"/>
          <w:sz w:val="22"/>
          <w:szCs w:val="22"/>
        </w:rPr>
      </w:pPr>
      <w:bookmarkStart w:id="9" w:name="_Toc176922109"/>
      <w:r w:rsidRPr="00B77866">
        <w:rPr>
          <w:rFonts w:ascii="Segoe UI Variable Display" w:eastAsia="Calibri" w:hAnsi="Segoe UI Variable Display"/>
          <w:sz w:val="22"/>
          <w:szCs w:val="22"/>
        </w:rPr>
        <w:t>Freddy Peña</w:t>
      </w:r>
      <w:r w:rsidR="00345762">
        <w:rPr>
          <w:rFonts w:ascii="Segoe UI Variable Display" w:eastAsia="Calibri" w:hAnsi="Segoe UI Variable Display"/>
          <w:sz w:val="22"/>
          <w:szCs w:val="22"/>
        </w:rPr>
        <w:t xml:space="preserve">, </w:t>
      </w:r>
      <w:r w:rsidRPr="00B77866">
        <w:rPr>
          <w:rFonts w:ascii="Segoe UI Variable Display" w:eastAsia="Calibri" w:hAnsi="Segoe UI Variable Display"/>
          <w:sz w:val="22"/>
          <w:szCs w:val="22"/>
        </w:rPr>
        <w:t>Director Regional de Preferred by Nature</w:t>
      </w:r>
      <w:bookmarkEnd w:id="9"/>
    </w:p>
    <w:p w14:paraId="2775F4ED" w14:textId="5EE009BA" w:rsidR="00F95CB8" w:rsidRPr="00B77866" w:rsidRDefault="00D17C45" w:rsidP="00F95CB8">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 xml:space="preserve">Nuevo </w:t>
      </w:r>
      <w:r w:rsidRPr="00B77866">
        <w:rPr>
          <w:rFonts w:ascii="Segoe UI Variable Display" w:eastAsia="Calibri" w:hAnsi="Segoe UI Variable Display" w:cs="Segoe UI Historic"/>
          <w:b/>
          <w:bCs/>
          <w:lang w:val="es-ES"/>
        </w:rPr>
        <w:t>Reglamento</w:t>
      </w:r>
      <w:r w:rsidRPr="006E0F3C">
        <w:rPr>
          <w:rFonts w:ascii="Segoe UI Variable Display" w:eastAsia="Calibri" w:hAnsi="Segoe UI Variable Display" w:cs="Segoe UI Historic"/>
          <w:b/>
          <w:bCs/>
          <w:lang w:val="es-ES"/>
        </w:rPr>
        <w:t xml:space="preserve"> de la Unión </w:t>
      </w:r>
      <w:r w:rsidRPr="00B77866">
        <w:rPr>
          <w:rFonts w:ascii="Segoe UI Variable Display" w:eastAsia="Calibri" w:hAnsi="Segoe UI Variable Display" w:cs="Segoe UI Historic"/>
          <w:b/>
          <w:bCs/>
          <w:lang w:val="es-BO"/>
        </w:rPr>
        <w:t>Europea sobre productos libres de Deforestación</w:t>
      </w:r>
      <w:r w:rsidRPr="006E0F3C">
        <w:rPr>
          <w:rFonts w:ascii="Segoe UI Variable Display" w:eastAsia="Calibri" w:hAnsi="Segoe UI Variable Display" w:cs="Segoe UI Historic"/>
          <w:b/>
          <w:bCs/>
          <w:lang w:val="es-ES"/>
        </w:rPr>
        <w:t xml:space="preserve"> (EUDR). T</w:t>
      </w:r>
      <w:r w:rsidRPr="00B77866">
        <w:rPr>
          <w:rFonts w:ascii="Segoe UI Variable Display" w:eastAsia="Calibri" w:hAnsi="Segoe UI Variable Display" w:cs="Segoe UI Historic"/>
          <w:b/>
          <w:bCs/>
          <w:lang w:val="es-ES"/>
        </w:rPr>
        <w:t>endencias del mercado en materia de sostenibilidad y la debida diligencia.</w:t>
      </w:r>
    </w:p>
    <w:p w14:paraId="6C5CB78C" w14:textId="06D23605" w:rsidR="00D17C45" w:rsidRPr="006E0F3C" w:rsidRDefault="00D17C45" w:rsidP="00F95CB8">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Objetivos del Reglamento</w:t>
      </w:r>
    </w:p>
    <w:p w14:paraId="6A4A0A61" w14:textId="065B024B" w:rsidR="00D17C45" w:rsidRPr="00B77866" w:rsidRDefault="008E0F03" w:rsidP="00D17C45">
      <w:p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El Reglamento i</w:t>
      </w:r>
      <w:r w:rsidR="00D17C45" w:rsidRPr="00B77866">
        <w:rPr>
          <w:rFonts w:ascii="Segoe UI Variable Display" w:eastAsia="Calibri" w:hAnsi="Segoe UI Variable Display" w:cs="Segoe UI Historic"/>
          <w:lang w:val="es-ES"/>
        </w:rPr>
        <w:t>mpone requisitos a las industrias de la Unión Europea con el fin de</w:t>
      </w:r>
      <w:r w:rsidRPr="006E0F3C">
        <w:rPr>
          <w:rFonts w:ascii="Segoe UI Variable Display" w:eastAsia="Calibri" w:hAnsi="Segoe UI Variable Display" w:cs="Segoe UI Historic"/>
          <w:lang w:val="es-ES"/>
        </w:rPr>
        <w:t xml:space="preserve"> </w:t>
      </w:r>
      <w:r w:rsidR="00D17C45" w:rsidRPr="006E0F3C">
        <w:rPr>
          <w:rFonts w:ascii="Segoe UI Variable Display" w:eastAsia="Calibri" w:hAnsi="Segoe UI Variable Display" w:cs="Segoe UI Historic"/>
          <w:lang w:val="es-ES"/>
        </w:rPr>
        <w:t xml:space="preserve">minimizar el consumo </w:t>
      </w:r>
      <w:r w:rsidR="00D17C45" w:rsidRPr="00B77866">
        <w:rPr>
          <w:rFonts w:ascii="Segoe UI Variable Display" w:eastAsia="Calibri" w:hAnsi="Segoe UI Variable Display" w:cs="Segoe UI Historic"/>
          <w:lang w:val="es-ES"/>
        </w:rPr>
        <w:t>de productos procedentes de cadenas de suministro asociadas a la deforestación o degradación forestal</w:t>
      </w:r>
      <w:r w:rsidRPr="00B77866">
        <w:rPr>
          <w:rFonts w:ascii="Segoe UI Variable Display" w:eastAsia="Calibri" w:hAnsi="Segoe UI Variable Display" w:cs="Segoe UI Historic"/>
          <w:lang w:val="es-ES"/>
        </w:rPr>
        <w:t xml:space="preserve"> y </w:t>
      </w:r>
      <w:r w:rsidR="00D17C45" w:rsidRPr="00B77866">
        <w:rPr>
          <w:rFonts w:ascii="Segoe UI Variable Display" w:eastAsia="Calibri" w:hAnsi="Segoe UI Variable Display" w:cs="Segoe UI Historic"/>
          <w:lang w:val="es-ES"/>
        </w:rPr>
        <w:t xml:space="preserve">aumentar la demanda de la UE </w:t>
      </w:r>
      <w:r w:rsidR="00D17C45" w:rsidRPr="006E0F3C">
        <w:rPr>
          <w:rFonts w:ascii="Segoe UI Variable Display" w:eastAsia="Calibri" w:hAnsi="Segoe UI Variable Display" w:cs="Segoe UI Historic"/>
          <w:lang w:val="es-ES"/>
        </w:rPr>
        <w:t xml:space="preserve">para el comercio de productos legales y “libres de haber causado deforestación” </w:t>
      </w:r>
    </w:p>
    <w:p w14:paraId="7041CF7C" w14:textId="1C6F36F7" w:rsidR="00D17C45" w:rsidRPr="00B77866" w:rsidRDefault="00D17C45" w:rsidP="00D17C45">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 propuesta original de reglamento sobre productos libres de haber causado deforestación fue publicada por la Comisión Europea en noviembre de 2021 y acaba de ser finalmente aprobada por el Parlamento y el Consejo Europeos</w:t>
      </w:r>
      <w:r w:rsidR="00AE029F" w:rsidRPr="00B77866">
        <w:rPr>
          <w:rFonts w:ascii="Segoe UI Variable Display" w:eastAsia="Calibri" w:hAnsi="Segoe UI Variable Display" w:cs="Segoe UI Historic"/>
          <w:lang w:val="es-ES"/>
        </w:rPr>
        <w:t>.</w:t>
      </w:r>
    </w:p>
    <w:p w14:paraId="50614A03" w14:textId="4491B2BD" w:rsidR="00D17C45" w:rsidRPr="00B77866" w:rsidRDefault="003C44C9" w:rsidP="008E0F03">
      <w:pPr>
        <w:tabs>
          <w:tab w:val="num" w:pos="720"/>
        </w:tabs>
        <w:jc w:val="both"/>
        <w:rPr>
          <w:rFonts w:ascii="Segoe UI Variable Display" w:eastAsia="Calibri" w:hAnsi="Segoe UI Variable Display" w:cs="Segoe UI Historic"/>
          <w:lang w:val="es-ES"/>
        </w:rPr>
      </w:pPr>
      <w:r>
        <w:rPr>
          <w:rFonts w:ascii="Segoe UI Variable Display" w:eastAsia="Calibri" w:hAnsi="Segoe UI Variable Display" w:cs="Segoe UI Historic"/>
          <w:lang w:val="es-ES"/>
        </w:rPr>
        <w:t>Se reconoce que la Unión Europea</w:t>
      </w:r>
      <w:r w:rsidR="00D17C45" w:rsidRPr="00B77866">
        <w:rPr>
          <w:rFonts w:ascii="Segoe UI Variable Display" w:eastAsia="Calibri" w:hAnsi="Segoe UI Variable Display" w:cs="Segoe UI Historic"/>
          <w:lang w:val="es-ES"/>
        </w:rPr>
        <w:t xml:space="preserve"> es una importante región consumidora de materias primas con riesgos vinculados al bosque (deforestación).</w:t>
      </w:r>
      <w:r w:rsidR="008E0F03" w:rsidRPr="00B77866">
        <w:rPr>
          <w:rFonts w:ascii="Segoe UI Variable Display" w:eastAsia="Calibri" w:hAnsi="Segoe UI Variable Display" w:cs="Segoe UI Historic"/>
          <w:lang w:val="es-ES"/>
        </w:rPr>
        <w:t xml:space="preserve"> Existe una g</w:t>
      </w:r>
      <w:r w:rsidR="00D17C45" w:rsidRPr="00B77866">
        <w:rPr>
          <w:rFonts w:ascii="Segoe UI Variable Display" w:eastAsia="Calibri" w:hAnsi="Segoe UI Variable Display" w:cs="Segoe UI Historic"/>
          <w:lang w:val="es-ES"/>
        </w:rPr>
        <w:t xml:space="preserve">ran preocupación </w:t>
      </w:r>
      <w:r>
        <w:rPr>
          <w:rFonts w:ascii="Segoe UI Variable Display" w:eastAsia="Calibri" w:hAnsi="Segoe UI Variable Display" w:cs="Segoe UI Historic"/>
          <w:lang w:val="es-ES"/>
        </w:rPr>
        <w:t>acerca de que</w:t>
      </w:r>
      <w:r w:rsidR="00D17C45" w:rsidRPr="00B77866">
        <w:rPr>
          <w:rFonts w:ascii="Segoe UI Variable Display" w:eastAsia="Calibri" w:hAnsi="Segoe UI Variable Display" w:cs="Segoe UI Historic"/>
          <w:lang w:val="es-ES"/>
        </w:rPr>
        <w:t xml:space="preserve"> la deforestación y degradación de los bosques se est</w:t>
      </w:r>
      <w:r>
        <w:rPr>
          <w:rFonts w:ascii="Segoe UI Variable Display" w:eastAsia="Calibri" w:hAnsi="Segoe UI Variable Display" w:cs="Segoe UI Historic"/>
          <w:lang w:val="es-ES"/>
        </w:rPr>
        <w:t>á</w:t>
      </w:r>
      <w:r w:rsidR="00D17C45" w:rsidRPr="00B77866">
        <w:rPr>
          <w:rFonts w:ascii="Segoe UI Variable Display" w:eastAsia="Calibri" w:hAnsi="Segoe UI Variable Display" w:cs="Segoe UI Historic"/>
          <w:lang w:val="es-ES"/>
        </w:rPr>
        <w:t xml:space="preserve"> produciendo a un ritmo alarmante, agravando el cambio climático y la pérdida de biodiversidad</w:t>
      </w:r>
      <w:r w:rsidR="00D17C45" w:rsidRPr="006E0F3C">
        <w:rPr>
          <w:rFonts w:ascii="Segoe UI Variable Display" w:eastAsia="Calibri" w:hAnsi="Segoe UI Variable Display" w:cs="Segoe UI Historic"/>
          <w:lang w:val="es-ES"/>
        </w:rPr>
        <w:t xml:space="preserve">. </w:t>
      </w:r>
      <w:r w:rsidR="008E0F03" w:rsidRPr="006E0F3C">
        <w:rPr>
          <w:rFonts w:ascii="Segoe UI Variable Display" w:eastAsia="Calibri" w:hAnsi="Segoe UI Variable Display" w:cs="Segoe UI Historic"/>
          <w:lang w:val="es-ES"/>
        </w:rPr>
        <w:t xml:space="preserve"> </w:t>
      </w:r>
      <w:r w:rsidR="00D17C45" w:rsidRPr="00B77866">
        <w:rPr>
          <w:rFonts w:ascii="Segoe UI Variable Display" w:eastAsia="Calibri" w:hAnsi="Segoe UI Variable Display" w:cs="Segoe UI Historic"/>
          <w:lang w:val="es-ES"/>
        </w:rPr>
        <w:t>Este Reglamento también forma parte de una acción dentro del Pacto Verde Europeo (European Green Deal) para reducir su contribución a la deforestación</w:t>
      </w:r>
      <w:r w:rsidR="00AE029F" w:rsidRPr="00B77866">
        <w:rPr>
          <w:rFonts w:ascii="Segoe UI Variable Display" w:eastAsia="Calibri" w:hAnsi="Segoe UI Variable Display" w:cs="Segoe UI Historic"/>
          <w:lang w:val="es-ES"/>
        </w:rPr>
        <w:t>.</w:t>
      </w:r>
    </w:p>
    <w:p w14:paraId="34DBB0E3" w14:textId="4B23B5E5" w:rsidR="008E0F03" w:rsidRPr="00B77866" w:rsidRDefault="00D17C45" w:rsidP="00D17C45">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Para aquellos que no están familiarizados con el </w:t>
      </w:r>
      <w:hyperlink r:id="rId8" w:history="1">
        <w:r w:rsidRPr="006E0F3C">
          <w:rPr>
            <w:rStyle w:val="Hyperlink"/>
            <w:rFonts w:ascii="Segoe UI Variable Display" w:eastAsia="Calibri" w:hAnsi="Segoe UI Variable Display" w:cs="Segoe UI Historic"/>
            <w:lang w:val="es-ES"/>
          </w:rPr>
          <w:t>European Green Deal</w:t>
        </w:r>
      </w:hyperlink>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 xml:space="preserve">es el conjunto de iniciativas políticas publicadas en 2019 por la Comisión Europea </w:t>
      </w:r>
      <w:r w:rsidR="002F4C76">
        <w:rPr>
          <w:rFonts w:ascii="Segoe UI Variable Display" w:eastAsia="Calibri" w:hAnsi="Segoe UI Variable Display" w:cs="Segoe UI Historic"/>
          <w:lang w:val="es-ES"/>
        </w:rPr>
        <w:t>y</w:t>
      </w:r>
      <w:r w:rsidRPr="00B77866">
        <w:rPr>
          <w:rFonts w:ascii="Segoe UI Variable Display" w:eastAsia="Calibri" w:hAnsi="Segoe UI Variable Display" w:cs="Segoe UI Historic"/>
          <w:lang w:val="es-ES"/>
        </w:rPr>
        <w:t xml:space="preserve"> aprobadas en 2020 con el objetivo general de hacer que la Unión Europea (UE) sea climáticamente neutra en 2050</w:t>
      </w:r>
      <w:r w:rsidR="008E0F03" w:rsidRPr="00B77866">
        <w:rPr>
          <w:rFonts w:ascii="Segoe UI Variable Display" w:eastAsia="Calibri" w:hAnsi="Segoe UI Variable Display" w:cs="Segoe UI Historic"/>
          <w:lang w:val="es-ES"/>
        </w:rPr>
        <w:t>. E</w:t>
      </w:r>
      <w:r w:rsidRPr="00B77866">
        <w:rPr>
          <w:rFonts w:ascii="Segoe UI Variable Display" w:eastAsia="Calibri" w:hAnsi="Segoe UI Variable Display" w:cs="Segoe UI Historic"/>
          <w:lang w:val="es-ES"/>
        </w:rPr>
        <w:t xml:space="preserve">s bien sabido que un impulsor crítico de la deforestación y la degradación forestal es la expansión de las tierras agrícolas para producir materias primas como ganado, aceite de palma y soja. </w:t>
      </w:r>
    </w:p>
    <w:p w14:paraId="23B81F2A" w14:textId="196E5629" w:rsidR="00F62491" w:rsidRPr="00B77866" w:rsidRDefault="008E0F03" w:rsidP="00F95CB8">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Las evidencias que es una </w:t>
      </w:r>
      <w:r w:rsidR="00F62491" w:rsidRPr="00B77866">
        <w:rPr>
          <w:rFonts w:ascii="Segoe UI Variable Display" w:eastAsia="Calibri" w:hAnsi="Segoe UI Variable Display" w:cs="Segoe UI Historic"/>
          <w:lang w:val="es-ES"/>
        </w:rPr>
        <w:t>tendencia global en debida diligencia corporativa</w:t>
      </w:r>
      <w:r w:rsidRPr="00B77866">
        <w:rPr>
          <w:rFonts w:ascii="Segoe UI Variable Display" w:eastAsia="Calibri" w:hAnsi="Segoe UI Variable Display" w:cs="Segoe UI Historic"/>
          <w:lang w:val="es-ES"/>
        </w:rPr>
        <w:t xml:space="preserve"> en la </w:t>
      </w:r>
      <w:r w:rsidR="00F62491" w:rsidRPr="00B77866">
        <w:rPr>
          <w:rFonts w:ascii="Segoe UI Variable Display" w:eastAsia="Calibri" w:hAnsi="Segoe UI Variable Display" w:cs="Segoe UI Historic"/>
          <w:lang w:val="es-ES"/>
        </w:rPr>
        <w:t>UE</w:t>
      </w:r>
      <w:r w:rsidRPr="00B77866">
        <w:rPr>
          <w:rFonts w:ascii="Segoe UI Variable Display" w:eastAsia="Calibri" w:hAnsi="Segoe UI Variable Display" w:cs="Segoe UI Historic"/>
          <w:lang w:val="es-ES"/>
        </w:rPr>
        <w:t>, además de la EUDR son:</w:t>
      </w:r>
    </w:p>
    <w:p w14:paraId="431CE40B" w14:textId="77777777" w:rsidR="00F62491" w:rsidRPr="00B77866" w:rsidRDefault="00F62491" w:rsidP="006943E6">
      <w:pPr>
        <w:numPr>
          <w:ilvl w:val="0"/>
          <w:numId w:val="10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Reglamento de divulgación de finanzas sostenibles de la UE (SFDR)/(UE 2019/2088) – en aplicación desde Enero 2022.</w:t>
      </w:r>
    </w:p>
    <w:p w14:paraId="466562F8" w14:textId="7C46745E" w:rsidR="00F62491" w:rsidRPr="00B77866" w:rsidRDefault="00F62491" w:rsidP="006943E6">
      <w:pPr>
        <w:numPr>
          <w:ilvl w:val="0"/>
          <w:numId w:val="10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Directiva de la UE sobre informes de sostenibilidad corporativa (CSRD)/(UE 2022/2464) – en vigor desde Febrero 2023</w:t>
      </w:r>
      <w:r w:rsidR="008E0F03" w:rsidRPr="00B77866">
        <w:rPr>
          <w:rFonts w:ascii="Segoe UI Variable Display" w:eastAsia="Calibri" w:hAnsi="Segoe UI Variable Display" w:cs="Segoe UI Historic"/>
          <w:lang w:val="es-ES"/>
        </w:rPr>
        <w:t xml:space="preserve"> </w:t>
      </w:r>
    </w:p>
    <w:p w14:paraId="2881EBD0" w14:textId="77777777" w:rsidR="00F62491" w:rsidRPr="00B77866" w:rsidRDefault="00F62491" w:rsidP="006943E6">
      <w:pPr>
        <w:numPr>
          <w:ilvl w:val="0"/>
          <w:numId w:val="10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Directiva sobre Declaraciones Ecológicas (Green Claims Directive) votada por el Consejo de la UE el 20 de febrero 2024.</w:t>
      </w:r>
    </w:p>
    <w:p w14:paraId="1B4057BE" w14:textId="52139678" w:rsidR="00F62491" w:rsidRPr="00B77866" w:rsidRDefault="00F62491" w:rsidP="006943E6">
      <w:pPr>
        <w:numPr>
          <w:ilvl w:val="0"/>
          <w:numId w:val="10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Directiva de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en materia de Sostenibilidad Corporativa (CSDDD) (entró en vigor 25 de julio de 2024)</w:t>
      </w:r>
    </w:p>
    <w:p w14:paraId="27FD8E9C" w14:textId="719C751F" w:rsidR="008E0F03" w:rsidRPr="00B77866" w:rsidRDefault="00F62491" w:rsidP="008E0F03">
      <w:pPr>
        <w:tabs>
          <w:tab w:val="center" w:pos="4252"/>
        </w:tabs>
        <w:jc w:val="both"/>
        <w:rPr>
          <w:rFonts w:ascii="Segoe UI Variable Display" w:eastAsia="Calibri" w:hAnsi="Segoe UI Variable Display" w:cs="Segoe UI Historic"/>
          <w:b/>
          <w:bCs/>
          <w:lang w:val="es-BO"/>
        </w:rPr>
      </w:pPr>
      <w:r w:rsidRPr="00B77866">
        <w:rPr>
          <w:rFonts w:ascii="Segoe UI Variable Display" w:eastAsia="Calibri" w:hAnsi="Segoe UI Variable Display" w:cs="Segoe UI Historic"/>
          <w:b/>
          <w:bCs/>
          <w:lang w:val="es-BO"/>
        </w:rPr>
        <w:t>Iniciativas Nacionales en Europa</w:t>
      </w:r>
    </w:p>
    <w:p w14:paraId="056E53C3" w14:textId="14277C1A" w:rsidR="00F62491" w:rsidRPr="00B77866" w:rsidRDefault="008E0F03" w:rsidP="008E0F03">
      <w:pPr>
        <w:tabs>
          <w:tab w:val="center" w:pos="4252"/>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BO"/>
        </w:rPr>
        <w:t>Entre las iniciativas nacionales en Europa se mencionan:</w:t>
      </w:r>
      <w:r w:rsidRPr="00B77866">
        <w:rPr>
          <w:rFonts w:ascii="Segoe UI Variable Display" w:eastAsia="Calibri" w:hAnsi="Segoe UI Variable Display" w:cs="Segoe UI Historic"/>
          <w:lang w:val="es-BO"/>
        </w:rPr>
        <w:tab/>
      </w:r>
    </w:p>
    <w:p w14:paraId="43D72125" w14:textId="77777777" w:rsidR="00F62491" w:rsidRPr="00B77866" w:rsidRDefault="00F62491" w:rsidP="006943E6">
      <w:pPr>
        <w:numPr>
          <w:ilvl w:val="0"/>
          <w:numId w:val="7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Reino Unido: Ley de Medio Ambiente (2021)</w:t>
      </w:r>
    </w:p>
    <w:p w14:paraId="2F1F5279" w14:textId="095D565B" w:rsidR="00F62491" w:rsidRPr="00B77866" w:rsidRDefault="00F62491" w:rsidP="006943E6">
      <w:pPr>
        <w:numPr>
          <w:ilvl w:val="0"/>
          <w:numId w:val="7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Aleman</w:t>
      </w:r>
      <w:r w:rsidR="005F6F23">
        <w:rPr>
          <w:rFonts w:ascii="Segoe UI Variable Display" w:eastAsia="Calibri" w:hAnsi="Segoe UI Variable Display" w:cs="Segoe UI Historic"/>
          <w:lang w:val="es-ES"/>
        </w:rPr>
        <w:t>i</w:t>
      </w:r>
      <w:r w:rsidRPr="00B77866">
        <w:rPr>
          <w:rFonts w:ascii="Segoe UI Variable Display" w:eastAsia="Calibri" w:hAnsi="Segoe UI Variable Display" w:cs="Segoe UI Historic"/>
          <w:lang w:val="es-ES"/>
        </w:rPr>
        <w:t>a Ley de Debida Diligencia Corporativa sobre Derechos Humanos en las Cadenas de Suministro (2021)</w:t>
      </w:r>
    </w:p>
    <w:p w14:paraId="5FABB11D" w14:textId="77777777" w:rsidR="00F62491" w:rsidRPr="00B77866" w:rsidRDefault="00F62491" w:rsidP="006943E6">
      <w:pPr>
        <w:numPr>
          <w:ilvl w:val="0"/>
          <w:numId w:val="7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Noruega: Ley de Transparencia sobre sostenibilidad social (2021)</w:t>
      </w:r>
    </w:p>
    <w:p w14:paraId="58B69879" w14:textId="77777777" w:rsidR="00F62491" w:rsidRPr="00B77866" w:rsidRDefault="00F62491" w:rsidP="006943E6">
      <w:pPr>
        <w:numPr>
          <w:ilvl w:val="0"/>
          <w:numId w:val="7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Holanda: Ley de debida diligencia en materia de trabajo infantil (2019)</w:t>
      </w:r>
    </w:p>
    <w:p w14:paraId="70044C38" w14:textId="77777777" w:rsidR="00F62491" w:rsidRPr="00B77866" w:rsidRDefault="00F62491" w:rsidP="006943E6">
      <w:pPr>
        <w:numPr>
          <w:ilvl w:val="0"/>
          <w:numId w:val="7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Francia: Ley de Debida Vigilancia (2017)</w:t>
      </w:r>
    </w:p>
    <w:p w14:paraId="32D24934" w14:textId="46849269" w:rsidR="006C7D16" w:rsidRPr="00B77866" w:rsidRDefault="00EA7CFF" w:rsidP="00F95CB8">
      <w:pPr>
        <w:jc w:val="both"/>
        <w:rPr>
          <w:rFonts w:ascii="Segoe UI Variable Display" w:eastAsia="Calibri" w:hAnsi="Segoe UI Variable Display" w:cs="Segoe UI Historic"/>
          <w:lang w:val="it-IT"/>
        </w:rPr>
      </w:pPr>
      <w:r w:rsidRPr="00B77866">
        <w:rPr>
          <w:rFonts w:ascii="Segoe UI Variable Display" w:eastAsia="Calibri" w:hAnsi="Segoe UI Variable Display" w:cs="Segoe UI Historic"/>
          <w:lang w:val="it-IT"/>
        </w:rPr>
        <w:t>La tabla 1 muestra la línea de tiempo del EUDR. Hasta ahora no hay evidencias que los plazos estipulados vayan a moverse. Además se debe considerar que mover fechas tiene implicancias políticas fuertes.</w:t>
      </w:r>
    </w:p>
    <w:p w14:paraId="2CC65F98" w14:textId="2A223942" w:rsidR="006C7D16" w:rsidRPr="00B77866" w:rsidRDefault="006C7D16" w:rsidP="00F95CB8">
      <w:pPr>
        <w:jc w:val="both"/>
        <w:rPr>
          <w:rFonts w:ascii="Segoe UI Variable Display" w:eastAsia="Calibri" w:hAnsi="Segoe UI Variable Display" w:cs="Segoe UI Historic"/>
          <w:b/>
          <w:bCs/>
          <w:lang w:val="it-IT"/>
        </w:rPr>
      </w:pPr>
      <w:r w:rsidRPr="00B77866">
        <w:rPr>
          <w:rFonts w:ascii="Segoe UI Variable Display" w:eastAsia="Calibri" w:hAnsi="Segoe UI Variable Display" w:cs="Segoe UI Historic"/>
          <w:b/>
          <w:bCs/>
          <w:lang w:val="it-IT"/>
        </w:rPr>
        <w:t>Tabla 1</w:t>
      </w:r>
    </w:p>
    <w:p w14:paraId="4BE662FB" w14:textId="75936E5D" w:rsidR="00A94D99" w:rsidRPr="00B77866" w:rsidRDefault="00A94D99" w:rsidP="00F95CB8">
      <w:pPr>
        <w:jc w:val="both"/>
        <w:rPr>
          <w:rFonts w:ascii="Segoe UI Variable Display" w:eastAsia="Calibri" w:hAnsi="Segoe UI Variable Display" w:cs="Segoe UI Historic"/>
          <w:b/>
          <w:bCs/>
          <w:lang w:val="it-IT"/>
        </w:rPr>
      </w:pPr>
      <w:r w:rsidRPr="00B77866">
        <w:rPr>
          <w:rFonts w:ascii="Segoe UI Variable Display" w:eastAsia="Calibri" w:hAnsi="Segoe UI Variable Display" w:cs="Segoe UI Historic"/>
          <w:b/>
          <w:bCs/>
          <w:lang w:val="it-IT"/>
        </w:rPr>
        <w:t>Línea de tiempo</w:t>
      </w:r>
      <w:r w:rsidR="006C7D16" w:rsidRPr="00B77866">
        <w:rPr>
          <w:rFonts w:ascii="Segoe UI Variable Display" w:eastAsia="Calibri" w:hAnsi="Segoe UI Variable Display" w:cs="Segoe UI Historic"/>
          <w:b/>
          <w:bCs/>
          <w:lang w:val="it-IT"/>
        </w:rPr>
        <w:t xml:space="preserve"> del EUDR</w:t>
      </w:r>
    </w:p>
    <w:tbl>
      <w:tblPr>
        <w:tblStyle w:val="TableGrid"/>
        <w:tblW w:w="0" w:type="auto"/>
        <w:tblInd w:w="0" w:type="dxa"/>
        <w:tblLook w:val="04A0" w:firstRow="1" w:lastRow="0" w:firstColumn="1" w:lastColumn="0" w:noHBand="0" w:noVBand="1"/>
      </w:tblPr>
      <w:tblGrid>
        <w:gridCol w:w="2110"/>
        <w:gridCol w:w="6384"/>
      </w:tblGrid>
      <w:tr w:rsidR="00A94D99" w:rsidRPr="00B77866" w14:paraId="1F6530B9" w14:textId="77777777" w:rsidTr="006C7D16">
        <w:trPr>
          <w:tblHeader/>
        </w:trPr>
        <w:tc>
          <w:tcPr>
            <w:tcW w:w="2110" w:type="dxa"/>
            <w:shd w:val="clear" w:color="auto" w:fill="000000" w:themeFill="text1"/>
          </w:tcPr>
          <w:p w14:paraId="53E674D2" w14:textId="7251D008" w:rsidR="00A94D99" w:rsidRPr="00B77866" w:rsidRDefault="00A94D99" w:rsidP="006C7D16">
            <w:pPr>
              <w:jc w:val="center"/>
              <w:rPr>
                <w:rFonts w:ascii="Segoe UI Variable Display" w:eastAsia="Calibri" w:hAnsi="Segoe UI Variable Display" w:cs="Segoe UI Historic"/>
                <w:b/>
                <w:bCs/>
                <w:sz w:val="22"/>
                <w:szCs w:val="22"/>
                <w:lang w:val="it-IT"/>
              </w:rPr>
            </w:pPr>
            <w:r w:rsidRPr="00B77866">
              <w:rPr>
                <w:rFonts w:ascii="Segoe UI Variable Display" w:eastAsia="Calibri" w:hAnsi="Segoe UI Variable Display" w:cs="Segoe UI Historic"/>
                <w:b/>
                <w:bCs/>
                <w:sz w:val="22"/>
                <w:szCs w:val="22"/>
                <w:lang w:val="it-IT"/>
              </w:rPr>
              <w:t>Fecha</w:t>
            </w:r>
          </w:p>
        </w:tc>
        <w:tc>
          <w:tcPr>
            <w:tcW w:w="6384" w:type="dxa"/>
            <w:shd w:val="clear" w:color="auto" w:fill="000000" w:themeFill="text1"/>
          </w:tcPr>
          <w:p w14:paraId="4B1C7FF1" w14:textId="59CBB802" w:rsidR="00A94D99" w:rsidRPr="00B77866" w:rsidRDefault="00A94D99" w:rsidP="006C7D16">
            <w:pPr>
              <w:jc w:val="center"/>
              <w:rPr>
                <w:rFonts w:ascii="Segoe UI Variable Display" w:eastAsia="Calibri" w:hAnsi="Segoe UI Variable Display" w:cs="Segoe UI Historic"/>
                <w:b/>
                <w:bCs/>
                <w:sz w:val="22"/>
                <w:szCs w:val="22"/>
                <w:lang w:val="it-IT"/>
              </w:rPr>
            </w:pPr>
            <w:r w:rsidRPr="00B77866">
              <w:rPr>
                <w:rFonts w:ascii="Segoe UI Variable Display" w:eastAsia="Calibri" w:hAnsi="Segoe UI Variable Display" w:cs="Segoe UI Historic"/>
                <w:b/>
                <w:bCs/>
                <w:sz w:val="22"/>
                <w:szCs w:val="22"/>
                <w:lang w:val="it-IT"/>
              </w:rPr>
              <w:t>Suceso</w:t>
            </w:r>
          </w:p>
        </w:tc>
      </w:tr>
      <w:tr w:rsidR="00A94D99" w:rsidRPr="00B77866" w14:paraId="37063BFB" w14:textId="77777777" w:rsidTr="00A94D99">
        <w:tc>
          <w:tcPr>
            <w:tcW w:w="2110" w:type="dxa"/>
          </w:tcPr>
          <w:p w14:paraId="080AD977" w14:textId="72EDCFF9" w:rsidR="00A94D99" w:rsidRPr="00B77866" w:rsidRDefault="00A94D99" w:rsidP="00F95CB8">
            <w:pPr>
              <w:jc w:val="both"/>
              <w:rPr>
                <w:rFonts w:ascii="Segoe UI Variable Display" w:eastAsia="Calibri" w:hAnsi="Segoe UI Variable Display" w:cs="Segoe UI Historic"/>
                <w:sz w:val="22"/>
                <w:szCs w:val="22"/>
                <w:lang w:val="it-IT"/>
              </w:rPr>
            </w:pPr>
            <w:r w:rsidRPr="00B77866">
              <w:rPr>
                <w:rFonts w:ascii="Segoe UI Variable Display" w:eastAsia="Calibri" w:hAnsi="Segoe UI Variable Display" w:cs="Segoe UI Historic"/>
                <w:sz w:val="22"/>
                <w:szCs w:val="22"/>
                <w:lang w:val="it-IT"/>
              </w:rPr>
              <w:t>9 de junio de 2023</w:t>
            </w:r>
          </w:p>
        </w:tc>
        <w:tc>
          <w:tcPr>
            <w:tcW w:w="6384" w:type="dxa"/>
          </w:tcPr>
          <w:p w14:paraId="26CAFD1B" w14:textId="77777777" w:rsidR="00A94D99" w:rsidRPr="00B77866" w:rsidRDefault="00A94D99" w:rsidP="00A94D99">
            <w:p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ES"/>
              </w:rPr>
              <w:t>Publicación del Reglamento en el Diario Oficial de la UE el 9 de junio de 2023.</w:t>
            </w:r>
          </w:p>
          <w:p w14:paraId="23455CCF" w14:textId="77777777" w:rsidR="00A94D99" w:rsidRPr="00B77866" w:rsidRDefault="00A94D99" w:rsidP="00F95CB8">
            <w:pPr>
              <w:jc w:val="both"/>
              <w:rPr>
                <w:rFonts w:ascii="Segoe UI Variable Display" w:eastAsia="Calibri" w:hAnsi="Segoe UI Variable Display" w:cs="Segoe UI Historic"/>
                <w:sz w:val="22"/>
                <w:szCs w:val="22"/>
                <w:lang w:val="it-IT"/>
              </w:rPr>
            </w:pPr>
          </w:p>
        </w:tc>
      </w:tr>
      <w:tr w:rsidR="00A94D99" w:rsidRPr="00B77866" w14:paraId="0E3F8A0B" w14:textId="77777777" w:rsidTr="00A94D99">
        <w:tc>
          <w:tcPr>
            <w:tcW w:w="2110" w:type="dxa"/>
          </w:tcPr>
          <w:p w14:paraId="0537CA4E" w14:textId="7C3036D1" w:rsidR="00A94D99" w:rsidRPr="00B77866" w:rsidRDefault="00A94D99" w:rsidP="00F95CB8">
            <w:pPr>
              <w:jc w:val="both"/>
              <w:rPr>
                <w:rFonts w:ascii="Segoe UI Variable Display" w:eastAsia="Calibri" w:hAnsi="Segoe UI Variable Display" w:cs="Segoe UI Historic"/>
                <w:sz w:val="22"/>
                <w:szCs w:val="22"/>
                <w:lang w:val="it-IT"/>
              </w:rPr>
            </w:pPr>
            <w:r w:rsidRPr="00B77866">
              <w:rPr>
                <w:rFonts w:ascii="Segoe UI Variable Display" w:eastAsia="Calibri" w:hAnsi="Segoe UI Variable Display" w:cs="Segoe UI Historic"/>
                <w:sz w:val="22"/>
                <w:szCs w:val="22"/>
                <w:lang w:val="it-IT"/>
              </w:rPr>
              <w:t>20 de junio 2023</w:t>
            </w:r>
          </w:p>
        </w:tc>
        <w:tc>
          <w:tcPr>
            <w:tcW w:w="6384" w:type="dxa"/>
          </w:tcPr>
          <w:p w14:paraId="372720FC" w14:textId="772F60F0" w:rsidR="00A94D99" w:rsidRPr="00B77866" w:rsidRDefault="00A94D99" w:rsidP="00A94D99">
            <w:p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ES"/>
              </w:rPr>
              <w:t>Entrada en vigor</w:t>
            </w:r>
          </w:p>
          <w:p w14:paraId="732932BE" w14:textId="77777777" w:rsidR="00A94D99" w:rsidRPr="00B77866" w:rsidRDefault="00A94D99" w:rsidP="00A94D99">
            <w:p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ES"/>
              </w:rPr>
              <w:t>Fecha de inicio de producción afectada</w:t>
            </w:r>
          </w:p>
          <w:p w14:paraId="4858B5B4" w14:textId="77777777" w:rsidR="00A94D99" w:rsidRPr="00B77866" w:rsidRDefault="00A94D99" w:rsidP="00F95CB8">
            <w:pPr>
              <w:jc w:val="both"/>
              <w:rPr>
                <w:rFonts w:ascii="Segoe UI Variable Display" w:eastAsia="Calibri" w:hAnsi="Segoe UI Variable Display" w:cs="Segoe UI Historic"/>
                <w:sz w:val="22"/>
                <w:szCs w:val="22"/>
                <w:lang w:val="it-IT"/>
              </w:rPr>
            </w:pPr>
          </w:p>
        </w:tc>
      </w:tr>
      <w:tr w:rsidR="00A94D99" w:rsidRPr="00B77866" w14:paraId="794F9D2C" w14:textId="77777777" w:rsidTr="00A94D99">
        <w:tc>
          <w:tcPr>
            <w:tcW w:w="2110" w:type="dxa"/>
          </w:tcPr>
          <w:p w14:paraId="369F7EB2" w14:textId="6FE27785" w:rsidR="00A94D99" w:rsidRPr="00B77866" w:rsidRDefault="00A94D99" w:rsidP="00F95CB8">
            <w:pPr>
              <w:jc w:val="both"/>
              <w:rPr>
                <w:rFonts w:ascii="Segoe UI Variable Display" w:eastAsia="Calibri" w:hAnsi="Segoe UI Variable Display" w:cs="Segoe UI Historic"/>
                <w:sz w:val="22"/>
                <w:szCs w:val="22"/>
                <w:lang w:val="it-IT"/>
              </w:rPr>
            </w:pPr>
            <w:r w:rsidRPr="00B77866">
              <w:rPr>
                <w:rFonts w:ascii="Segoe UI Variable Display" w:eastAsia="Calibri" w:hAnsi="Segoe UI Variable Display" w:cs="Segoe UI Historic"/>
                <w:sz w:val="22"/>
                <w:szCs w:val="22"/>
                <w:lang w:val="it-IT"/>
              </w:rPr>
              <w:t>30 de diciembre 2024</w:t>
            </w:r>
          </w:p>
        </w:tc>
        <w:tc>
          <w:tcPr>
            <w:tcW w:w="6384" w:type="dxa"/>
          </w:tcPr>
          <w:p w14:paraId="51AFE6C3" w14:textId="77777777" w:rsidR="00A94D99" w:rsidRPr="00B77866" w:rsidRDefault="00A94D99" w:rsidP="00A94D99">
            <w:p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ES"/>
              </w:rPr>
              <w:t>Fechas para las que las empresas tendrán que cumplir con todos los requisitos de la regulación</w:t>
            </w:r>
            <w:r w:rsidRPr="006E0F3C">
              <w:rPr>
                <w:rFonts w:ascii="Segoe UI Variable Display" w:eastAsia="Calibri" w:hAnsi="Segoe UI Variable Display" w:cs="Segoe UI Historic"/>
                <w:sz w:val="22"/>
                <w:szCs w:val="22"/>
                <w:lang w:val="es-ES"/>
              </w:rPr>
              <w:t>.</w:t>
            </w:r>
          </w:p>
          <w:p w14:paraId="1FCC3D12" w14:textId="77777777" w:rsidR="00A94D99" w:rsidRPr="00B77866" w:rsidRDefault="00A94D99" w:rsidP="00F95CB8">
            <w:pPr>
              <w:jc w:val="both"/>
              <w:rPr>
                <w:rFonts w:ascii="Segoe UI Variable Display" w:eastAsia="Calibri" w:hAnsi="Segoe UI Variable Display" w:cs="Segoe UI Historic"/>
                <w:sz w:val="22"/>
                <w:szCs w:val="22"/>
                <w:lang w:val="it-IT"/>
              </w:rPr>
            </w:pPr>
          </w:p>
        </w:tc>
      </w:tr>
      <w:tr w:rsidR="00A94D99" w:rsidRPr="00B77866" w14:paraId="5C1C3CF2" w14:textId="77777777" w:rsidTr="00A94D99">
        <w:tc>
          <w:tcPr>
            <w:tcW w:w="2110" w:type="dxa"/>
          </w:tcPr>
          <w:p w14:paraId="7E4DA5AE" w14:textId="354E3C6C" w:rsidR="00A94D99" w:rsidRPr="00B77866" w:rsidRDefault="00A94D99" w:rsidP="00F95CB8">
            <w:pPr>
              <w:jc w:val="both"/>
              <w:rPr>
                <w:rFonts w:ascii="Segoe UI Variable Display" w:eastAsia="Calibri" w:hAnsi="Segoe UI Variable Display" w:cs="Segoe UI Historic"/>
                <w:sz w:val="22"/>
                <w:szCs w:val="22"/>
                <w:lang w:val="it-IT"/>
              </w:rPr>
            </w:pPr>
            <w:r w:rsidRPr="00B77866">
              <w:rPr>
                <w:rFonts w:ascii="Segoe UI Variable Display" w:eastAsia="Calibri" w:hAnsi="Segoe UI Variable Display" w:cs="Segoe UI Historic"/>
                <w:sz w:val="22"/>
                <w:szCs w:val="22"/>
                <w:lang w:val="it-IT"/>
              </w:rPr>
              <w:t>30 de junio de 2025</w:t>
            </w:r>
          </w:p>
        </w:tc>
        <w:tc>
          <w:tcPr>
            <w:tcW w:w="6384" w:type="dxa"/>
          </w:tcPr>
          <w:p w14:paraId="03D9F86E" w14:textId="6D079668" w:rsidR="00A94D99" w:rsidRPr="00B77866" w:rsidRDefault="00A94D99" w:rsidP="00F95CB8">
            <w:pPr>
              <w:jc w:val="both"/>
              <w:rPr>
                <w:rFonts w:ascii="Segoe UI Variable Display" w:eastAsia="Calibri" w:hAnsi="Segoe UI Variable Display" w:cs="Segoe UI Historic"/>
                <w:sz w:val="22"/>
                <w:szCs w:val="22"/>
                <w:lang w:val="it-IT"/>
              </w:rPr>
            </w:pPr>
            <w:r w:rsidRPr="00B77866">
              <w:rPr>
                <w:rFonts w:ascii="Segoe UI Variable Display" w:eastAsia="Calibri" w:hAnsi="Segoe UI Variable Display" w:cs="Segoe UI Historic"/>
                <w:sz w:val="22"/>
                <w:szCs w:val="22"/>
                <w:lang w:val="it-IT"/>
              </w:rPr>
              <w:t xml:space="preserve">Plazo para operadores que son pequeños o microempresarios. </w:t>
            </w:r>
          </w:p>
        </w:tc>
      </w:tr>
    </w:tbl>
    <w:p w14:paraId="2C04E4A3" w14:textId="77777777" w:rsidR="00F774BB" w:rsidRDefault="00F774BB" w:rsidP="00A94D99">
      <w:pPr>
        <w:jc w:val="both"/>
      </w:pPr>
    </w:p>
    <w:p w14:paraId="3CF4D6C0" w14:textId="7BEF7267" w:rsidR="00A94D99" w:rsidRPr="00B77866" w:rsidRDefault="00B9169D" w:rsidP="00A94D99">
      <w:pPr>
        <w:jc w:val="both"/>
        <w:rPr>
          <w:rFonts w:ascii="Segoe UI Variable Display" w:eastAsia="Calibri" w:hAnsi="Segoe UI Variable Display" w:cs="Segoe UI Historic"/>
          <w:b/>
          <w:bCs/>
          <w:lang w:val="it-IT"/>
        </w:rPr>
      </w:pPr>
      <w:hyperlink r:id="rId9" w:history="1">
        <w:r w:rsidR="00A94D99" w:rsidRPr="006E0F3C">
          <w:rPr>
            <w:rStyle w:val="Hyperlink"/>
            <w:rFonts w:ascii="Segoe UI Variable Display" w:eastAsia="Calibri" w:hAnsi="Segoe UI Variable Display" w:cs="Segoe UI Historic"/>
            <w:b/>
            <w:bCs/>
            <w:lang w:val="es-ES"/>
          </w:rPr>
          <w:t>Directiva</w:t>
        </w:r>
      </w:hyperlink>
      <w:hyperlink r:id="rId10" w:history="1">
        <w:r w:rsidR="00A94D99" w:rsidRPr="006E0F3C">
          <w:rPr>
            <w:rStyle w:val="Hyperlink"/>
            <w:rFonts w:ascii="Segoe UI Variable Display" w:eastAsia="Calibri" w:hAnsi="Segoe UI Variable Display" w:cs="Segoe UI Historic"/>
            <w:b/>
            <w:bCs/>
            <w:lang w:val="es-ES"/>
          </w:rPr>
          <w:t xml:space="preserve"> 2013/34/EU</w:t>
        </w:r>
      </w:hyperlink>
    </w:p>
    <w:p w14:paraId="4676A2E6" w14:textId="681B0AE3" w:rsidR="009036D9" w:rsidRPr="00B77866" w:rsidRDefault="009036D9" w:rsidP="00A94D99">
      <w:pPr>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lang w:val="it-IT"/>
        </w:rPr>
        <w:t>Alcance de productos:</w:t>
      </w:r>
    </w:p>
    <w:p w14:paraId="0871392E" w14:textId="62E37913" w:rsidR="00A94D99" w:rsidRPr="00B77866" w:rsidRDefault="00A94D99" w:rsidP="00A94D99">
      <w:pPr>
        <w:tabs>
          <w:tab w:val="num" w:pos="720"/>
        </w:tabs>
        <w:jc w:val="both"/>
        <w:rPr>
          <w:rFonts w:ascii="Segoe UI Variable Display" w:hAnsi="Segoe UI Variable Display" w:cs="Segoe UI Historic"/>
          <w:lang w:val="es-ES"/>
        </w:rPr>
      </w:pPr>
      <w:r w:rsidRPr="00B77866">
        <w:rPr>
          <w:rFonts w:ascii="Segoe UI Variable Display" w:hAnsi="Segoe UI Variable Display" w:cs="Segoe UI Historic"/>
          <w:lang w:val="es-ES"/>
        </w:rPr>
        <w:t xml:space="preserve">Los siguientes productos están incluidos en el alcance de aplicación del nuevo reglamento: </w:t>
      </w:r>
      <w:r w:rsidRPr="006E0F3C">
        <w:rPr>
          <w:rFonts w:ascii="Segoe UI Variable Display" w:hAnsi="Segoe UI Variable Display" w:cs="Segoe UI Historic"/>
          <w:lang w:val="es-ES"/>
        </w:rPr>
        <w:t>Madera</w:t>
      </w:r>
      <w:r w:rsidR="00F0737B">
        <w:rPr>
          <w:rFonts w:ascii="Segoe UI Variable Display" w:hAnsi="Segoe UI Variable Display" w:cs="Segoe UI Historic"/>
          <w:lang w:val="es-ES"/>
        </w:rPr>
        <w:t xml:space="preserve">, </w:t>
      </w:r>
      <w:r w:rsidRPr="006E0F3C">
        <w:rPr>
          <w:rFonts w:ascii="Segoe UI Variable Display" w:hAnsi="Segoe UI Variable Display" w:cs="Segoe UI Historic"/>
          <w:lang w:val="es-ES"/>
        </w:rPr>
        <w:t xml:space="preserve">vacuno, aceite de palma, soja, cacao, café y caucho </w:t>
      </w:r>
      <w:r w:rsidRPr="00B77866">
        <w:rPr>
          <w:rFonts w:ascii="Segoe UI Variable Display" w:hAnsi="Segoe UI Variable Display" w:cs="Segoe UI Historic"/>
          <w:lang w:val="es-ES"/>
        </w:rPr>
        <w:t>y también algunos productos derivados de ellos. Por ejemplo, cuero, chocolate de cacao.</w:t>
      </w:r>
    </w:p>
    <w:p w14:paraId="1866BFFE" w14:textId="1B7E4165" w:rsidR="00A94D99" w:rsidRPr="00B77866" w:rsidRDefault="00A94D99" w:rsidP="00A94D99">
      <w:pPr>
        <w:tabs>
          <w:tab w:val="num" w:pos="720"/>
        </w:tabs>
        <w:jc w:val="both"/>
        <w:rPr>
          <w:rFonts w:ascii="Segoe UI Variable Display" w:hAnsi="Segoe UI Variable Display" w:cs="Segoe UI Historic"/>
        </w:rPr>
      </w:pPr>
      <w:r w:rsidRPr="00B77866">
        <w:rPr>
          <w:rFonts w:ascii="Segoe UI Variable Display" w:hAnsi="Segoe UI Variable Display" w:cs="Segoe UI Historic"/>
          <w:lang w:val="es-ES"/>
        </w:rPr>
        <w:t xml:space="preserve">El alcance está definido con base en la "Nomenclatura Combinada" de la UE (códigos personalizados) en el anexo 1 del Reglamento. </w:t>
      </w:r>
      <w:r w:rsidRPr="006E0F3C">
        <w:rPr>
          <w:rFonts w:ascii="Segoe UI Variable Display" w:hAnsi="Segoe UI Variable Display" w:cs="Segoe UI Historic"/>
          <w:lang w:val="es-ES"/>
        </w:rPr>
        <w:t> </w:t>
      </w:r>
      <w:r w:rsidRPr="00B77866">
        <w:rPr>
          <w:rFonts w:ascii="Segoe UI Variable Display" w:hAnsi="Segoe UI Variable Display" w:cs="Segoe UI Historic"/>
          <w:lang w:val="es-ES"/>
        </w:rPr>
        <w:t>La UE considera que estos productos son importantes y con impacto en relación con el riesgo de deforestación y la degradación forestal.</w:t>
      </w:r>
    </w:p>
    <w:p w14:paraId="35719F63" w14:textId="4E1EA986" w:rsidR="009036D9" w:rsidRPr="00B77866" w:rsidRDefault="009036D9" w:rsidP="006943E6">
      <w:pPr>
        <w:numPr>
          <w:ilvl w:val="0"/>
          <w:numId w:val="71"/>
        </w:numPr>
        <w:jc w:val="both"/>
        <w:rPr>
          <w:rFonts w:ascii="Segoe UI Variable Display" w:hAnsi="Segoe UI Variable Display" w:cs="Segoe UI Historic"/>
        </w:rPr>
      </w:pPr>
      <w:r w:rsidRPr="006E0F3C">
        <w:rPr>
          <w:rFonts w:ascii="Segoe UI Variable Display" w:hAnsi="Segoe UI Variable Display" w:cs="Segoe UI Historic"/>
          <w:lang w:val="es-ES"/>
        </w:rPr>
        <w:t>Café</w:t>
      </w:r>
      <w:r w:rsidR="00F92957" w:rsidRPr="006E0F3C">
        <w:rPr>
          <w:rFonts w:ascii="Segoe UI Variable Display" w:hAnsi="Segoe UI Variable Display" w:cs="Segoe UI Historic"/>
          <w:lang w:val="es-ES"/>
        </w:rPr>
        <w:t>:</w:t>
      </w:r>
      <w:r w:rsidRPr="006E0F3C">
        <w:rPr>
          <w:rFonts w:ascii="Segoe UI Variable Display" w:hAnsi="Segoe UI Variable Display" w:cs="Segoe UI Historic"/>
          <w:lang w:val="es-ES"/>
        </w:rPr>
        <w:t xml:space="preserve"> (incluso tostado o descafeinado); </w:t>
      </w:r>
      <w:r w:rsidRPr="00B77866">
        <w:rPr>
          <w:rFonts w:ascii="Segoe UI Variable Display" w:hAnsi="Segoe UI Variable Display" w:cs="Segoe UI Historic"/>
          <w:lang w:val="es-ES"/>
        </w:rPr>
        <w:t>Cáscaras y pieles de café</w:t>
      </w:r>
      <w:r w:rsidRPr="00B77866">
        <w:rPr>
          <w:rFonts w:ascii="Segoe UI Variable Display" w:hAnsi="Segoe UI Variable Display" w:cs="Segoe UI Historic"/>
          <w:lang w:val="es-ES"/>
        </w:rPr>
        <w:br/>
        <w:t>Sucedáneos del café que contengan café en cualquier proporción</w:t>
      </w:r>
      <w:r w:rsidR="00F92957" w:rsidRPr="00B77866">
        <w:rPr>
          <w:rFonts w:ascii="Segoe UI Variable Display" w:hAnsi="Segoe UI Variable Display" w:cs="Segoe UI Historic"/>
          <w:lang w:val="es-ES"/>
        </w:rPr>
        <w:t>.</w:t>
      </w:r>
    </w:p>
    <w:p w14:paraId="69474DC5" w14:textId="7F2CA463" w:rsidR="00F92957" w:rsidRPr="00B77866" w:rsidRDefault="00F92957" w:rsidP="006943E6">
      <w:pPr>
        <w:numPr>
          <w:ilvl w:val="0"/>
          <w:numId w:val="71"/>
        </w:numPr>
        <w:jc w:val="both"/>
        <w:rPr>
          <w:rFonts w:ascii="Segoe UI Variable Display" w:hAnsi="Segoe UI Variable Display" w:cs="Segoe UI Historic"/>
        </w:rPr>
      </w:pPr>
      <w:r w:rsidRPr="00F774BB">
        <w:rPr>
          <w:rFonts w:ascii="Segoe UI Variable Display" w:hAnsi="Segoe UI Variable Display" w:cs="Segoe UI Historic"/>
        </w:rPr>
        <w:t>Granos de cacao, enteros o partidos, crudos o tostados</w:t>
      </w:r>
      <w:r w:rsidRPr="00F774BB">
        <w:rPr>
          <w:rFonts w:ascii="Segoe UI Variable Display" w:hAnsi="Segoe UI Variable Display" w:cs="Segoe UI Historic"/>
        </w:rPr>
        <w:br/>
      </w:r>
      <w:r w:rsidRPr="00B77866">
        <w:rPr>
          <w:rFonts w:ascii="Segoe UI Variable Display" w:hAnsi="Segoe UI Variable Display" w:cs="Segoe UI Historic"/>
          <w:lang w:val="es-ES"/>
        </w:rPr>
        <w:t xml:space="preserve">Cáscaras de cacao, cáscaras, pieles y otros desechos de cacao. </w:t>
      </w:r>
      <w:r w:rsidRPr="006E0F3C">
        <w:rPr>
          <w:rFonts w:ascii="Segoe UI Variable Display" w:hAnsi="Segoe UI Variable Display" w:cs="Segoe UI Historic"/>
          <w:lang w:val="es-ES"/>
        </w:rPr>
        <w:t xml:space="preserve">Pasta de cacao. Manteca, </w:t>
      </w:r>
      <w:r w:rsidRPr="00B77866">
        <w:rPr>
          <w:rFonts w:ascii="Segoe UI Variable Display" w:hAnsi="Segoe UI Variable Display" w:cs="Segoe UI Historic"/>
          <w:lang w:val="es-BO"/>
        </w:rPr>
        <w:t xml:space="preserve">grasa y aceite de cacao. </w:t>
      </w:r>
      <w:r w:rsidRPr="00B77866">
        <w:rPr>
          <w:rFonts w:ascii="Segoe UI Variable Display" w:hAnsi="Segoe UI Variable Display" w:cs="Segoe UI Historic"/>
          <w:lang w:val="es-ES"/>
        </w:rPr>
        <w:t>Cacao en polvo, sin adición de azúcar u otros edulcorantes</w:t>
      </w:r>
      <w:r w:rsidRPr="00B77866">
        <w:rPr>
          <w:rFonts w:ascii="Segoe UI Variable Display" w:hAnsi="Segoe UI Variable Display" w:cs="Segoe UI Historic"/>
          <w:lang w:val="es-ES"/>
        </w:rPr>
        <w:br/>
        <w:t>Chocolate y otras preparaciones alimenticias que contengan cacao</w:t>
      </w:r>
    </w:p>
    <w:p w14:paraId="59563CB5" w14:textId="37BD6B2A" w:rsidR="009036D9" w:rsidRPr="00B77866" w:rsidRDefault="009036D9" w:rsidP="006943E6">
      <w:pPr>
        <w:numPr>
          <w:ilvl w:val="0"/>
          <w:numId w:val="71"/>
        </w:numPr>
        <w:jc w:val="both"/>
        <w:rPr>
          <w:rFonts w:ascii="Segoe UI Variable Display" w:hAnsi="Segoe UI Variable Display" w:cs="Segoe UI Historic"/>
        </w:rPr>
      </w:pPr>
      <w:r w:rsidRPr="00B77866">
        <w:rPr>
          <w:rFonts w:ascii="Segoe UI Variable Display" w:hAnsi="Segoe UI Variable Display" w:cs="Segoe UI Historic"/>
          <w:lang w:val="es-BO"/>
        </w:rPr>
        <w:t xml:space="preserve">Soya en grano </w:t>
      </w:r>
      <w:r w:rsidR="00F92957" w:rsidRPr="00B77866">
        <w:rPr>
          <w:rFonts w:ascii="Segoe UI Variable Display" w:hAnsi="Segoe UI Variable Display" w:cs="Segoe UI Historic"/>
          <w:lang w:val="es-BO"/>
        </w:rPr>
        <w:t xml:space="preserve">: </w:t>
      </w:r>
      <w:r w:rsidRPr="00B77866">
        <w:rPr>
          <w:rFonts w:ascii="Segoe UI Variable Display" w:hAnsi="Segoe UI Variable Display" w:cs="Segoe UI Historic"/>
          <w:lang w:val="es-ES"/>
        </w:rPr>
        <w:t>Harina y sémola de soya</w:t>
      </w:r>
      <w:r w:rsidRPr="00B77866">
        <w:rPr>
          <w:rFonts w:ascii="Segoe UI Variable Display" w:hAnsi="Segoe UI Variable Display" w:cs="Segoe UI Historic"/>
          <w:lang w:val="es-ES"/>
        </w:rPr>
        <w:br/>
        <w:t xml:space="preserve">Aceite de soya y sus fracciones, incluso refinados </w:t>
      </w:r>
      <w:r w:rsidR="00F92957" w:rsidRPr="00B77866">
        <w:rPr>
          <w:rFonts w:ascii="Segoe UI Variable Display" w:hAnsi="Segoe UI Variable Display" w:cs="Segoe UI Historic"/>
          <w:lang w:val="es-ES"/>
        </w:rPr>
        <w:t>.</w:t>
      </w:r>
      <w:r w:rsidRPr="00B77866">
        <w:rPr>
          <w:rFonts w:ascii="Segoe UI Variable Display" w:hAnsi="Segoe UI Variable Display" w:cs="Segoe UI Historic"/>
          <w:lang w:val="es-ES"/>
        </w:rPr>
        <w:t>Tortas de aceite y otros residuos sólidos de la extracción de aceite.</w:t>
      </w:r>
    </w:p>
    <w:p w14:paraId="57BA4139" w14:textId="6EAB728E" w:rsidR="009036D9" w:rsidRPr="00B77866" w:rsidRDefault="009036D9" w:rsidP="006943E6">
      <w:pPr>
        <w:numPr>
          <w:ilvl w:val="0"/>
          <w:numId w:val="71"/>
        </w:numPr>
        <w:jc w:val="both"/>
        <w:rPr>
          <w:rFonts w:ascii="Segoe UI Variable Display" w:hAnsi="Segoe UI Variable Display" w:cs="Segoe UI Historic"/>
        </w:rPr>
      </w:pPr>
      <w:r w:rsidRPr="00B77866">
        <w:rPr>
          <w:rFonts w:ascii="Segoe UI Variable Display" w:hAnsi="Segoe UI Variable Display" w:cs="Segoe UI Historic"/>
          <w:lang w:val="es-ES"/>
        </w:rPr>
        <w:t>Nueces o almendras de palma</w:t>
      </w:r>
      <w:r w:rsidR="00F92957" w:rsidRPr="00B77866">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Aceite de palma y sus fracciones, incluso refinado.</w:t>
      </w:r>
      <w:r w:rsidRPr="00B77866">
        <w:rPr>
          <w:rFonts w:ascii="Segoe UI Variable Display" w:hAnsi="Segoe UI Variable Display" w:cs="Segoe UI Historic"/>
          <w:lang w:val="es-ES"/>
        </w:rPr>
        <w:br/>
        <w:t>Tortas y otros residuos sólidos de nueces de palma</w:t>
      </w:r>
      <w:r w:rsidR="00F92957" w:rsidRPr="00B77866">
        <w:rPr>
          <w:rFonts w:ascii="Segoe UI Variable Display" w:hAnsi="Segoe UI Variable Display" w:cs="Segoe UI Historic"/>
          <w:lang w:val="es-ES"/>
        </w:rPr>
        <w:t xml:space="preserve">. </w:t>
      </w:r>
      <w:r w:rsidRPr="006E0F3C">
        <w:rPr>
          <w:rFonts w:ascii="Segoe UI Variable Display" w:hAnsi="Segoe UI Variable Display" w:cs="Segoe UI Historic"/>
          <w:lang w:val="es-ES"/>
        </w:rPr>
        <w:t xml:space="preserve">Varios derivados químicos </w:t>
      </w:r>
    </w:p>
    <w:p w14:paraId="68236F77" w14:textId="5D855C29" w:rsidR="00F92957" w:rsidRPr="00B77866" w:rsidRDefault="00F92957" w:rsidP="006943E6">
      <w:pPr>
        <w:numPr>
          <w:ilvl w:val="0"/>
          <w:numId w:val="71"/>
        </w:numPr>
        <w:jc w:val="both"/>
        <w:rPr>
          <w:rFonts w:ascii="Segoe UI Variable Display" w:hAnsi="Segoe UI Variable Display" w:cs="Segoe UI Historic"/>
        </w:rPr>
      </w:pPr>
      <w:r w:rsidRPr="006E0F3C">
        <w:rPr>
          <w:rFonts w:ascii="Segoe UI Variable Display" w:hAnsi="Segoe UI Variable Display" w:cs="Segoe UI Historic"/>
          <w:lang w:val="es-ES"/>
        </w:rPr>
        <w:t xml:space="preserve">Ganado vivo. </w:t>
      </w:r>
      <w:r w:rsidRPr="00B77866">
        <w:rPr>
          <w:rFonts w:ascii="Segoe UI Variable Display" w:hAnsi="Segoe UI Variable Display" w:cs="Segoe UI Historic"/>
          <w:lang w:val="es-ES"/>
        </w:rPr>
        <w:t>Carne de ganado vacuno y despojos. Cueros y pieles de ganado vacuno. Cueros y pieles curtidas o en costra de ganado vacuno. Cuero de ganado, preparado después del curtido o la formación de costras</w:t>
      </w:r>
    </w:p>
    <w:p w14:paraId="0804952A" w14:textId="24934385" w:rsidR="00AE029F" w:rsidRPr="00B77866" w:rsidRDefault="006E0A52" w:rsidP="00AE029F">
      <w:pPr>
        <w:jc w:val="both"/>
        <w:rPr>
          <w:rFonts w:ascii="Segoe UI Variable Display" w:hAnsi="Segoe UI Variable Display" w:cs="Segoe UI Historic"/>
          <w:lang w:val="es-ES"/>
        </w:rPr>
      </w:pPr>
      <w:r w:rsidRPr="00B77866">
        <w:rPr>
          <w:rFonts w:ascii="Segoe UI Variable Display" w:hAnsi="Segoe UI Variable Display" w:cs="Segoe UI Historic"/>
          <w:lang w:val="es-ES"/>
        </w:rPr>
        <w:t>El alcance de los productos de madera se expande más allá del Reglamento de la Madera de la UE. Productos que contengan papel, cartón, fibra de madera o madera</w:t>
      </w:r>
      <w:r w:rsidR="00C515A1">
        <w:rPr>
          <w:rFonts w:ascii="Segoe UI Variable Display" w:hAnsi="Segoe UI Variable Display" w:cs="Segoe UI Historic"/>
          <w:lang w:val="es-ES"/>
        </w:rPr>
        <w:t>, además m</w:t>
      </w:r>
      <w:r w:rsidRPr="00B77866">
        <w:rPr>
          <w:rFonts w:ascii="Segoe UI Variable Display" w:hAnsi="Segoe UI Variable Display" w:cs="Segoe UI Historic"/>
          <w:lang w:val="es-ES"/>
        </w:rPr>
        <w:t>ateriales impresos, productos de carbón, herramientas, lana/harina de madera, ataúdes, todo tipo de asientos</w:t>
      </w:r>
      <w:r w:rsidR="00AE029F" w:rsidRPr="00B77866">
        <w:rPr>
          <w:rFonts w:ascii="Segoe UI Variable Display" w:hAnsi="Segoe UI Variable Display" w:cs="Segoe UI Historic"/>
          <w:lang w:val="es-ES"/>
        </w:rPr>
        <w:t>.</w:t>
      </w:r>
    </w:p>
    <w:p w14:paraId="7262BB2A" w14:textId="6478C403" w:rsidR="006E0A52" w:rsidRPr="00B77866" w:rsidRDefault="006E0A52" w:rsidP="00AE029F">
      <w:pPr>
        <w:jc w:val="both"/>
        <w:rPr>
          <w:rFonts w:ascii="Segoe UI Variable Display" w:hAnsi="Segoe UI Variable Display" w:cs="Segoe UI Historic"/>
        </w:rPr>
      </w:pPr>
      <w:r w:rsidRPr="006E0F3C">
        <w:rPr>
          <w:rFonts w:ascii="Segoe UI Variable Display" w:hAnsi="Segoe UI Variable Display" w:cs="Segoe UI Historic"/>
          <w:lang w:val="es-ES"/>
        </w:rPr>
        <w:t xml:space="preserve">Caucho natural. </w:t>
      </w:r>
      <w:r w:rsidRPr="00B77866">
        <w:rPr>
          <w:rFonts w:ascii="Segoe UI Variable Display" w:hAnsi="Segoe UI Variable Display" w:cs="Segoe UI Historic"/>
          <w:lang w:val="es-ES"/>
        </w:rPr>
        <w:t>Caucho compuesto, caucho no vulcanizado y vulcanizado. Neumáticos y cámaras de aire</w:t>
      </w:r>
      <w:r w:rsidRPr="00B77866">
        <w:rPr>
          <w:rFonts w:ascii="Segoe UI Variable Display" w:hAnsi="Segoe UI Variable Display" w:cs="Segoe UI Historic"/>
          <w:lang w:val="es-ES"/>
        </w:rPr>
        <w:br/>
        <w:t>Prendas de vestir y accesorios (incluidos los guantes)</w:t>
      </w:r>
      <w:r w:rsidRPr="00B77866">
        <w:rPr>
          <w:rFonts w:ascii="Segoe UI Variable Display" w:hAnsi="Segoe UI Variable Display" w:cs="Segoe UI Historic"/>
          <w:lang w:val="es-ES"/>
        </w:rPr>
        <w:br/>
        <w:t>Caucho duro en todas sus formas</w:t>
      </w:r>
      <w:r w:rsidR="00816355" w:rsidRPr="00B77866">
        <w:rPr>
          <w:rStyle w:val="FootnoteReference"/>
          <w:rFonts w:ascii="Segoe UI Variable Display" w:hAnsi="Segoe UI Variable Display" w:cs="Segoe UI Historic"/>
          <w:lang w:val="es-ES"/>
        </w:rPr>
        <w:footnoteReference w:id="2"/>
      </w:r>
    </w:p>
    <w:p w14:paraId="6F684616" w14:textId="409204A2" w:rsidR="00F92957" w:rsidRPr="00B77866" w:rsidRDefault="00F92957" w:rsidP="00F92957">
      <w:pPr>
        <w:tabs>
          <w:tab w:val="num" w:pos="720"/>
        </w:tabs>
        <w:jc w:val="both"/>
        <w:rPr>
          <w:rFonts w:ascii="Segoe UI Variable Display" w:hAnsi="Segoe UI Variable Display" w:cs="Segoe UI Historic"/>
        </w:rPr>
      </w:pPr>
      <w:r w:rsidRPr="00B77866">
        <w:rPr>
          <w:rFonts w:ascii="Segoe UI Variable Display" w:hAnsi="Segoe UI Variable Display" w:cs="Segoe UI Historic"/>
          <w:lang w:val="es-ES"/>
        </w:rPr>
        <w:t xml:space="preserve">Dentro de cada materia prima, el reglamento define qué productos están sujetos al de acuerdo con </w:t>
      </w:r>
      <w:r w:rsidR="00C515A1">
        <w:rPr>
          <w:rFonts w:ascii="Segoe UI Variable Display" w:hAnsi="Segoe UI Variable Display" w:cs="Segoe UI Historic"/>
          <w:lang w:val="es-ES"/>
        </w:rPr>
        <w:t xml:space="preserve">los </w:t>
      </w:r>
      <w:r w:rsidR="006C7D16" w:rsidRPr="00B77866">
        <w:rPr>
          <w:rFonts w:ascii="Segoe UI Variable Display" w:hAnsi="Segoe UI Variable Display" w:cs="Segoe UI Historic"/>
          <w:lang w:val="es-ES"/>
        </w:rPr>
        <w:t xml:space="preserve">Códigos Aduaneros </w:t>
      </w:r>
      <w:r w:rsidRPr="00B77866">
        <w:rPr>
          <w:rFonts w:ascii="Segoe UI Variable Display" w:hAnsi="Segoe UI Variable Display" w:cs="Segoe UI Historic"/>
          <w:lang w:val="es-ES"/>
        </w:rPr>
        <w:t>de la UE</w:t>
      </w:r>
      <w:r w:rsidRPr="006E0F3C">
        <w:rPr>
          <w:rFonts w:ascii="Segoe UI Variable Display" w:hAnsi="Segoe UI Variable Display" w:cs="Segoe UI Historic"/>
          <w:lang w:val="es-ES"/>
        </w:rPr>
        <w:t xml:space="preserve"> (</w:t>
      </w:r>
      <w:hyperlink r:id="rId11" w:history="1">
        <w:r w:rsidRPr="006E0F3C">
          <w:rPr>
            <w:rStyle w:val="Hyperlink"/>
            <w:rFonts w:ascii="Segoe UI Variable Display" w:hAnsi="Segoe UI Variable Display" w:cs="Segoe UI Historic"/>
            <w:lang w:val="es-ES"/>
          </w:rPr>
          <w:t>EU customs codes</w:t>
        </w:r>
      </w:hyperlink>
      <w:r w:rsidRPr="006E0F3C">
        <w:rPr>
          <w:rFonts w:ascii="Segoe UI Variable Display" w:hAnsi="Segoe UI Variable Display" w:cs="Segoe UI Historic"/>
          <w:u w:val="single"/>
          <w:lang w:val="es-ES"/>
        </w:rPr>
        <w:t>). U</w:t>
      </w:r>
      <w:r w:rsidRPr="00B77866">
        <w:rPr>
          <w:rFonts w:ascii="Segoe UI Variable Display" w:hAnsi="Segoe UI Variable Display" w:cs="Segoe UI Historic"/>
          <w:lang w:val="es-ES"/>
        </w:rPr>
        <w:t>n anexo del Reglamento enumera los códigos aduaneros pertinentes para cada materia prima</w:t>
      </w:r>
      <w:r w:rsidR="006C7D16" w:rsidRPr="00B77866">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Por defecto, esto significa que cualquier producto o materia prima importada o exportada bajo un Código Aduanero que no esté en dicho anexo se consideraría exenta del reglamento.</w:t>
      </w:r>
    </w:p>
    <w:p w14:paraId="660437B5" w14:textId="76B0E33E" w:rsidR="006E0A52" w:rsidRPr="00B77866" w:rsidRDefault="006E0A52" w:rsidP="006E0A52">
      <w:pPr>
        <w:jc w:val="both"/>
        <w:rPr>
          <w:rFonts w:ascii="Segoe UI Variable Display" w:hAnsi="Segoe UI Variable Display" w:cs="Segoe UI Historic"/>
        </w:rPr>
      </w:pPr>
      <w:r w:rsidRPr="00B77866">
        <w:rPr>
          <w:rFonts w:ascii="Segoe UI Variable Display" w:hAnsi="Segoe UI Variable Display" w:cs="Segoe UI Historic"/>
          <w:lang w:val="es-ES"/>
        </w:rPr>
        <w:t xml:space="preserve">En el caso de los productos de madera, el alcance de los productos es una versión ampliada del Anexo 1 del EUTR: básicamente la mayoría de los productos que contienen papel, cartón, astillas / fibra de madera o madera maciza. Sin embargo, parece que la UE ha revisado el alcance de los productos, para reflejar las preocupaciones de las organizaciones de la sociedad civil o consultas previas sobre este asunto. </w:t>
      </w:r>
    </w:p>
    <w:p w14:paraId="2B82A39A" w14:textId="77EF0614" w:rsidR="006E0A52" w:rsidRPr="00B77866" w:rsidRDefault="006E0A52" w:rsidP="006E0A52">
      <w:pPr>
        <w:jc w:val="both"/>
        <w:rPr>
          <w:rFonts w:ascii="Segoe UI Variable Display" w:hAnsi="Segoe UI Variable Display" w:cs="Segoe UI Historic"/>
        </w:rPr>
      </w:pPr>
      <w:r w:rsidRPr="006E0F3C">
        <w:rPr>
          <w:rFonts w:ascii="Segoe UI Variable Display" w:hAnsi="Segoe UI Variable Display" w:cs="Segoe UI Historic"/>
          <w:lang w:val="es-ES"/>
        </w:rPr>
        <w:t> </w:t>
      </w:r>
      <w:r w:rsidRPr="00B77866">
        <w:rPr>
          <w:rFonts w:ascii="Segoe UI Variable Display" w:hAnsi="Segoe UI Variable Display" w:cs="Segoe UI Historic"/>
          <w:lang w:val="es-ES"/>
        </w:rPr>
        <w:t>El texto final incluye</w:t>
      </w:r>
      <w:r w:rsidRPr="006E0F3C">
        <w:rPr>
          <w:rFonts w:ascii="Segoe UI Variable Display" w:hAnsi="Segoe UI Variable Display" w:cs="Segoe UI Historic"/>
          <w:lang w:val="es-ES"/>
        </w:rPr>
        <w:t>:</w:t>
      </w:r>
    </w:p>
    <w:p w14:paraId="01DC8C66" w14:textId="27C9236E" w:rsidR="006E0A52" w:rsidRPr="00B77866" w:rsidRDefault="006E0A52" w:rsidP="006E0A52">
      <w:pPr>
        <w:tabs>
          <w:tab w:val="num" w:pos="720"/>
        </w:tabs>
        <w:jc w:val="both"/>
        <w:rPr>
          <w:rFonts w:ascii="Segoe UI Variable Display" w:hAnsi="Segoe UI Variable Display" w:cs="Segoe UI Historic"/>
          <w:b/>
          <w:bCs/>
        </w:rPr>
      </w:pPr>
      <w:r w:rsidRPr="006E0F3C">
        <w:rPr>
          <w:rFonts w:ascii="Segoe UI Variable Display" w:hAnsi="Segoe UI Variable Display" w:cs="Segoe UI Historic"/>
          <w:b/>
          <w:bCs/>
          <w:lang w:val="es-ES"/>
        </w:rPr>
        <w:t> </w:t>
      </w:r>
      <w:r w:rsidRPr="00B77866">
        <w:rPr>
          <w:rFonts w:ascii="Segoe UI Variable Display" w:hAnsi="Segoe UI Variable Display" w:cs="Segoe UI Historic"/>
          <w:b/>
          <w:bCs/>
          <w:lang w:val="es-ES"/>
        </w:rPr>
        <w:t>Materiales impresos (todos del capítulo 49)</w:t>
      </w:r>
    </w:p>
    <w:p w14:paraId="0502D743" w14:textId="722B8BEC" w:rsidR="006E0A52" w:rsidRPr="006E0F3C" w:rsidRDefault="006E0A52" w:rsidP="006C7D16">
      <w:pPr>
        <w:jc w:val="both"/>
        <w:rPr>
          <w:rFonts w:ascii="Segoe UI Variable Display" w:hAnsi="Segoe UI Variable Display" w:cs="Segoe UI Historic"/>
          <w:lang w:val="es-ES"/>
        </w:rPr>
      </w:pPr>
      <w:r w:rsidRPr="006E0F3C">
        <w:rPr>
          <w:rFonts w:ascii="Segoe UI Variable Display" w:hAnsi="Segoe UI Variable Display" w:cs="Segoe UI Historic"/>
          <w:lang w:val="es-ES"/>
        </w:rPr>
        <w:t>Productos de carbón vegetal</w:t>
      </w:r>
      <w:r w:rsidR="006C7D16" w:rsidRPr="006E0F3C">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Otros productos diversos formalmente excluidos, tales como: herramientas, lana/harina de madera, ataúdes, todo tipo de asientos</w:t>
      </w:r>
      <w:r w:rsidR="006C7D16" w:rsidRPr="006E0F3C">
        <w:rPr>
          <w:rFonts w:ascii="Segoe UI Variable Display" w:hAnsi="Segoe UI Variable Display" w:cs="Segoe UI Historic"/>
          <w:lang w:val="es-ES"/>
        </w:rPr>
        <w:t>.</w:t>
      </w:r>
    </w:p>
    <w:p w14:paraId="31BE9BB4" w14:textId="5EA1C5BB" w:rsidR="006E0A52" w:rsidRPr="00B77866" w:rsidRDefault="006E0A52" w:rsidP="006C7D16">
      <w:pPr>
        <w:tabs>
          <w:tab w:val="num" w:pos="720"/>
        </w:tabs>
        <w:jc w:val="both"/>
        <w:rPr>
          <w:rFonts w:ascii="Segoe UI Variable Display" w:hAnsi="Segoe UI Variable Display" w:cs="Segoe UI Historic"/>
        </w:rPr>
      </w:pPr>
      <w:r w:rsidRPr="00B77866">
        <w:rPr>
          <w:rFonts w:ascii="Segoe UI Variable Display" w:hAnsi="Segoe UI Variable Display" w:cs="Segoe UI Historic"/>
          <w:lang w:val="es-ES"/>
        </w:rPr>
        <w:t>En el caso de los productos de caucho</w:t>
      </w:r>
      <w:r w:rsidR="006C7D16" w:rsidRPr="00B77866">
        <w:rPr>
          <w:rFonts w:ascii="Segoe UI Variable Display" w:hAnsi="Segoe UI Variable Display" w:cs="Segoe UI Historic"/>
          <w:lang w:val="es-ES"/>
        </w:rPr>
        <w:t xml:space="preserve"> (</w:t>
      </w:r>
      <w:r w:rsidRPr="006E0F3C">
        <w:rPr>
          <w:rFonts w:ascii="Segoe UI Variable Display" w:hAnsi="Segoe UI Variable Display" w:cs="Segoe UI Historic"/>
          <w:i/>
          <w:iCs/>
          <w:lang w:val="es-ES"/>
        </w:rPr>
        <w:t>Hevea brasiliensis</w:t>
      </w:r>
      <w:r w:rsidR="006C7D16" w:rsidRPr="006E0F3C">
        <w:rPr>
          <w:rFonts w:ascii="Segoe UI Variable Display" w:hAnsi="Segoe UI Variable Display" w:cs="Segoe UI Historic"/>
          <w:i/>
          <w:iCs/>
          <w:lang w:val="es-ES"/>
        </w:rPr>
        <w:t xml:space="preserve">): </w:t>
      </w:r>
      <w:r w:rsidRPr="006E0F3C">
        <w:rPr>
          <w:rFonts w:ascii="Segoe UI Variable Display" w:hAnsi="Segoe UI Variable Display" w:cs="Segoe UI Historic"/>
          <w:lang w:val="es-ES"/>
        </w:rPr>
        <w:t>Caucho natural</w:t>
      </w:r>
      <w:r w:rsidRPr="006E0F3C">
        <w:rPr>
          <w:rFonts w:ascii="Segoe UI Variable Display" w:hAnsi="Segoe UI Variable Display" w:cs="Segoe UI Historic"/>
          <w:lang w:val="es-ES"/>
        </w:rPr>
        <w:br/>
        <w:t>Diversas formas de caucho procesado</w:t>
      </w:r>
      <w:r w:rsidR="006C7D16" w:rsidRPr="006E0F3C">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Neumáticos, guantes de goma y otros artículos de caucho</w:t>
      </w:r>
      <w:r w:rsidR="006C7D16" w:rsidRPr="00B77866">
        <w:rPr>
          <w:rFonts w:ascii="Segoe UI Variable Display" w:hAnsi="Segoe UI Variable Display" w:cs="Segoe UI Historic"/>
          <w:lang w:val="es-ES"/>
        </w:rPr>
        <w:t>.</w:t>
      </w:r>
      <w:r w:rsidR="00816355" w:rsidRPr="00B77866">
        <w:rPr>
          <w:rStyle w:val="FootnoteReference"/>
          <w:rFonts w:ascii="Segoe UI Variable Display" w:hAnsi="Segoe UI Variable Display" w:cs="Segoe UI Historic"/>
          <w:lang w:val="es-ES"/>
        </w:rPr>
        <w:footnoteReference w:id="3"/>
      </w:r>
    </w:p>
    <w:p w14:paraId="282AB478" w14:textId="4CFCC669" w:rsidR="00F92957" w:rsidRPr="006E0F3C" w:rsidRDefault="009F4CB0" w:rsidP="00F92957">
      <w:pPr>
        <w:jc w:val="both"/>
        <w:rPr>
          <w:rFonts w:ascii="Segoe UI Variable Display" w:hAnsi="Segoe UI Variable Display" w:cs="Segoe UI Historic"/>
          <w:b/>
          <w:bCs/>
          <w:lang w:val="es-ES"/>
        </w:rPr>
      </w:pPr>
      <w:r w:rsidRPr="006E0F3C">
        <w:rPr>
          <w:rFonts w:ascii="Segoe UI Variable Display" w:hAnsi="Segoe UI Variable Display" w:cs="Segoe UI Historic"/>
          <w:b/>
          <w:bCs/>
          <w:lang w:val="es-ES"/>
        </w:rPr>
        <w:t>Definiciones clave:</w:t>
      </w:r>
    </w:p>
    <w:p w14:paraId="663EF880" w14:textId="04F34A86" w:rsidR="009F4CB0" w:rsidRPr="006E0F3C" w:rsidRDefault="009F4CB0" w:rsidP="00F92957">
      <w:pPr>
        <w:jc w:val="both"/>
        <w:rPr>
          <w:rFonts w:ascii="Segoe UI Variable Display" w:hAnsi="Segoe UI Variable Display" w:cs="Segoe UI Historic"/>
          <w:b/>
          <w:bCs/>
          <w:lang w:val="es-ES"/>
        </w:rPr>
      </w:pPr>
      <w:r w:rsidRPr="006E0F3C">
        <w:rPr>
          <w:rFonts w:ascii="Segoe UI Variable Display" w:hAnsi="Segoe UI Variable Display" w:cs="Segoe UI Historic"/>
          <w:b/>
          <w:bCs/>
          <w:lang w:val="es-ES"/>
        </w:rPr>
        <w:t>Libre de deforestación:</w:t>
      </w:r>
    </w:p>
    <w:p w14:paraId="461A5FAF" w14:textId="77777777" w:rsidR="009F4CB0" w:rsidRPr="00B77866" w:rsidRDefault="009F4CB0" w:rsidP="009F4CB0">
      <w:pPr>
        <w:jc w:val="both"/>
        <w:rPr>
          <w:rFonts w:ascii="Segoe UI Variable Display" w:hAnsi="Segoe UI Variable Display" w:cs="Segoe UI Historic"/>
        </w:rPr>
      </w:pPr>
      <w:r w:rsidRPr="00B77866">
        <w:rPr>
          <w:rFonts w:ascii="Segoe UI Variable Display" w:hAnsi="Segoe UI Variable Display" w:cs="Segoe UI Historic"/>
          <w:lang w:val="da-DK"/>
        </w:rPr>
        <w:t xml:space="preserve">‘Libre de causar deforestación’ </w:t>
      </w:r>
      <w:r w:rsidRPr="00B77866">
        <w:rPr>
          <w:rFonts w:ascii="Segoe UI Variable Display" w:hAnsi="Segoe UI Variable Display" w:cs="Segoe UI Historic"/>
          <w:lang w:val="es-ES"/>
        </w:rPr>
        <w:t xml:space="preserve">significa que los productos contienen o se han fabricado utilizando materias primas: </w:t>
      </w:r>
    </w:p>
    <w:p w14:paraId="1F411786" w14:textId="3CC880FC" w:rsidR="006C7D16" w:rsidRPr="00B77866" w:rsidRDefault="009F4CB0" w:rsidP="006943E6">
      <w:pPr>
        <w:pStyle w:val="ListParagraph"/>
        <w:numPr>
          <w:ilvl w:val="0"/>
          <w:numId w:val="108"/>
        </w:numPr>
        <w:jc w:val="both"/>
        <w:rPr>
          <w:rFonts w:ascii="Segoe UI Variable Display" w:hAnsi="Segoe UI Variable Display" w:cs="Segoe UI Historic"/>
        </w:rPr>
      </w:pPr>
      <w:r w:rsidRPr="00B77866">
        <w:rPr>
          <w:rFonts w:ascii="Segoe UI Variable Display" w:hAnsi="Segoe UI Variable Display" w:cs="Segoe UI Historic"/>
          <w:lang w:val="es-ES"/>
        </w:rPr>
        <w:t>que se produjeron en tierras que no han estado sujetas a deforestación después del 31 de diciembre de 2020</w:t>
      </w:r>
      <w:r w:rsidR="006C7D16" w:rsidRPr="00B77866">
        <w:rPr>
          <w:rFonts w:ascii="Segoe UI Variable Display" w:hAnsi="Segoe UI Variable Display" w:cs="Segoe UI Historic"/>
          <w:lang w:val="es-ES"/>
        </w:rPr>
        <w:t>, y</w:t>
      </w:r>
      <w:r w:rsidRPr="00B77866">
        <w:rPr>
          <w:rFonts w:ascii="Segoe UI Variable Display" w:hAnsi="Segoe UI Variable Display" w:cs="Segoe UI Historic"/>
          <w:lang w:val="es-ES"/>
        </w:rPr>
        <w:t xml:space="preserve"> </w:t>
      </w:r>
    </w:p>
    <w:p w14:paraId="7CD5A1E0" w14:textId="16653453" w:rsidR="009F4CB0" w:rsidRPr="00B77866" w:rsidRDefault="009F4CB0" w:rsidP="006943E6">
      <w:pPr>
        <w:pStyle w:val="ListParagraph"/>
        <w:numPr>
          <w:ilvl w:val="0"/>
          <w:numId w:val="108"/>
        </w:numPr>
        <w:jc w:val="both"/>
        <w:rPr>
          <w:rFonts w:ascii="Segoe UI Variable Display" w:hAnsi="Segoe UI Variable Display" w:cs="Segoe UI Historic"/>
        </w:rPr>
      </w:pPr>
      <w:r w:rsidRPr="006E0F3C">
        <w:rPr>
          <w:rFonts w:ascii="Segoe UI Variable Display" w:hAnsi="Segoe UI Variable Display" w:cs="Segoe UI Historic"/>
          <w:lang w:val="es-ES"/>
        </w:rPr>
        <w:t xml:space="preserve">productos de madera, </w:t>
      </w:r>
      <w:r w:rsidRPr="00B77866">
        <w:rPr>
          <w:rFonts w:ascii="Segoe UI Variable Display" w:hAnsi="Segoe UI Variable Display" w:cs="Segoe UI Historic"/>
          <w:lang w:val="es-ES"/>
        </w:rPr>
        <w:t>provenientes de bosque que han sido talados sin inducir la degradación forestal después del 31 de diciembre de 2020</w:t>
      </w:r>
    </w:p>
    <w:p w14:paraId="7E44924E" w14:textId="77777777" w:rsidR="006C7D16" w:rsidRPr="00B77866" w:rsidRDefault="009F4CB0" w:rsidP="009F4CB0">
      <w:pPr>
        <w:jc w:val="both"/>
        <w:rPr>
          <w:rFonts w:ascii="Segoe UI Variable Display" w:hAnsi="Segoe UI Variable Display" w:cs="Segoe UI Historic"/>
          <w:lang w:val="es-ES"/>
        </w:rPr>
      </w:pPr>
      <w:r w:rsidRPr="00B77866">
        <w:rPr>
          <w:rFonts w:ascii="Segoe UI Variable Display" w:hAnsi="Segoe UI Variable Display" w:cs="Segoe UI Historic"/>
          <w:lang w:val="es-ES"/>
        </w:rPr>
        <w:t xml:space="preserve">Hay </w:t>
      </w:r>
      <w:r w:rsidR="006C7D16" w:rsidRPr="00B77866">
        <w:rPr>
          <w:rFonts w:ascii="Segoe UI Variable Display" w:hAnsi="Segoe UI Variable Display" w:cs="Segoe UI Historic"/>
          <w:lang w:val="es-ES"/>
        </w:rPr>
        <w:t xml:space="preserve">algunas definiciones muy importantes en el reglamento que tienen implicaciones de amplio alcance </w:t>
      </w:r>
      <w:r w:rsidRPr="00B77866">
        <w:rPr>
          <w:rFonts w:ascii="Segoe UI Variable Display" w:hAnsi="Segoe UI Variable Display" w:cs="Segoe UI Historic"/>
          <w:lang w:val="es-ES"/>
        </w:rPr>
        <w:t>para los operadores, así como para las cadenas de suministro a través de las cuales se abastecen.</w:t>
      </w:r>
    </w:p>
    <w:p w14:paraId="6350D706" w14:textId="30BF05E1" w:rsidR="009F4CB0" w:rsidRPr="00B77866" w:rsidRDefault="006C7D16" w:rsidP="006C7D16">
      <w:pPr>
        <w:tabs>
          <w:tab w:val="num" w:pos="720"/>
        </w:tabs>
        <w:jc w:val="both"/>
        <w:rPr>
          <w:rFonts w:ascii="Segoe UI Variable Display" w:hAnsi="Segoe UI Variable Display" w:cs="Segoe UI Historic"/>
        </w:rPr>
      </w:pPr>
      <w:r w:rsidRPr="00B77866">
        <w:rPr>
          <w:rFonts w:ascii="Segoe UI Variable Display" w:hAnsi="Segoe UI Variable Display" w:cs="Segoe UI Historic"/>
          <w:lang w:val="es-ES"/>
        </w:rPr>
        <w:t xml:space="preserve">El Art. </w:t>
      </w:r>
      <w:r w:rsidR="009F4CB0" w:rsidRPr="006E0F3C">
        <w:rPr>
          <w:rFonts w:ascii="Segoe UI Variable Display" w:hAnsi="Segoe UI Variable Display" w:cs="Segoe UI Historic"/>
          <w:lang w:val="es-ES"/>
        </w:rPr>
        <w:t xml:space="preserve">3 del Reglamento </w:t>
      </w:r>
      <w:r w:rsidR="009F4CB0" w:rsidRPr="00B77866">
        <w:rPr>
          <w:rFonts w:ascii="Segoe UI Variable Display" w:hAnsi="Segoe UI Variable Display" w:cs="Segoe UI Historic"/>
          <w:lang w:val="es-ES"/>
        </w:rPr>
        <w:t>requiere que todos los productos tengan que estar "libres de haber causado deforestación"</w:t>
      </w:r>
      <w:r w:rsidR="00B92D7B">
        <w:rPr>
          <w:rFonts w:ascii="Segoe UI Variable Display" w:hAnsi="Segoe UI Variable Display" w:cs="Segoe UI Historic"/>
          <w:lang w:val="es-ES"/>
        </w:rPr>
        <w:t xml:space="preserve">. Es decir, </w:t>
      </w:r>
      <w:r w:rsidR="009F4CB0" w:rsidRPr="00B77866">
        <w:rPr>
          <w:rFonts w:ascii="Segoe UI Variable Display" w:hAnsi="Segoe UI Variable Display" w:cs="Segoe UI Historic"/>
          <w:lang w:val="es-ES"/>
        </w:rPr>
        <w:t>productos que contienen, o se han fabricado utilizando</w:t>
      </w:r>
      <w:r w:rsidRPr="00B77866">
        <w:rPr>
          <w:rFonts w:ascii="Segoe UI Variable Display" w:hAnsi="Segoe UI Variable Display" w:cs="Segoe UI Historic"/>
          <w:lang w:val="es-ES"/>
        </w:rPr>
        <w:t xml:space="preserve"> </w:t>
      </w:r>
      <w:r w:rsidR="009F4CB0" w:rsidRPr="00B77866">
        <w:rPr>
          <w:rFonts w:ascii="Segoe UI Variable Display" w:hAnsi="Segoe UI Variable Display" w:cs="Segoe UI Historic"/>
          <w:lang w:val="es-ES"/>
        </w:rPr>
        <w:t>materias primas que se han producido/cultivado en tierras que no han sido objeto de deforestación después del 31 de diciembre de 2020. Esta fecha se convierte efectivamente en una fecha límite para la deforestación en la propuesta.</w:t>
      </w:r>
    </w:p>
    <w:p w14:paraId="79070179" w14:textId="32DB1937" w:rsidR="006C7D16" w:rsidRPr="006E0F3C" w:rsidRDefault="009F4CB0" w:rsidP="009F4CB0">
      <w:pPr>
        <w:jc w:val="both"/>
        <w:rPr>
          <w:rFonts w:ascii="Segoe UI Variable Display" w:hAnsi="Segoe UI Variable Display" w:cs="Segoe UI Historic"/>
          <w:b/>
          <w:bCs/>
          <w:lang w:val="es-ES"/>
        </w:rPr>
      </w:pPr>
      <w:r w:rsidRPr="006E0F3C">
        <w:rPr>
          <w:rFonts w:ascii="Segoe UI Variable Display" w:hAnsi="Segoe UI Variable Display" w:cs="Segoe UI Historic"/>
          <w:b/>
          <w:bCs/>
          <w:i/>
          <w:iCs/>
          <w:lang w:val="es-ES"/>
        </w:rPr>
        <w:t> </w:t>
      </w:r>
      <w:r w:rsidRPr="006E0F3C">
        <w:rPr>
          <w:rFonts w:ascii="Segoe UI Variable Display" w:hAnsi="Segoe UI Variable Display" w:cs="Segoe UI Historic"/>
          <w:b/>
          <w:bCs/>
          <w:lang w:val="es-ES"/>
        </w:rPr>
        <w:t xml:space="preserve">Deforestación </w:t>
      </w:r>
    </w:p>
    <w:p w14:paraId="0D808C51" w14:textId="3374E1C3" w:rsidR="009F4CB0" w:rsidRPr="00B77866" w:rsidRDefault="006C7D16" w:rsidP="009F4CB0">
      <w:pPr>
        <w:jc w:val="both"/>
        <w:rPr>
          <w:rFonts w:ascii="Segoe UI Variable Display" w:hAnsi="Segoe UI Variable Display" w:cs="Segoe UI Historic"/>
        </w:rPr>
      </w:pPr>
      <w:r w:rsidRPr="006E0F3C">
        <w:rPr>
          <w:rFonts w:ascii="Segoe UI Variable Display" w:hAnsi="Segoe UI Variable Display" w:cs="Segoe UI Historic"/>
          <w:lang w:val="es-ES"/>
        </w:rPr>
        <w:t xml:space="preserve">Se refiere a </w:t>
      </w:r>
      <w:r w:rsidR="009F4CB0" w:rsidRPr="00B77866">
        <w:rPr>
          <w:rFonts w:ascii="Segoe UI Variable Display" w:hAnsi="Segoe UI Variable Display" w:cs="Segoe UI Historic"/>
          <w:lang w:val="es-ES"/>
        </w:rPr>
        <w:t>la conversión de los bosques para uso agrícola, ya sea inducido por el hombre o no</w:t>
      </w:r>
      <w:r w:rsidRPr="00B77866">
        <w:rPr>
          <w:rFonts w:ascii="Segoe UI Variable Display" w:hAnsi="Segoe UI Variable Display" w:cs="Segoe UI Historic"/>
          <w:lang w:val="es-ES"/>
        </w:rPr>
        <w:t>.</w:t>
      </w:r>
    </w:p>
    <w:p w14:paraId="1793BBBF" w14:textId="6D0BB041" w:rsidR="009F4CB0" w:rsidRPr="00B77866" w:rsidRDefault="009F4CB0" w:rsidP="006C7D16">
      <w:pPr>
        <w:jc w:val="both"/>
        <w:rPr>
          <w:rFonts w:ascii="Segoe UI Variable Display" w:hAnsi="Segoe UI Variable Display" w:cs="Segoe UI Historic"/>
          <w:b/>
          <w:bCs/>
        </w:rPr>
      </w:pPr>
      <w:r w:rsidRPr="00B77866">
        <w:rPr>
          <w:rFonts w:ascii="Segoe UI Variable Display" w:hAnsi="Segoe UI Variable Display" w:cs="Segoe UI Historic"/>
          <w:lang w:val="es-ES"/>
        </w:rPr>
        <w:t xml:space="preserve">Los productos de madera procedentes de tierras </w:t>
      </w:r>
      <w:r w:rsidR="006C7D16" w:rsidRPr="00B77866">
        <w:rPr>
          <w:rFonts w:ascii="Segoe UI Variable Display" w:hAnsi="Segoe UI Variable Display" w:cs="Segoe UI Historic"/>
          <w:lang w:val="es-ES"/>
        </w:rPr>
        <w:t>deforestadas desde</w:t>
      </w:r>
      <w:r w:rsidRPr="00B77866">
        <w:rPr>
          <w:rFonts w:ascii="Segoe UI Variable Display" w:hAnsi="Segoe UI Variable Display" w:cs="Segoe UI Historic"/>
          <w:lang w:val="es-ES"/>
        </w:rPr>
        <w:t xml:space="preserve"> la fecha límite</w:t>
      </w:r>
      <w:r w:rsidR="006C7D16" w:rsidRPr="00B77866">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pero vinculados con dicha conversión por otras razones (infraestructura) no estarían prohibidos</w:t>
      </w:r>
      <w:r w:rsidRPr="00B77866">
        <w:rPr>
          <w:rFonts w:ascii="Segoe UI Variable Display" w:hAnsi="Segoe UI Variable Display" w:cs="Segoe UI Historic"/>
          <w:b/>
          <w:bCs/>
          <w:lang w:val="es-ES"/>
        </w:rPr>
        <w:t>.</w:t>
      </w:r>
    </w:p>
    <w:p w14:paraId="19964A55" w14:textId="125CCA8E" w:rsidR="009F4CB0" w:rsidRPr="00B77866" w:rsidRDefault="009F4CB0" w:rsidP="009F4CB0">
      <w:pPr>
        <w:jc w:val="both"/>
        <w:rPr>
          <w:rFonts w:ascii="Segoe UI Variable Display" w:hAnsi="Segoe UI Variable Display" w:cs="Segoe UI Historic"/>
          <w:b/>
          <w:bCs/>
        </w:rPr>
      </w:pPr>
      <w:r w:rsidRPr="00B77866">
        <w:rPr>
          <w:rFonts w:ascii="Segoe UI Variable Display" w:hAnsi="Segoe UI Variable Display" w:cs="Segoe UI Historic"/>
          <w:b/>
          <w:bCs/>
          <w:lang w:val="en-GB"/>
        </w:rPr>
        <w:t>Producido por</w:t>
      </w:r>
      <w:r w:rsidR="006C7D16" w:rsidRPr="00B77866">
        <w:rPr>
          <w:rFonts w:ascii="Segoe UI Variable Display" w:hAnsi="Segoe UI Variable Display" w:cs="Segoe UI Historic"/>
          <w:b/>
          <w:bCs/>
          <w:lang w:val="en-GB"/>
        </w:rPr>
        <w:t>:</w:t>
      </w:r>
    </w:p>
    <w:p w14:paraId="35AE5E58" w14:textId="77777777" w:rsidR="009F4CB0" w:rsidRPr="00B77866" w:rsidRDefault="009F4CB0" w:rsidP="006943E6">
      <w:pPr>
        <w:numPr>
          <w:ilvl w:val="0"/>
          <w:numId w:val="73"/>
        </w:numPr>
        <w:jc w:val="both"/>
        <w:rPr>
          <w:rFonts w:ascii="Segoe UI Variable Display" w:hAnsi="Segoe UI Variable Display" w:cs="Segoe UI Historic"/>
        </w:rPr>
      </w:pPr>
      <w:r w:rsidRPr="00B77866">
        <w:rPr>
          <w:rFonts w:ascii="Segoe UI Variable Display" w:hAnsi="Segoe UI Variable Display" w:cs="Segoe UI Historic"/>
          <w:lang w:val="es-ES"/>
        </w:rPr>
        <w:t>Producto de soja puesto en el mercado / exportado - está sujeto a la prohibición - si la soja se cultiva en tierras recientemente deforestadas</w:t>
      </w:r>
      <w:r w:rsidRPr="006E0F3C">
        <w:rPr>
          <w:rFonts w:ascii="Segoe UI Variable Display" w:hAnsi="Segoe UI Variable Display" w:cs="Segoe UI Historic"/>
          <w:lang w:val="es-ES"/>
        </w:rPr>
        <w:t>.</w:t>
      </w:r>
    </w:p>
    <w:p w14:paraId="7D662A09" w14:textId="5994B4BE" w:rsidR="009F4CB0" w:rsidRPr="00B77866" w:rsidRDefault="009F4CB0" w:rsidP="006943E6">
      <w:pPr>
        <w:numPr>
          <w:ilvl w:val="0"/>
          <w:numId w:val="73"/>
        </w:numPr>
        <w:jc w:val="both"/>
        <w:rPr>
          <w:rFonts w:ascii="Segoe UI Variable Display" w:hAnsi="Segoe UI Variable Display" w:cs="Segoe UI Historic"/>
        </w:rPr>
      </w:pPr>
      <w:r w:rsidRPr="00B77866">
        <w:rPr>
          <w:rFonts w:ascii="Segoe UI Variable Display" w:hAnsi="Segoe UI Variable Display" w:cs="Segoe UI Historic"/>
          <w:lang w:val="es-ES"/>
        </w:rPr>
        <w:t>El producto vacuno comercializado /</w:t>
      </w:r>
      <w:r w:rsidR="00652A77">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exportado está sujeto a la prohibición si el ganado se cría en tierras que han sido deforestadas.</w:t>
      </w:r>
      <w:r w:rsidRPr="00B77866">
        <w:rPr>
          <w:rFonts w:ascii="Segoe UI Variable Display" w:hAnsi="Segoe UI Variable Display" w:cs="Segoe UI Historic"/>
          <w:lang w:val="es-ES"/>
        </w:rPr>
        <w:br/>
      </w:r>
      <w:r w:rsidRPr="006E0F3C">
        <w:rPr>
          <w:rFonts w:ascii="Segoe UI Variable Display" w:hAnsi="Segoe UI Variable Display" w:cs="Segoe UI Historic"/>
          <w:lang w:val="es-ES"/>
        </w:rPr>
        <w:t xml:space="preserve">Ganado alimentado con piensos a base de soja. </w:t>
      </w:r>
      <w:r w:rsidRPr="00B77866">
        <w:rPr>
          <w:rFonts w:ascii="Segoe UI Variable Display" w:hAnsi="Segoe UI Variable Display" w:cs="Segoe UI Historic"/>
          <w:lang w:val="es-ES"/>
        </w:rPr>
        <w:t xml:space="preserve">El ganado también está sujeto a la prohibición </w:t>
      </w:r>
      <w:r w:rsidRPr="006E0F3C">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si la soja utilizada en la alimentación del ganado se cultiva en tierras recientemente deforestadas.</w:t>
      </w:r>
    </w:p>
    <w:p w14:paraId="4A4E6C0C" w14:textId="5DEE06E3" w:rsidR="009F4CB0" w:rsidRPr="00B77866" w:rsidRDefault="009F4CB0" w:rsidP="002771A1">
      <w:pPr>
        <w:jc w:val="both"/>
        <w:rPr>
          <w:rFonts w:ascii="Segoe UI Variable Display" w:hAnsi="Segoe UI Variable Display" w:cs="Segoe UI Historic"/>
        </w:rPr>
      </w:pPr>
      <w:r w:rsidRPr="00B77866">
        <w:rPr>
          <w:rFonts w:ascii="Segoe UI Variable Display" w:hAnsi="Segoe UI Variable Display" w:cs="Segoe UI Historic"/>
          <w:lang w:val="es-ES"/>
        </w:rPr>
        <w:t xml:space="preserve">Para los productos de madera, la definición de </w:t>
      </w:r>
      <w:r w:rsidR="00652A77">
        <w:rPr>
          <w:rFonts w:ascii="Segoe UI Variable Display" w:hAnsi="Segoe UI Variable Display" w:cs="Segoe UI Historic"/>
          <w:lang w:val="es-ES"/>
        </w:rPr>
        <w:t>“</w:t>
      </w:r>
      <w:r w:rsidRPr="00B77866">
        <w:rPr>
          <w:rFonts w:ascii="Segoe UI Variable Display" w:hAnsi="Segoe UI Variable Display" w:cs="Segoe UI Historic"/>
          <w:lang w:val="es-ES"/>
        </w:rPr>
        <w:t>libre de haber causado deforestación</w:t>
      </w:r>
      <w:r w:rsidR="00652A77">
        <w:rPr>
          <w:rFonts w:ascii="Segoe UI Variable Display" w:hAnsi="Segoe UI Variable Display" w:cs="Segoe UI Historic"/>
          <w:lang w:val="es-ES"/>
        </w:rPr>
        <w:t>”</w:t>
      </w:r>
      <w:r w:rsidRPr="00B77866">
        <w:rPr>
          <w:rFonts w:ascii="Segoe UI Variable Display" w:hAnsi="Segoe UI Variable Display" w:cs="Segoe UI Historic"/>
          <w:lang w:val="es-ES"/>
        </w:rPr>
        <w:t xml:space="preserve"> incluye </w:t>
      </w:r>
      <w:r w:rsidR="006C7D16" w:rsidRPr="00B77866">
        <w:rPr>
          <w:rFonts w:ascii="Segoe UI Variable Display" w:hAnsi="Segoe UI Variable Display" w:cs="Segoe UI Historic"/>
          <w:lang w:val="es-ES"/>
        </w:rPr>
        <w:t>adicionalmente q</w:t>
      </w:r>
      <w:r w:rsidRPr="00B77866">
        <w:rPr>
          <w:rFonts w:ascii="Segoe UI Variable Display" w:hAnsi="Segoe UI Variable Display" w:cs="Segoe UI Historic"/>
          <w:lang w:val="es-ES"/>
        </w:rPr>
        <w:t>ue la madera ha sido aprovechada sin haber causado degradación forestal, también después del 31 de diciembre de 2020.</w:t>
      </w:r>
      <w:r w:rsidRPr="00B77866">
        <w:rPr>
          <w:rFonts w:ascii="Segoe UI Variable Display" w:hAnsi="Segoe UI Variable Display" w:cs="Segoe UI Historic"/>
          <w:lang w:val="es-ES"/>
        </w:rPr>
        <w:br/>
        <w:t xml:space="preserve">La fecha límite se deriva </w:t>
      </w:r>
      <w:r w:rsidR="002771A1" w:rsidRPr="00B77866">
        <w:rPr>
          <w:rFonts w:ascii="Segoe UI Variable Display" w:hAnsi="Segoe UI Variable Display" w:cs="Segoe UI Historic"/>
          <w:lang w:val="es-ES"/>
        </w:rPr>
        <w:t xml:space="preserve">de cualquier declaración </w:t>
      </w:r>
      <w:r w:rsidR="00652A77">
        <w:rPr>
          <w:rFonts w:ascii="Segoe UI Variable Display" w:hAnsi="Segoe UI Variable Display" w:cs="Segoe UI Historic"/>
          <w:lang w:val="es-ES"/>
        </w:rPr>
        <w:t xml:space="preserve">política </w:t>
      </w:r>
      <w:r w:rsidR="002771A1" w:rsidRPr="00B77866">
        <w:rPr>
          <w:rFonts w:ascii="Segoe UI Variable Display" w:hAnsi="Segoe UI Variable Display" w:cs="Segoe UI Historic"/>
          <w:lang w:val="es-ES"/>
        </w:rPr>
        <w:t xml:space="preserve">sobre los bosques </w:t>
      </w:r>
      <w:r w:rsidRPr="00B77866">
        <w:rPr>
          <w:rFonts w:ascii="Segoe UI Variable Display" w:hAnsi="Segoe UI Variable Display" w:cs="Segoe UI Historic"/>
          <w:lang w:val="es-ES"/>
        </w:rPr>
        <w:t>que llama a</w:t>
      </w:r>
      <w:r w:rsidR="002771A1" w:rsidRPr="00B77866">
        <w:rPr>
          <w:rFonts w:ascii="Segoe UI Variable Display" w:hAnsi="Segoe UI Variable Display" w:cs="Segoe UI Historic"/>
          <w:lang w:val="es-ES"/>
        </w:rPr>
        <w:t xml:space="preserve"> p</w:t>
      </w:r>
      <w:r w:rsidRPr="00B77866">
        <w:rPr>
          <w:rFonts w:ascii="Segoe UI Variable Display" w:hAnsi="Segoe UI Variable Display" w:cs="Segoe UI Historic"/>
          <w:lang w:val="es-ES"/>
        </w:rPr>
        <w:t>oner fin a la pérdida y degradación de los bosques naturales para 2030</w:t>
      </w:r>
      <w:r w:rsidR="002771A1" w:rsidRPr="006E0F3C">
        <w:rPr>
          <w:rFonts w:ascii="Segoe UI Variable Display" w:hAnsi="Segoe UI Variable Display" w:cs="Segoe UI Historic"/>
          <w:lang w:val="es-ES"/>
        </w:rPr>
        <w:t>, y e</w:t>
      </w:r>
      <w:r w:rsidRPr="00B77866">
        <w:rPr>
          <w:rFonts w:ascii="Segoe UI Variable Display" w:hAnsi="Segoe UI Variable Display" w:cs="Segoe UI Historic"/>
          <w:lang w:val="es-ES"/>
        </w:rPr>
        <w:t>liminar la deforestación de la producción de productos agrícolas mucho antes de 2030</w:t>
      </w:r>
    </w:p>
    <w:p w14:paraId="1B47DC14" w14:textId="1A632C39" w:rsidR="009F4CB0" w:rsidRPr="00B77866" w:rsidRDefault="009F4CB0" w:rsidP="009F4CB0">
      <w:pPr>
        <w:jc w:val="both"/>
        <w:rPr>
          <w:rFonts w:ascii="Segoe UI Variable Display" w:hAnsi="Segoe UI Variable Display" w:cs="Segoe UI Historic"/>
          <w:b/>
          <w:bCs/>
        </w:rPr>
      </w:pPr>
      <w:r w:rsidRPr="00B77866">
        <w:rPr>
          <w:rFonts w:ascii="Segoe UI Variable Display" w:hAnsi="Segoe UI Variable Display" w:cs="Segoe UI Historic"/>
          <w:b/>
          <w:bCs/>
          <w:lang w:val="es-ES"/>
        </w:rPr>
        <w:t>Legalidad</w:t>
      </w:r>
    </w:p>
    <w:p w14:paraId="499FD1BB" w14:textId="1619CECC" w:rsidR="009F4CB0" w:rsidRPr="00B77866" w:rsidRDefault="009F4CB0" w:rsidP="009F4CB0">
      <w:pPr>
        <w:jc w:val="both"/>
        <w:rPr>
          <w:rFonts w:ascii="Segoe UI Variable Display" w:hAnsi="Segoe UI Variable Display" w:cs="Segoe UI Historic"/>
          <w:lang w:val="es-ES"/>
        </w:rPr>
      </w:pPr>
      <w:r w:rsidRPr="006E0F3C">
        <w:rPr>
          <w:rFonts w:ascii="Segoe UI Variable Display" w:hAnsi="Segoe UI Variable Display" w:cs="Segoe UI Historic"/>
          <w:lang w:val="es-ES"/>
        </w:rPr>
        <w:t xml:space="preserve">Legalidad </w:t>
      </w:r>
      <w:r w:rsidRPr="00B77866">
        <w:rPr>
          <w:rFonts w:ascii="Segoe UI Variable Display" w:hAnsi="Segoe UI Variable Display" w:cs="Segoe UI Historic"/>
          <w:lang w:val="es-ES"/>
        </w:rPr>
        <w:t>se define como el cumplimiento de la "legislación pertinente" en el país de producción, en términos de:</w:t>
      </w:r>
    </w:p>
    <w:p w14:paraId="771F22ED" w14:textId="69A446FE" w:rsidR="009F4CB0" w:rsidRPr="00B77866" w:rsidRDefault="009F4CB0" w:rsidP="006943E6">
      <w:pPr>
        <w:pStyle w:val="ListParagraph"/>
        <w:numPr>
          <w:ilvl w:val="0"/>
          <w:numId w:val="74"/>
        </w:numPr>
        <w:jc w:val="both"/>
        <w:rPr>
          <w:rFonts w:ascii="Segoe UI Variable Display" w:hAnsi="Segoe UI Variable Display" w:cs="Segoe UI Historic"/>
        </w:rPr>
      </w:pPr>
      <w:r w:rsidRPr="00B77866">
        <w:rPr>
          <w:rFonts w:ascii="Segoe UI Variable Display" w:hAnsi="Segoe UI Variable Display" w:cs="Segoe UI Historic"/>
        </w:rPr>
        <w:t>Derechos de uso de la tierra</w:t>
      </w:r>
    </w:p>
    <w:p w14:paraId="37BE7D02" w14:textId="1EDD5E1F" w:rsidR="009F4CB0" w:rsidRPr="00B77866" w:rsidRDefault="009F4CB0" w:rsidP="006943E6">
      <w:pPr>
        <w:pStyle w:val="ListParagraph"/>
        <w:numPr>
          <w:ilvl w:val="0"/>
          <w:numId w:val="74"/>
        </w:numPr>
        <w:jc w:val="both"/>
        <w:rPr>
          <w:rFonts w:ascii="Segoe UI Variable Display" w:hAnsi="Segoe UI Variable Display" w:cs="Segoe UI Historic"/>
        </w:rPr>
      </w:pPr>
      <w:r w:rsidRPr="00B77866">
        <w:rPr>
          <w:rFonts w:ascii="Segoe UI Variable Display" w:hAnsi="Segoe UI Variable Display" w:cs="Segoe UI Historic"/>
        </w:rPr>
        <w:t>Protección del medio ambiente</w:t>
      </w:r>
    </w:p>
    <w:p w14:paraId="2D709751" w14:textId="518C6ECE" w:rsidR="009F4CB0" w:rsidRPr="00B77866" w:rsidRDefault="009F4CB0" w:rsidP="006943E6">
      <w:pPr>
        <w:pStyle w:val="ListParagraph"/>
        <w:numPr>
          <w:ilvl w:val="0"/>
          <w:numId w:val="74"/>
        </w:numPr>
        <w:jc w:val="both"/>
        <w:rPr>
          <w:rFonts w:ascii="Segoe UI Variable Display" w:hAnsi="Segoe UI Variable Display" w:cs="Segoe UI Historic"/>
        </w:rPr>
      </w:pPr>
      <w:r w:rsidRPr="00B77866">
        <w:rPr>
          <w:rFonts w:ascii="Segoe UI Variable Display" w:hAnsi="Segoe UI Variable Display" w:cs="Segoe UI Historic"/>
        </w:rPr>
        <w:t>Regulaciones relacionadas con los bosques</w:t>
      </w:r>
    </w:p>
    <w:p w14:paraId="1383C202" w14:textId="55AA41FC" w:rsidR="009F4CB0" w:rsidRPr="00B77866" w:rsidRDefault="009F4CB0" w:rsidP="006943E6">
      <w:pPr>
        <w:pStyle w:val="ListParagraph"/>
        <w:numPr>
          <w:ilvl w:val="0"/>
          <w:numId w:val="74"/>
        </w:numPr>
        <w:jc w:val="both"/>
        <w:rPr>
          <w:rFonts w:ascii="Segoe UI Variable Display" w:hAnsi="Segoe UI Variable Display" w:cs="Segoe UI Historic"/>
        </w:rPr>
      </w:pPr>
      <w:r w:rsidRPr="00B77866">
        <w:rPr>
          <w:rFonts w:ascii="Segoe UI Variable Display" w:hAnsi="Segoe UI Variable Display" w:cs="Segoe UI Historic"/>
        </w:rPr>
        <w:t>Derechos laborales</w:t>
      </w:r>
    </w:p>
    <w:p w14:paraId="7FB24A6B" w14:textId="69447E64" w:rsidR="009F4CB0" w:rsidRPr="00B77866" w:rsidRDefault="009F4CB0" w:rsidP="006943E6">
      <w:pPr>
        <w:pStyle w:val="ListParagraph"/>
        <w:numPr>
          <w:ilvl w:val="0"/>
          <w:numId w:val="74"/>
        </w:numPr>
        <w:jc w:val="both"/>
        <w:rPr>
          <w:rFonts w:ascii="Segoe UI Variable Display" w:hAnsi="Segoe UI Variable Display" w:cs="Segoe UI Historic"/>
        </w:rPr>
      </w:pPr>
      <w:r w:rsidRPr="00B77866">
        <w:rPr>
          <w:rFonts w:ascii="Segoe UI Variable Display" w:hAnsi="Segoe UI Variable Display" w:cs="Segoe UI Historic"/>
        </w:rPr>
        <w:t>Derechos humanos protegidos por el derecho internacional</w:t>
      </w:r>
    </w:p>
    <w:p w14:paraId="03B1A0BE" w14:textId="3E344801" w:rsidR="009F4CB0" w:rsidRPr="00B77866" w:rsidRDefault="009F4CB0" w:rsidP="006943E6">
      <w:pPr>
        <w:pStyle w:val="ListParagraph"/>
        <w:numPr>
          <w:ilvl w:val="0"/>
          <w:numId w:val="74"/>
        </w:numPr>
        <w:jc w:val="both"/>
        <w:rPr>
          <w:rFonts w:ascii="Segoe UI Variable Display" w:hAnsi="Segoe UI Variable Display" w:cs="Segoe UI Historic"/>
        </w:rPr>
      </w:pPr>
      <w:r w:rsidRPr="00B77866">
        <w:rPr>
          <w:rFonts w:ascii="Segoe UI Variable Display" w:hAnsi="Segoe UI Variable Display" w:cs="Segoe UI Historic"/>
        </w:rPr>
        <w:t>Derechos de terceros</w:t>
      </w:r>
    </w:p>
    <w:p w14:paraId="76BB1637" w14:textId="0046B191" w:rsidR="009F4CB0" w:rsidRPr="00B77866" w:rsidRDefault="009F4CB0" w:rsidP="006943E6">
      <w:pPr>
        <w:pStyle w:val="ListParagraph"/>
        <w:numPr>
          <w:ilvl w:val="0"/>
          <w:numId w:val="74"/>
        </w:numPr>
        <w:jc w:val="both"/>
        <w:rPr>
          <w:rFonts w:ascii="Segoe UI Variable Display" w:hAnsi="Segoe UI Variable Display" w:cs="Segoe UI Historic"/>
        </w:rPr>
      </w:pPr>
      <w:r w:rsidRPr="00B77866">
        <w:rPr>
          <w:rFonts w:ascii="Segoe UI Variable Display" w:hAnsi="Segoe UI Variable Display" w:cs="Segoe UI Historic"/>
        </w:rPr>
        <w:t>Principio del CLPI, incluido en la UNDRIP</w:t>
      </w:r>
    </w:p>
    <w:p w14:paraId="3316C378" w14:textId="714CE80F" w:rsidR="009F4CB0" w:rsidRPr="00B77866" w:rsidRDefault="009F4CB0" w:rsidP="006943E6">
      <w:pPr>
        <w:pStyle w:val="ListParagraph"/>
        <w:numPr>
          <w:ilvl w:val="0"/>
          <w:numId w:val="74"/>
        </w:numPr>
        <w:jc w:val="both"/>
        <w:rPr>
          <w:rFonts w:ascii="Segoe UI Variable Display" w:hAnsi="Segoe UI Variable Display" w:cs="Segoe UI Historic"/>
        </w:rPr>
      </w:pPr>
      <w:r w:rsidRPr="00B77866">
        <w:rPr>
          <w:rFonts w:ascii="Segoe UI Variable Display" w:hAnsi="Segoe UI Variable Display" w:cs="Segoe UI Historic"/>
        </w:rPr>
        <w:t xml:space="preserve">Impuestos, anticorrupción, comercio y reglamentos aduaneros. </w:t>
      </w:r>
    </w:p>
    <w:p w14:paraId="490A2FE0" w14:textId="750F9897" w:rsidR="009F4CB0" w:rsidRPr="00B77866" w:rsidRDefault="009F4CB0" w:rsidP="009F4CB0">
      <w:pPr>
        <w:jc w:val="both"/>
        <w:rPr>
          <w:rFonts w:ascii="Segoe UI Variable Display" w:hAnsi="Segoe UI Variable Display" w:cs="Segoe UI Historic"/>
          <w:b/>
          <w:bCs/>
          <w:lang w:val="es-ES"/>
        </w:rPr>
      </w:pPr>
      <w:r w:rsidRPr="00B77866">
        <w:rPr>
          <w:rFonts w:ascii="Segoe UI Variable Display" w:hAnsi="Segoe UI Variable Display" w:cs="Segoe UI Historic"/>
          <w:b/>
          <w:bCs/>
          <w:lang w:val="es-ES"/>
        </w:rPr>
        <w:t>Obligaciones legales vinculantes según el reglamento:</w:t>
      </w:r>
    </w:p>
    <w:p w14:paraId="77B760B3" w14:textId="53A0FB41" w:rsidR="009F4CB0" w:rsidRPr="00B77866" w:rsidRDefault="009F4CB0" w:rsidP="009F4CB0">
      <w:pPr>
        <w:jc w:val="both"/>
        <w:rPr>
          <w:rFonts w:ascii="Segoe UI Variable Display" w:hAnsi="Segoe UI Variable Display" w:cs="Segoe UI Historic"/>
          <w:b/>
          <w:bCs/>
          <w:lang w:val="es-ES"/>
        </w:rPr>
      </w:pPr>
      <w:r w:rsidRPr="00B77866">
        <w:rPr>
          <w:rFonts w:ascii="Segoe UI Variable Display" w:hAnsi="Segoe UI Variable Display" w:cs="Segoe UI Historic"/>
          <w:b/>
          <w:bCs/>
          <w:lang w:val="es-ES"/>
        </w:rPr>
        <w:t>Obligaciones legales: Operadores</w:t>
      </w:r>
      <w:r w:rsidR="007219F0" w:rsidRPr="00B77866">
        <w:rPr>
          <w:rFonts w:ascii="Segoe UI Variable Display" w:hAnsi="Segoe UI Variable Display" w:cs="Segoe UI Historic"/>
          <w:b/>
          <w:bCs/>
          <w:lang w:val="es-ES"/>
        </w:rPr>
        <w:t>:</w:t>
      </w:r>
      <w:r w:rsidRPr="00B77866">
        <w:rPr>
          <w:rFonts w:ascii="Segoe UI Variable Display" w:hAnsi="Segoe UI Variable Display" w:cs="Segoe UI Historic"/>
          <w:b/>
          <w:bCs/>
          <w:lang w:val="es-ES"/>
        </w:rPr>
        <w:t xml:space="preserve"> </w:t>
      </w:r>
    </w:p>
    <w:p w14:paraId="64DB61BB" w14:textId="77777777" w:rsidR="009F4CB0" w:rsidRPr="00B77866" w:rsidRDefault="009F4CB0" w:rsidP="009F4CB0">
      <w:pPr>
        <w:jc w:val="both"/>
        <w:rPr>
          <w:rFonts w:ascii="Segoe UI Variable Display" w:hAnsi="Segoe UI Variable Display" w:cs="Segoe UI Historic"/>
        </w:rPr>
      </w:pPr>
      <w:r w:rsidRPr="00B77866">
        <w:rPr>
          <w:rFonts w:ascii="Segoe UI Variable Display" w:hAnsi="Segoe UI Variable Display" w:cs="Segoe UI Historic"/>
          <w:lang w:val="es-BO"/>
        </w:rPr>
        <w:t xml:space="preserve">‘Operador’ </w:t>
      </w:r>
      <w:r w:rsidRPr="00B77866">
        <w:rPr>
          <w:rFonts w:ascii="Segoe UI Variable Display" w:hAnsi="Segoe UI Variable Display" w:cs="Segoe UI Historic"/>
          <w:lang w:val="es-ES"/>
        </w:rPr>
        <w:t>significa cualquier entidad que, en el curso de una actividad comercial</w:t>
      </w:r>
      <w:r w:rsidRPr="006E0F3C">
        <w:rPr>
          <w:rFonts w:ascii="Segoe UI Variable Display" w:hAnsi="Segoe UI Variable Display" w:cs="Segoe UI Historic"/>
          <w:lang w:val="es-ES"/>
        </w:rPr>
        <w:t xml:space="preserve">, (1) </w:t>
      </w:r>
      <w:r w:rsidRPr="00B77866">
        <w:rPr>
          <w:rFonts w:ascii="Segoe UI Variable Display" w:hAnsi="Segoe UI Variable Display" w:cs="Segoe UI Historic"/>
          <w:lang w:val="es-ES"/>
        </w:rPr>
        <w:t xml:space="preserve">introduce productos pertinentes (codificados) en el mercado de la UE </w:t>
      </w:r>
      <w:r w:rsidRPr="006E0F3C">
        <w:rPr>
          <w:rFonts w:ascii="Segoe UI Variable Display" w:hAnsi="Segoe UI Variable Display" w:cs="Segoe UI Historic"/>
          <w:lang w:val="es-ES"/>
        </w:rPr>
        <w:t>o (2) </w:t>
      </w:r>
      <w:r w:rsidRPr="00B77866">
        <w:rPr>
          <w:rFonts w:ascii="Segoe UI Variable Display" w:hAnsi="Segoe UI Variable Display" w:cs="Segoe UI Historic"/>
          <w:lang w:val="es-BO"/>
        </w:rPr>
        <w:t>los exportadores</w:t>
      </w:r>
      <w:r w:rsidRPr="006E0F3C">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desde la UE.</w:t>
      </w:r>
    </w:p>
    <w:p w14:paraId="5564C102" w14:textId="61D3E0D3" w:rsidR="007219F0" w:rsidRPr="00B77866" w:rsidRDefault="007219F0" w:rsidP="00F92957">
      <w:pPr>
        <w:jc w:val="both"/>
        <w:rPr>
          <w:rFonts w:ascii="Segoe UI Variable Display" w:hAnsi="Segoe UI Variable Display" w:cs="Segoe UI Historic"/>
          <w:lang w:val="es-BO"/>
        </w:rPr>
      </w:pPr>
      <w:r w:rsidRPr="00B77866">
        <w:rPr>
          <w:rFonts w:ascii="Segoe UI Variable Display" w:hAnsi="Segoe UI Variable Display" w:cs="Segoe UI Historic"/>
          <w:lang w:val="es-BO"/>
        </w:rPr>
        <w:t>Con obligaciones legales: comerciantes:</w:t>
      </w:r>
    </w:p>
    <w:p w14:paraId="69934C66" w14:textId="32511879" w:rsidR="007219F0" w:rsidRPr="006E0F3C" w:rsidRDefault="007219F0" w:rsidP="007219F0">
      <w:pPr>
        <w:jc w:val="both"/>
        <w:rPr>
          <w:rFonts w:ascii="Segoe UI Variable Display" w:hAnsi="Segoe UI Variable Display" w:cs="Segoe UI Historic"/>
          <w:lang w:val="es-ES"/>
        </w:rPr>
      </w:pPr>
      <w:r w:rsidRPr="00B77866">
        <w:rPr>
          <w:rFonts w:ascii="Segoe UI Variable Display" w:hAnsi="Segoe UI Variable Display" w:cs="Segoe UI Historic"/>
          <w:lang w:val="es-BO"/>
        </w:rPr>
        <w:t xml:space="preserve">“Comerciantes”: </w:t>
      </w:r>
      <w:r w:rsidRPr="00B77866">
        <w:rPr>
          <w:rFonts w:ascii="Segoe UI Variable Display" w:hAnsi="Segoe UI Variable Display" w:cs="Segoe UI Historic"/>
          <w:lang w:val="es-ES"/>
        </w:rPr>
        <w:t xml:space="preserve">cualquier persona física o jurídica de la cadena de suministro distinta del operador que, en el curso de una actividad comercial, pone a disposición en el mercado de la Unión </w:t>
      </w:r>
      <w:r w:rsidR="00377ECF">
        <w:rPr>
          <w:rFonts w:ascii="Segoe UI Variable Display" w:hAnsi="Segoe UI Variable Display" w:cs="Segoe UI Historic"/>
          <w:lang w:val="es-ES"/>
        </w:rPr>
        <w:t xml:space="preserve">Europea </w:t>
      </w:r>
      <w:r w:rsidRPr="00B77866">
        <w:rPr>
          <w:rFonts w:ascii="Segoe UI Variable Display" w:hAnsi="Segoe UI Variable Display" w:cs="Segoe UI Historic"/>
          <w:lang w:val="es-ES"/>
        </w:rPr>
        <w:t>productos pertinentes.</w:t>
      </w:r>
      <w:r w:rsidRPr="006E0F3C">
        <w:rPr>
          <w:rFonts w:ascii="Segoe UI Variable Display" w:hAnsi="Segoe UI Variable Display" w:cs="Segoe UI Historic"/>
          <w:lang w:val="es-ES"/>
        </w:rPr>
        <w:t> </w:t>
      </w:r>
    </w:p>
    <w:p w14:paraId="4C154BE7" w14:textId="08074F96" w:rsidR="007219F0" w:rsidRPr="00B77866" w:rsidRDefault="007219F0" w:rsidP="007219F0">
      <w:pPr>
        <w:jc w:val="both"/>
        <w:rPr>
          <w:rFonts w:ascii="Segoe UI Variable Display" w:hAnsi="Segoe UI Variable Display" w:cs="Segoe UI Historic"/>
          <w:lang w:val="es-ES"/>
        </w:rPr>
      </w:pPr>
      <w:r w:rsidRPr="006E0F3C">
        <w:rPr>
          <w:rFonts w:ascii="Segoe UI Variable Display" w:hAnsi="Segoe UI Variable Display" w:cs="Segoe UI Historic"/>
          <w:lang w:val="es-ES"/>
        </w:rPr>
        <w:t xml:space="preserve">Son entidades o personas que comercializan productos que ya han sido introducidos en el mercado por los operadores. </w:t>
      </w:r>
      <w:r w:rsidRPr="00B77866">
        <w:rPr>
          <w:rFonts w:ascii="Segoe UI Variable Display" w:hAnsi="Segoe UI Variable Display" w:cs="Segoe UI Historic"/>
          <w:lang w:val="es-ES"/>
        </w:rPr>
        <w:t>Además, no realizan ninguna transformación sobre los productos que adquiere. Pueden ser comerciantes también al adquirir productos del ámbito del Reglamento para ser utilizados (no comercializados) en el curso de su actividad comercial. Esta figura se reservará principalmente a las empresas almacenistas, distribuidoras o sector retailer que vende a</w:t>
      </w:r>
      <w:r w:rsidR="00DD2B97">
        <w:rPr>
          <w:rFonts w:ascii="Segoe UI Variable Display" w:hAnsi="Segoe UI Variable Display" w:cs="Segoe UI Historic"/>
          <w:lang w:val="es-ES"/>
        </w:rPr>
        <w:t>l</w:t>
      </w:r>
      <w:r w:rsidRPr="00B77866">
        <w:rPr>
          <w:rFonts w:ascii="Segoe UI Variable Display" w:hAnsi="Segoe UI Variable Display" w:cs="Segoe UI Historic"/>
          <w:lang w:val="es-ES"/>
        </w:rPr>
        <w:t xml:space="preserve"> consumidor final.</w:t>
      </w:r>
    </w:p>
    <w:p w14:paraId="12A434FE" w14:textId="786881D8" w:rsidR="00546D5B" w:rsidRPr="006E0F3C" w:rsidRDefault="005F47FA" w:rsidP="00546D5B">
      <w:pPr>
        <w:jc w:val="both"/>
        <w:rPr>
          <w:rFonts w:ascii="Segoe UI Variable Display" w:hAnsi="Segoe UI Variable Display" w:cs="Segoe UI Historic"/>
          <w:lang w:val="es-ES"/>
        </w:rPr>
      </w:pPr>
      <w:r w:rsidRPr="006E0F3C">
        <w:rPr>
          <w:rFonts w:ascii="Segoe UI Variable Display" w:hAnsi="Segoe UI Variable Display" w:cs="Segoe UI Historic"/>
          <w:lang w:val="es-ES"/>
        </w:rPr>
        <w:t>Operadores y comerciantes:</w:t>
      </w:r>
    </w:p>
    <w:p w14:paraId="26BD88C9" w14:textId="77777777" w:rsidR="005F47FA" w:rsidRPr="006E0F3C" w:rsidRDefault="005F47FA" w:rsidP="005F47FA">
      <w:pPr>
        <w:jc w:val="both"/>
        <w:rPr>
          <w:rFonts w:ascii="Segoe UI Variable Display" w:hAnsi="Segoe UI Variable Display" w:cs="Segoe UI Historic"/>
          <w:lang w:val="es-ES"/>
        </w:rPr>
      </w:pPr>
      <w:r w:rsidRPr="00B77866">
        <w:rPr>
          <w:rFonts w:ascii="Segoe UI Variable Display" w:hAnsi="Segoe UI Variable Display" w:cs="Segoe UI Historic"/>
          <w:lang w:val="es-ES"/>
        </w:rPr>
        <w:t xml:space="preserve">Existen </w:t>
      </w:r>
      <w:r w:rsidRPr="006E0F3C">
        <w:rPr>
          <w:rFonts w:ascii="Segoe UI Variable Display" w:hAnsi="Segoe UI Variable Display" w:cs="Segoe UI Historic"/>
          <w:lang w:val="es-ES"/>
        </w:rPr>
        <w:t>4 tipos de operadores: 3 introducen en el mercado UE nuevos productos. 1 exporta los productos del mercado UE.</w:t>
      </w:r>
    </w:p>
    <w:p w14:paraId="224F9410" w14:textId="7C617A5A" w:rsidR="005F47FA" w:rsidRPr="006E0F3C" w:rsidRDefault="005F47FA" w:rsidP="00546D5B">
      <w:pPr>
        <w:jc w:val="both"/>
        <w:rPr>
          <w:rFonts w:ascii="Segoe UI Variable Display" w:hAnsi="Segoe UI Variable Display" w:cs="Segoe UI Historic"/>
          <w:b/>
          <w:bCs/>
          <w:lang w:val="es-ES"/>
        </w:rPr>
      </w:pPr>
      <w:r w:rsidRPr="00B77866">
        <w:rPr>
          <w:rFonts w:ascii="Segoe UI Variable Display" w:hAnsi="Segoe UI Variable Display" w:cs="Segoe UI Historic"/>
          <w:b/>
          <w:bCs/>
          <w:lang w:val="es-BO"/>
        </w:rPr>
        <w:t>Obligaciones para los operadores (Artículo 4)</w:t>
      </w:r>
    </w:p>
    <w:p w14:paraId="118E15BD" w14:textId="77777777" w:rsidR="005F47FA" w:rsidRPr="00B77866" w:rsidRDefault="005F47FA" w:rsidP="005F47FA">
      <w:pPr>
        <w:jc w:val="both"/>
        <w:rPr>
          <w:rFonts w:ascii="Segoe UI Variable Display" w:hAnsi="Segoe UI Variable Display" w:cs="Segoe UI Historic"/>
        </w:rPr>
      </w:pPr>
      <w:r w:rsidRPr="00B77866">
        <w:rPr>
          <w:rFonts w:ascii="Segoe UI Variable Display" w:hAnsi="Segoe UI Variable Display" w:cs="Segoe UI Historic"/>
          <w:lang w:val="es-ES"/>
        </w:rPr>
        <w:t>Asegurar que los productos introducidos en el mercado de la UE cumplen los siguientes requisitos</w:t>
      </w:r>
      <w:r w:rsidRPr="006E0F3C">
        <w:rPr>
          <w:rFonts w:ascii="Segoe UI Variable Display" w:hAnsi="Segoe UI Variable Display" w:cs="Segoe UI Historic"/>
          <w:lang w:val="es-ES"/>
        </w:rPr>
        <w:t>:</w:t>
      </w:r>
    </w:p>
    <w:p w14:paraId="12E4AF15" w14:textId="77777777" w:rsidR="005F47FA" w:rsidRPr="00B77866" w:rsidRDefault="005F47FA" w:rsidP="006943E6">
      <w:pPr>
        <w:numPr>
          <w:ilvl w:val="0"/>
          <w:numId w:val="75"/>
        </w:numPr>
        <w:jc w:val="both"/>
        <w:rPr>
          <w:rFonts w:ascii="Segoe UI Variable Display" w:hAnsi="Segoe UI Variable Display" w:cs="Segoe UI Historic"/>
        </w:rPr>
      </w:pPr>
      <w:r w:rsidRPr="00B77866">
        <w:rPr>
          <w:rFonts w:ascii="Segoe UI Variable Display" w:hAnsi="Segoe UI Variable Display" w:cs="Segoe UI Historic"/>
          <w:lang w:val="da-DK"/>
        </w:rPr>
        <w:t xml:space="preserve">Están libres de haber causado deforestación; </w:t>
      </w:r>
    </w:p>
    <w:p w14:paraId="6A1D6DAD" w14:textId="54805E72" w:rsidR="005F47FA" w:rsidRPr="00B77866" w:rsidRDefault="005F47FA" w:rsidP="006943E6">
      <w:pPr>
        <w:numPr>
          <w:ilvl w:val="0"/>
          <w:numId w:val="75"/>
        </w:numPr>
        <w:jc w:val="both"/>
        <w:rPr>
          <w:rFonts w:ascii="Segoe UI Variable Display" w:hAnsi="Segoe UI Variable Display" w:cs="Segoe UI Historic"/>
        </w:rPr>
      </w:pPr>
      <w:r w:rsidRPr="00B77866">
        <w:rPr>
          <w:rFonts w:ascii="Segoe UI Variable Display" w:hAnsi="Segoe UI Variable Display" w:cs="Segoe UI Historic"/>
          <w:lang w:val="es-ES"/>
        </w:rPr>
        <w:t>Han sido producidos de acuerdo con la legislación pertinente del país de producción</w:t>
      </w:r>
      <w:r w:rsidRPr="00B77866">
        <w:rPr>
          <w:rFonts w:ascii="Segoe UI Variable Display" w:hAnsi="Segoe UI Variable Display" w:cs="Segoe UI Historic"/>
          <w:lang w:val="es-ES"/>
        </w:rPr>
        <w:br/>
        <w:t xml:space="preserve">Están respaldados y cubiertos por una declaración de </w:t>
      </w:r>
      <w:r w:rsidR="00B650D5">
        <w:rPr>
          <w:rFonts w:ascii="Segoe UI Variable Display" w:hAnsi="Segoe UI Variable Display" w:cs="Segoe UI Historic"/>
          <w:lang w:val="es-ES"/>
        </w:rPr>
        <w:t>Debida diligencia</w:t>
      </w:r>
      <w:r w:rsidRPr="00B77866">
        <w:rPr>
          <w:rFonts w:ascii="Segoe UI Variable Display" w:hAnsi="Segoe UI Variable Display" w:cs="Segoe UI Historic"/>
          <w:lang w:val="es-ES"/>
        </w:rPr>
        <w:t xml:space="preserve"> </w:t>
      </w:r>
    </w:p>
    <w:p w14:paraId="58E17F06" w14:textId="41FF04D2" w:rsidR="007514DF" w:rsidRPr="00B77866" w:rsidRDefault="007514DF" w:rsidP="00522352">
      <w:pPr>
        <w:jc w:val="both"/>
        <w:rPr>
          <w:rFonts w:ascii="Segoe UI Variable Display" w:hAnsi="Segoe UI Variable Display" w:cs="Segoe UI Historic"/>
          <w:b/>
          <w:bCs/>
          <w:lang w:val="es-BO"/>
        </w:rPr>
      </w:pPr>
      <w:r w:rsidRPr="00B77866">
        <w:rPr>
          <w:rFonts w:ascii="Segoe UI Variable Display" w:hAnsi="Segoe UI Variable Display" w:cs="Segoe UI Historic"/>
          <w:b/>
          <w:bCs/>
          <w:lang w:val="es-BO"/>
        </w:rPr>
        <w:t>Obligaciones para los comerciantes (Art. 5).</w:t>
      </w:r>
    </w:p>
    <w:p w14:paraId="210E7847" w14:textId="359E2366" w:rsidR="009F4CB0" w:rsidRPr="00B77866" w:rsidRDefault="007219F0" w:rsidP="00F92957">
      <w:pPr>
        <w:jc w:val="both"/>
        <w:rPr>
          <w:rFonts w:ascii="Segoe UI Variable Display" w:hAnsi="Segoe UI Variable Display" w:cs="Segoe UI Historic"/>
          <w:lang w:val="es-ES"/>
        </w:rPr>
      </w:pPr>
      <w:r w:rsidRPr="00B77866">
        <w:rPr>
          <w:rFonts w:ascii="Segoe UI Variable Display" w:eastAsiaTheme="majorEastAsia" w:hAnsi="Segoe UI Variable Display" w:cstheme="majorBidi"/>
          <w:b/>
          <w:bCs/>
          <w:color w:val="00907C"/>
          <w:kern w:val="24"/>
          <w:lang w:val="es-BO"/>
        </w:rPr>
        <w:t xml:space="preserve"> </w:t>
      </w:r>
      <w:r w:rsidR="007514DF" w:rsidRPr="00B77866">
        <w:rPr>
          <w:rFonts w:ascii="Segoe UI Variable Display" w:hAnsi="Segoe UI Variable Display" w:cs="Segoe UI Historic"/>
          <w:lang w:val="es-ES"/>
        </w:rPr>
        <w:t>Comerciantes que son PYME</w:t>
      </w:r>
    </w:p>
    <w:p w14:paraId="33967361" w14:textId="69BD8D0A" w:rsidR="007514DF" w:rsidRPr="00B77866" w:rsidRDefault="007514DF" w:rsidP="006943E6">
      <w:pPr>
        <w:pStyle w:val="ListParagraph"/>
        <w:numPr>
          <w:ilvl w:val="0"/>
          <w:numId w:val="76"/>
        </w:numPr>
        <w:tabs>
          <w:tab w:val="num" w:pos="720"/>
        </w:tabs>
        <w:jc w:val="both"/>
        <w:rPr>
          <w:rFonts w:ascii="Segoe UI Variable Display" w:hAnsi="Segoe UI Variable Display" w:cs="Segoe UI Historic"/>
          <w:lang w:val="es-ES"/>
        </w:rPr>
      </w:pPr>
      <w:r w:rsidRPr="00B77866">
        <w:rPr>
          <w:rFonts w:ascii="Segoe UI Variable Display" w:hAnsi="Segoe UI Variable Display" w:cs="Segoe UI Historic"/>
          <w:lang w:val="es-ES"/>
        </w:rPr>
        <w:t>Deben recopilar y mantener información sobre proveedores y compradores</w:t>
      </w:r>
      <w:r w:rsidR="006773D2">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 xml:space="preserve">Números de referencia de las declaraciones de </w:t>
      </w:r>
      <w:r w:rsidR="00B650D5">
        <w:rPr>
          <w:rFonts w:ascii="Segoe UI Variable Display" w:hAnsi="Segoe UI Variable Display" w:cs="Segoe UI Historic"/>
          <w:lang w:val="es-ES"/>
        </w:rPr>
        <w:t>Debida diligencia</w:t>
      </w:r>
      <w:r w:rsidRPr="00B77866">
        <w:rPr>
          <w:rFonts w:ascii="Segoe UI Variable Display" w:hAnsi="Segoe UI Variable Display" w:cs="Segoe UI Historic"/>
          <w:lang w:val="es-ES"/>
        </w:rPr>
        <w:t xml:space="preserve"> asociadas a los productos</w:t>
      </w:r>
    </w:p>
    <w:p w14:paraId="49CC262E" w14:textId="364FB3E1" w:rsidR="007514DF" w:rsidRPr="00B77866" w:rsidRDefault="007514DF" w:rsidP="006943E6">
      <w:pPr>
        <w:pStyle w:val="ListParagraph"/>
        <w:numPr>
          <w:ilvl w:val="0"/>
          <w:numId w:val="76"/>
        </w:numPr>
        <w:tabs>
          <w:tab w:val="num" w:pos="720"/>
        </w:tabs>
        <w:jc w:val="both"/>
        <w:rPr>
          <w:rFonts w:ascii="Segoe UI Variable Display" w:hAnsi="Segoe UI Variable Display" w:cs="Segoe UI Historic"/>
          <w:lang w:val="es-ES"/>
        </w:rPr>
      </w:pPr>
      <w:r w:rsidRPr="00B77866">
        <w:rPr>
          <w:rFonts w:ascii="Segoe UI Variable Display" w:hAnsi="Segoe UI Variable Display" w:cs="Segoe UI Historic"/>
          <w:lang w:val="es-ES"/>
        </w:rPr>
        <w:t>Mantener la información durante al menos 5 años</w:t>
      </w:r>
    </w:p>
    <w:p w14:paraId="2AB48DF0" w14:textId="66AE651D" w:rsidR="007514DF" w:rsidRPr="00B77866" w:rsidRDefault="007514DF" w:rsidP="006943E6">
      <w:pPr>
        <w:pStyle w:val="ListParagraph"/>
        <w:numPr>
          <w:ilvl w:val="0"/>
          <w:numId w:val="76"/>
        </w:numPr>
        <w:tabs>
          <w:tab w:val="num" w:pos="720"/>
        </w:tabs>
        <w:jc w:val="both"/>
        <w:rPr>
          <w:rFonts w:ascii="Segoe UI Variable Display" w:hAnsi="Segoe UI Variable Display" w:cs="Segoe UI Historic"/>
          <w:lang w:val="es-ES"/>
        </w:rPr>
      </w:pPr>
      <w:r w:rsidRPr="00B77866">
        <w:rPr>
          <w:rFonts w:ascii="Segoe UI Variable Display" w:hAnsi="Segoe UI Variable Display" w:cs="Segoe UI Historic"/>
          <w:lang w:val="es-ES"/>
        </w:rPr>
        <w:t>Proporcionar información a las autoridades competentes</w:t>
      </w:r>
    </w:p>
    <w:p w14:paraId="4B12E5DD" w14:textId="6D50B298" w:rsidR="007514DF" w:rsidRPr="00B77866" w:rsidRDefault="007514DF" w:rsidP="00F92957">
      <w:pPr>
        <w:jc w:val="both"/>
        <w:rPr>
          <w:rFonts w:ascii="Segoe UI Variable Display" w:hAnsi="Segoe UI Variable Display" w:cs="Segoe UI Historic"/>
          <w:lang w:val="es-ES"/>
        </w:rPr>
      </w:pPr>
      <w:r w:rsidRPr="00B77866">
        <w:rPr>
          <w:rFonts w:ascii="Segoe UI Variable Display" w:hAnsi="Segoe UI Variable Display" w:cs="Segoe UI Historic"/>
          <w:lang w:val="es-ES"/>
        </w:rPr>
        <w:t>Comerciantes que no son PYME</w:t>
      </w:r>
    </w:p>
    <w:p w14:paraId="228301B3" w14:textId="77777777" w:rsidR="007514DF" w:rsidRPr="00B77866" w:rsidRDefault="007514DF" w:rsidP="006943E6">
      <w:pPr>
        <w:pStyle w:val="ListParagraph"/>
        <w:numPr>
          <w:ilvl w:val="0"/>
          <w:numId w:val="109"/>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Debe cumplir con las mismas obligaciones que los Operadores</w:t>
      </w:r>
    </w:p>
    <w:p w14:paraId="4BE05B8B" w14:textId="7924B3BE" w:rsidR="007514DF" w:rsidRPr="00B77866" w:rsidRDefault="007514DF" w:rsidP="00F92957">
      <w:pPr>
        <w:jc w:val="both"/>
        <w:rPr>
          <w:rFonts w:ascii="Segoe UI Variable Display" w:hAnsi="Segoe UI Variable Display" w:cs="Segoe UI Historic"/>
          <w:lang w:val="es-ES"/>
        </w:rPr>
      </w:pPr>
    </w:p>
    <w:p w14:paraId="1A3D6CB4" w14:textId="3190788B" w:rsidR="007219F0" w:rsidRPr="006E0F3C" w:rsidRDefault="007514DF" w:rsidP="00F92957">
      <w:pPr>
        <w:jc w:val="both"/>
        <w:rPr>
          <w:rFonts w:ascii="Segoe UI Variable Display" w:hAnsi="Segoe UI Variable Display" w:cs="Segoe UI Historic"/>
          <w:b/>
          <w:bCs/>
          <w:lang w:val="es-ES"/>
        </w:rPr>
      </w:pPr>
      <w:r w:rsidRPr="00B77866">
        <w:rPr>
          <w:rFonts w:ascii="Segoe UI Variable Display" w:hAnsi="Segoe UI Variable Display" w:cs="Segoe UI Historic"/>
          <w:lang w:val="es-ES"/>
        </w:rPr>
        <w:t>Por PYME se entiende las microempresas y las pequeñas y medianas empresas tal como se definen en</w:t>
      </w:r>
      <w:r w:rsidRPr="006E0F3C">
        <w:rPr>
          <w:rFonts w:ascii="Segoe UI Variable Display" w:hAnsi="Segoe UI Variable Display" w:cs="Segoe UI Historic"/>
          <w:b/>
          <w:bCs/>
          <w:i/>
          <w:iCs/>
          <w:lang w:val="es-ES"/>
        </w:rPr>
        <w:t xml:space="preserve"> </w:t>
      </w:r>
      <w:hyperlink r:id="rId12" w:history="1">
        <w:r w:rsidRPr="006E0F3C">
          <w:rPr>
            <w:rStyle w:val="Hyperlink"/>
            <w:rFonts w:ascii="Segoe UI Variable Display" w:hAnsi="Segoe UI Variable Display" w:cs="Segoe UI Historic"/>
            <w:b/>
            <w:bCs/>
            <w:lang w:val="es-ES"/>
          </w:rPr>
          <w:t>Directive 2013/34/EU33</w:t>
        </w:r>
      </w:hyperlink>
    </w:p>
    <w:p w14:paraId="056DA5D7" w14:textId="344C4F1D" w:rsidR="007514DF" w:rsidRPr="00B77866" w:rsidRDefault="007514DF" w:rsidP="007514DF">
      <w:pPr>
        <w:jc w:val="both"/>
        <w:rPr>
          <w:rFonts w:ascii="Segoe UI Variable Display" w:hAnsi="Segoe UI Variable Display" w:cs="Segoe UI Historic"/>
          <w:lang w:val="es-ES"/>
        </w:rPr>
      </w:pPr>
      <w:r w:rsidRPr="006E0F3C">
        <w:rPr>
          <w:rFonts w:ascii="Segoe UI Variable Display" w:hAnsi="Segoe UI Variable Display" w:cs="Segoe UI Historic"/>
          <w:lang w:val="es-ES"/>
        </w:rPr>
        <w:t xml:space="preserve">Los comerciantes son entidades o personas que comercializan productos que ya han sido introducidos en el mercado por los operadores. </w:t>
      </w:r>
      <w:r w:rsidRPr="00B77866">
        <w:rPr>
          <w:rFonts w:ascii="Segoe UI Variable Display" w:hAnsi="Segoe UI Variable Display" w:cs="Segoe UI Historic"/>
          <w:lang w:val="es-ES"/>
        </w:rPr>
        <w:t>Además, no realizan ninguna transformación sobre los productos que adquiere. Pueden ser comerciantes también al adquirir productos del ámbito del Reglamento para ser utilizados (no comercializados) en el curso de su actividad comercial. Esta figura se reservará principalmente a las empresas almacenistas, distribuidoras o sector retailer que vende a</w:t>
      </w:r>
      <w:r w:rsidR="00D26D61">
        <w:rPr>
          <w:rFonts w:ascii="Segoe UI Variable Display" w:hAnsi="Segoe UI Variable Display" w:cs="Segoe UI Historic"/>
          <w:lang w:val="es-ES"/>
        </w:rPr>
        <w:t>l</w:t>
      </w:r>
      <w:r w:rsidRPr="00B77866">
        <w:rPr>
          <w:rFonts w:ascii="Segoe UI Variable Display" w:hAnsi="Segoe UI Variable Display" w:cs="Segoe UI Historic"/>
          <w:lang w:val="es-ES"/>
        </w:rPr>
        <w:t xml:space="preserve"> consumidor final. Las obligaciones de los comerciantes dependen del tamaño de la organización.</w:t>
      </w:r>
    </w:p>
    <w:p w14:paraId="5C39E95A" w14:textId="5C33B14D" w:rsidR="007514DF" w:rsidRPr="00B77866" w:rsidRDefault="00B650D5" w:rsidP="007514DF">
      <w:pPr>
        <w:jc w:val="both"/>
        <w:rPr>
          <w:rFonts w:ascii="Segoe UI Variable Display" w:hAnsi="Segoe UI Variable Display" w:cs="Segoe UI Historic"/>
          <w:b/>
          <w:bCs/>
        </w:rPr>
      </w:pPr>
      <w:r>
        <w:rPr>
          <w:rFonts w:ascii="Segoe UI Variable Display" w:hAnsi="Segoe UI Variable Display" w:cs="Segoe UI Historic"/>
          <w:b/>
          <w:bCs/>
          <w:lang w:val="es-BO"/>
        </w:rPr>
        <w:t>Debida diligencia</w:t>
      </w:r>
      <w:r w:rsidR="00C71F34" w:rsidRPr="00B77866">
        <w:rPr>
          <w:rFonts w:ascii="Segoe UI Variable Display" w:hAnsi="Segoe UI Variable Display" w:cs="Segoe UI Historic"/>
          <w:b/>
          <w:bCs/>
          <w:lang w:val="es-BO"/>
        </w:rPr>
        <w:t>: U</w:t>
      </w:r>
      <w:r w:rsidR="007514DF" w:rsidRPr="00B77866">
        <w:rPr>
          <w:rFonts w:ascii="Segoe UI Variable Display" w:hAnsi="Segoe UI Variable Display" w:cs="Segoe UI Historic"/>
          <w:b/>
          <w:bCs/>
          <w:lang w:val="es-BO"/>
        </w:rPr>
        <w:t xml:space="preserve">n requerimiento central de EUDR </w:t>
      </w:r>
    </w:p>
    <w:p w14:paraId="53BE7A12" w14:textId="5EE943D7" w:rsidR="00876127" w:rsidRPr="00B77866" w:rsidRDefault="00876127" w:rsidP="00876127">
      <w:pPr>
        <w:jc w:val="both"/>
        <w:rPr>
          <w:rFonts w:ascii="Segoe UI Variable Display" w:hAnsi="Segoe UI Variable Display" w:cs="Segoe UI Historic"/>
          <w:b/>
          <w:bCs/>
        </w:rPr>
      </w:pPr>
      <w:r w:rsidRPr="00B77866">
        <w:rPr>
          <w:rFonts w:ascii="Segoe UI Variable Display" w:hAnsi="Segoe UI Variable Display" w:cs="Segoe UI Historic"/>
          <w:b/>
          <w:bCs/>
          <w:lang w:val="es-BO"/>
        </w:rPr>
        <w:t xml:space="preserve">Propósito de la </w:t>
      </w:r>
      <w:r w:rsidR="00B650D5">
        <w:rPr>
          <w:rFonts w:ascii="Segoe UI Variable Display" w:hAnsi="Segoe UI Variable Display" w:cs="Segoe UI Historic"/>
          <w:b/>
          <w:bCs/>
          <w:lang w:val="es-BO"/>
        </w:rPr>
        <w:t>Debida diligencia</w:t>
      </w:r>
      <w:r w:rsidRPr="00B77866">
        <w:rPr>
          <w:rFonts w:ascii="Segoe UI Variable Display" w:hAnsi="Segoe UI Variable Display" w:cs="Segoe UI Historic"/>
          <w:b/>
          <w:bCs/>
          <w:lang w:val="es-BO"/>
        </w:rPr>
        <w:t xml:space="preserve"> </w:t>
      </w:r>
    </w:p>
    <w:p w14:paraId="1C879746" w14:textId="001F04A9" w:rsidR="00876127" w:rsidRPr="00B77866" w:rsidRDefault="00876127" w:rsidP="00876127">
      <w:pPr>
        <w:jc w:val="both"/>
        <w:rPr>
          <w:rFonts w:ascii="Segoe UI Variable Display" w:hAnsi="Segoe UI Variable Display" w:cs="Segoe UI Historic"/>
        </w:rPr>
      </w:pPr>
      <w:r w:rsidRPr="00B77866">
        <w:rPr>
          <w:rFonts w:ascii="Segoe UI Variable Display" w:hAnsi="Segoe UI Variable Display" w:cs="Segoe UI Historic"/>
          <w:lang w:val="es-ES"/>
        </w:rPr>
        <w:t xml:space="preserve">Las nuevas regulaciones del mercado exigen que las empresas implementen un sistema de </w:t>
      </w:r>
      <w:r w:rsidR="00B650D5">
        <w:rPr>
          <w:rFonts w:ascii="Segoe UI Variable Display" w:hAnsi="Segoe UI Variable Display" w:cs="Segoe UI Historic"/>
          <w:lang w:val="es-ES"/>
        </w:rPr>
        <w:t>Debida diligencia</w:t>
      </w:r>
      <w:r w:rsidRPr="00B77866">
        <w:rPr>
          <w:rFonts w:ascii="Segoe UI Variable Display" w:hAnsi="Segoe UI Variable Display" w:cs="Segoe UI Historic"/>
          <w:lang w:val="es-ES"/>
        </w:rPr>
        <w:t xml:space="preserve"> para garantizar el cumplimiento de los requerimientos especificados, a lo largo de la cadena de suministro.</w:t>
      </w:r>
    </w:p>
    <w:p w14:paraId="3FF3FE71" w14:textId="35421BF5" w:rsidR="00876127" w:rsidRPr="00B77866" w:rsidRDefault="00876127" w:rsidP="00876127">
      <w:pPr>
        <w:jc w:val="both"/>
        <w:rPr>
          <w:rFonts w:ascii="Segoe UI Variable Display" w:hAnsi="Segoe UI Variable Display" w:cs="Segoe UI Historic"/>
        </w:rPr>
      </w:pPr>
      <w:r w:rsidRPr="00B77866">
        <w:rPr>
          <w:rFonts w:ascii="Segoe UI Variable Display" w:hAnsi="Segoe UI Variable Display" w:cs="Segoe UI Historic"/>
          <w:lang w:val="es-ES"/>
        </w:rPr>
        <w:t>Los productos conformes en origen se cosechan y viajan a través de la cadena de suministro hasta el mercado (mediante un sistema de  trazabilidad se demuestra el origen, se asegura la custodia y declaración final).</w:t>
      </w:r>
    </w:p>
    <w:p w14:paraId="0E342B60" w14:textId="13F4B3EF" w:rsidR="00BB2B30" w:rsidRPr="006E0F3C" w:rsidRDefault="00BB2B30" w:rsidP="007514DF">
      <w:pPr>
        <w:jc w:val="both"/>
        <w:rPr>
          <w:rFonts w:ascii="Segoe UI Variable Display" w:hAnsi="Segoe UI Variable Display" w:cs="Segoe UI Historic"/>
          <w:lang w:val="es-ES"/>
        </w:rPr>
      </w:pPr>
      <w:r w:rsidRPr="006E0F3C">
        <w:rPr>
          <w:rFonts w:ascii="Segoe UI Variable Display" w:hAnsi="Segoe UI Variable Display" w:cs="Segoe UI Historic"/>
          <w:lang w:val="es-ES"/>
        </w:rPr>
        <w:t xml:space="preserve">Los elementos de un Sistema de Debida </w:t>
      </w:r>
      <w:r w:rsidR="0080492D">
        <w:rPr>
          <w:rFonts w:ascii="Segoe UI Variable Display" w:hAnsi="Segoe UI Variable Display" w:cs="Segoe UI Historic"/>
          <w:lang w:val="es-ES"/>
        </w:rPr>
        <w:t>d</w:t>
      </w:r>
      <w:r w:rsidRPr="006E0F3C">
        <w:rPr>
          <w:rFonts w:ascii="Segoe UI Variable Display" w:hAnsi="Segoe UI Variable Display" w:cs="Segoe UI Historic"/>
          <w:lang w:val="es-ES"/>
        </w:rPr>
        <w:t>iligencia robusto</w:t>
      </w:r>
      <w:r w:rsidR="00C71F34" w:rsidRPr="006E0F3C">
        <w:rPr>
          <w:rFonts w:ascii="Segoe UI Variable Display" w:hAnsi="Segoe UI Variable Display" w:cs="Segoe UI Historic"/>
          <w:lang w:val="es-ES"/>
        </w:rPr>
        <w:t xml:space="preserve"> son:</w:t>
      </w:r>
    </w:p>
    <w:p w14:paraId="0E797056" w14:textId="1A08DBDE" w:rsidR="007514DF"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Compromiso público</w:t>
      </w:r>
    </w:p>
    <w:p w14:paraId="249A4651" w14:textId="77777777"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Procedimientos de debida diligencia</w:t>
      </w:r>
    </w:p>
    <w:p w14:paraId="60E796A2" w14:textId="536C4F02"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Equipo calificado</w:t>
      </w:r>
    </w:p>
    <w:p w14:paraId="7D1FF1EA" w14:textId="51CA284E"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Mapeo de la cadena de valor</w:t>
      </w:r>
    </w:p>
    <w:p w14:paraId="5379283E" w14:textId="7FA07C79"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Trazabilidad en las cadena</w:t>
      </w:r>
    </w:p>
    <w:p w14:paraId="4AD43461" w14:textId="768F0C7F"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Información suficiente para evaluar riesgos</w:t>
      </w:r>
    </w:p>
    <w:p w14:paraId="68DF67A2" w14:textId="3D9E130F"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Evaluación de riesgos de legalidad y deforestación</w:t>
      </w:r>
      <w:r w:rsidR="009C5CEA" w:rsidRPr="00B77866">
        <w:rPr>
          <w:rStyle w:val="FootnoteReference"/>
          <w:rFonts w:ascii="Segoe UI Variable Display" w:hAnsi="Segoe UI Variable Display" w:cs="Segoe UI Historic"/>
          <w:lang w:val="es-ES"/>
        </w:rPr>
        <w:footnoteReference w:id="4"/>
      </w:r>
    </w:p>
    <w:p w14:paraId="1F636FE9" w14:textId="0BAAB03A"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Medidas de mitigación de riesgos</w:t>
      </w:r>
    </w:p>
    <w:p w14:paraId="2E375D17" w14:textId="0AD7EB86"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Transparencia sobre el sistema de debida dilingencia</w:t>
      </w:r>
    </w:p>
    <w:p w14:paraId="18732895" w14:textId="75A7022C" w:rsidR="00BB2B30" w:rsidRPr="00B77866" w:rsidRDefault="00BB2B30" w:rsidP="006943E6">
      <w:pPr>
        <w:pStyle w:val="ListParagraph"/>
        <w:numPr>
          <w:ilvl w:val="0"/>
          <w:numId w:val="77"/>
        </w:numPr>
        <w:jc w:val="both"/>
        <w:rPr>
          <w:rFonts w:ascii="Segoe UI Variable Display" w:hAnsi="Segoe UI Variable Display" w:cs="Segoe UI Historic"/>
          <w:lang w:val="es-ES"/>
        </w:rPr>
      </w:pPr>
      <w:r w:rsidRPr="00B77866">
        <w:rPr>
          <w:rFonts w:ascii="Segoe UI Variable Display" w:hAnsi="Segoe UI Variable Display" w:cs="Segoe UI Historic"/>
          <w:lang w:val="es-ES"/>
        </w:rPr>
        <w:t>Evaluación del desempeño/cumplimiento</w:t>
      </w:r>
    </w:p>
    <w:p w14:paraId="2196D6CF" w14:textId="16AFF272" w:rsidR="00A64E95" w:rsidRPr="00B77866" w:rsidRDefault="00A64E95" w:rsidP="00A64E95">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 xml:space="preserve">El Reglamento incluye requisitos mínimos para la </w:t>
      </w:r>
      <w:r w:rsidR="00B650D5">
        <w:rPr>
          <w:rFonts w:ascii="Segoe UI Variable Display" w:eastAsia="Calibri" w:hAnsi="Segoe UI Variable Display" w:cs="Segoe UI Historic"/>
          <w:b/>
          <w:bCs/>
          <w:lang w:val="es-ES"/>
        </w:rPr>
        <w:t>Debida diligencia</w:t>
      </w:r>
    </w:p>
    <w:p w14:paraId="1F5D87AB" w14:textId="07BA204C" w:rsidR="00A64E95" w:rsidRPr="00B77866" w:rsidRDefault="00A64E95" w:rsidP="006943E6">
      <w:pPr>
        <w:pStyle w:val="ListParagraph"/>
        <w:numPr>
          <w:ilvl w:val="0"/>
          <w:numId w:val="78"/>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Recopilación de información</w:t>
      </w:r>
    </w:p>
    <w:p w14:paraId="0A75B3DE" w14:textId="759D7176" w:rsidR="00A64E95" w:rsidRPr="00B77866" w:rsidRDefault="00A64E95" w:rsidP="006943E6">
      <w:pPr>
        <w:pStyle w:val="ListParagraph"/>
        <w:numPr>
          <w:ilvl w:val="0"/>
          <w:numId w:val="78"/>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Evaluación de riesgos</w:t>
      </w:r>
    </w:p>
    <w:p w14:paraId="3416B1A8" w14:textId="56565955" w:rsidR="00A64E95" w:rsidRPr="00B77866" w:rsidRDefault="00A64E95" w:rsidP="006943E6">
      <w:pPr>
        <w:pStyle w:val="ListParagraph"/>
        <w:numPr>
          <w:ilvl w:val="0"/>
          <w:numId w:val="78"/>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Mitigación de riesgos</w:t>
      </w:r>
    </w:p>
    <w:p w14:paraId="49ADF6E2" w14:textId="77777777" w:rsidR="00A64E95" w:rsidRPr="00B77866" w:rsidRDefault="00A64E95" w:rsidP="00A64E95">
      <w:pPr>
        <w:pStyle w:val="ListParagraph"/>
        <w:jc w:val="both"/>
        <w:rPr>
          <w:rFonts w:ascii="Segoe UI Variable Display" w:eastAsia="Calibri" w:hAnsi="Segoe UI Variable Display" w:cs="Segoe UI Historic"/>
        </w:rPr>
      </w:pPr>
    </w:p>
    <w:p w14:paraId="533FA3D8" w14:textId="236946DA" w:rsidR="007514DF" w:rsidRPr="00B77866" w:rsidRDefault="00B650D5" w:rsidP="007514DF">
      <w:pPr>
        <w:jc w:val="both"/>
        <w:rPr>
          <w:rFonts w:ascii="Segoe UI Variable Display" w:eastAsia="Calibri" w:hAnsi="Segoe UI Variable Display" w:cs="Segoe UI Historic"/>
          <w:b/>
          <w:bCs/>
          <w:lang w:val="es-BO"/>
        </w:rPr>
      </w:pPr>
      <w:r>
        <w:rPr>
          <w:rFonts w:ascii="Segoe UI Variable Display" w:eastAsia="Calibri" w:hAnsi="Segoe UI Variable Display" w:cs="Segoe UI Historic"/>
          <w:b/>
          <w:bCs/>
          <w:lang w:val="es-BO"/>
        </w:rPr>
        <w:t>Debida diligencia</w:t>
      </w:r>
      <w:r w:rsidR="00A64E95" w:rsidRPr="00B77866">
        <w:rPr>
          <w:rFonts w:ascii="Segoe UI Variable Display" w:eastAsia="Calibri" w:hAnsi="Segoe UI Variable Display" w:cs="Segoe UI Historic"/>
          <w:b/>
          <w:bCs/>
          <w:lang w:val="es-BO"/>
        </w:rPr>
        <w:t xml:space="preserve"> – requerimientos mínimos exigidos</w:t>
      </w:r>
    </w:p>
    <w:p w14:paraId="3820B128" w14:textId="77777777" w:rsidR="00A64E95" w:rsidRPr="00B77866" w:rsidRDefault="00A64E95" w:rsidP="006943E6">
      <w:pPr>
        <w:numPr>
          <w:ilvl w:val="0"/>
          <w:numId w:val="79"/>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Reunir y facilitar el acceso a la información sobre el origen o procedencias de los productos;</w:t>
      </w:r>
    </w:p>
    <w:p w14:paraId="59390C58" w14:textId="77777777" w:rsidR="00A64E95" w:rsidRPr="00B77866" w:rsidRDefault="00A64E95" w:rsidP="006943E6">
      <w:pPr>
        <w:numPr>
          <w:ilvl w:val="0"/>
          <w:numId w:val="79"/>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Identificar y categorizar los riesgos;</w:t>
      </w:r>
    </w:p>
    <w:p w14:paraId="7C9B6A60" w14:textId="77777777" w:rsidR="00A64E95" w:rsidRPr="00B77866" w:rsidRDefault="00A64E95" w:rsidP="006943E6">
      <w:pPr>
        <w:numPr>
          <w:ilvl w:val="0"/>
          <w:numId w:val="79"/>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Definir e implementar medidas de mitigación: efectivas, suficientes y verificables;</w:t>
      </w:r>
    </w:p>
    <w:p w14:paraId="44BE20F7" w14:textId="5D68CF79" w:rsidR="00A64E95" w:rsidRPr="00B77866" w:rsidRDefault="00A64E95" w:rsidP="00A64E95">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Una declaración de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debe ponerse a disposición de las autoridades competentes a través del sistema de información en línea antes de la importación del producto en el mercado de la UE. Ninguna importación tendrá lugar sin la declaración de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presentada en el Sistema de Información e indicando/declarando cumplimiento.</w:t>
      </w:r>
    </w:p>
    <w:p w14:paraId="17ABD266" w14:textId="53715146" w:rsidR="00A64E95" w:rsidRPr="00B77866" w:rsidRDefault="0031248E" w:rsidP="007514DF">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BO"/>
        </w:rPr>
        <w:t>Requerimientos de información (Artículo 9)</w:t>
      </w:r>
    </w:p>
    <w:p w14:paraId="1A601FDB" w14:textId="18EC2B80" w:rsidR="0031248E" w:rsidRPr="00B77866" w:rsidRDefault="0031248E" w:rsidP="006943E6">
      <w:pPr>
        <w:numPr>
          <w:ilvl w:val="0"/>
          <w:numId w:val="8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Descripción del producto (nombre comercial/nombre científico)</w:t>
      </w:r>
      <w:r w:rsidRPr="00B77866">
        <w:rPr>
          <w:rFonts w:ascii="Segoe UI Variable Display" w:eastAsia="Calibri" w:hAnsi="Segoe UI Variable Display" w:cs="Segoe UI Historic"/>
          <w:lang w:val="es-ES"/>
        </w:rPr>
        <w:br/>
      </w:r>
      <w:r w:rsidR="00A52CEF">
        <w:rPr>
          <w:rFonts w:ascii="Segoe UI Variable Display" w:eastAsia="Calibri" w:hAnsi="Segoe UI Variable Display" w:cs="Segoe UI Historic"/>
          <w:lang w:val="es-BO"/>
        </w:rPr>
        <w:t>y c</w:t>
      </w:r>
      <w:r w:rsidRPr="00B77866">
        <w:rPr>
          <w:rFonts w:ascii="Segoe UI Variable Display" w:eastAsia="Calibri" w:hAnsi="Segoe UI Variable Display" w:cs="Segoe UI Historic"/>
          <w:lang w:val="es-BO"/>
        </w:rPr>
        <w:t>antidad</w:t>
      </w:r>
    </w:p>
    <w:p w14:paraId="23783E09" w14:textId="77777777" w:rsidR="00C71F34" w:rsidRPr="00B77866" w:rsidRDefault="0031248E" w:rsidP="006943E6">
      <w:pPr>
        <w:numPr>
          <w:ilvl w:val="0"/>
          <w:numId w:val="80"/>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País/zona de producción</w:t>
      </w:r>
      <w:r w:rsidR="00C71F34" w:rsidRPr="00B77866">
        <w:rPr>
          <w:rFonts w:ascii="Segoe UI Variable Display" w:eastAsia="Calibri" w:hAnsi="Segoe UI Variable Display" w:cs="Segoe UI Historic"/>
          <w:lang w:val="es-ES"/>
        </w:rPr>
        <w:t xml:space="preserve">. </w:t>
      </w:r>
    </w:p>
    <w:p w14:paraId="74B2CC61" w14:textId="56F09EA8" w:rsidR="0031248E" w:rsidRPr="00B77866" w:rsidRDefault="0031248E" w:rsidP="006943E6">
      <w:pPr>
        <w:numPr>
          <w:ilvl w:val="0"/>
          <w:numId w:val="80"/>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Geolocalización de todas las parcelas de tierra donde se produjeron las materias primas relevantes, así como la fecha y el rango de tiempo de producción </w:t>
      </w:r>
    </w:p>
    <w:p w14:paraId="346EA503" w14:textId="3B03221F" w:rsidR="00C71F34" w:rsidRPr="00B77866" w:rsidRDefault="0031248E" w:rsidP="006943E6">
      <w:pPr>
        <w:numPr>
          <w:ilvl w:val="0"/>
          <w:numId w:val="80"/>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Nombre del proveedor</w:t>
      </w:r>
      <w:r w:rsidR="00C71F34" w:rsidRPr="00B77866">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 xml:space="preserve">Evidencia verificable de que el producto está </w:t>
      </w:r>
      <w:r w:rsidR="00C71F34" w:rsidRPr="00B77866">
        <w:rPr>
          <w:rFonts w:ascii="Segoe UI Variable Display" w:eastAsia="Calibri" w:hAnsi="Segoe UI Variable Display" w:cs="Segoe UI Historic"/>
          <w:lang w:val="es-ES"/>
        </w:rPr>
        <w:t xml:space="preserve"> “libre de haber causado deforestación y/o degradación forestal”. E</w:t>
      </w:r>
      <w:r w:rsidRPr="00B77866">
        <w:rPr>
          <w:rFonts w:ascii="Segoe UI Variable Display" w:eastAsia="Calibri" w:hAnsi="Segoe UI Variable Display" w:cs="Segoe UI Historic"/>
          <w:lang w:val="es-ES"/>
        </w:rPr>
        <w:t>videncia verificable de que el producto se produce de</w:t>
      </w:r>
      <w:r w:rsidR="00C71F34" w:rsidRPr="00B77866">
        <w:rPr>
          <w:rFonts w:ascii="Segoe UI Variable Display" w:eastAsia="Calibri" w:hAnsi="Segoe UI Variable Display" w:cs="Segoe UI Historic"/>
          <w:lang w:val="es-ES"/>
        </w:rPr>
        <w:t xml:space="preserve"> “conformidad con la legislación pertinente”</w:t>
      </w:r>
    </w:p>
    <w:p w14:paraId="55B5C647" w14:textId="079D7B3B" w:rsidR="0031248E" w:rsidRPr="00B77866" w:rsidRDefault="0031248E" w:rsidP="0031248E">
      <w:pPr>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Datos de geolocalización</w:t>
      </w:r>
    </w:p>
    <w:p w14:paraId="1561B8DE" w14:textId="4208FE83" w:rsidR="0031248E" w:rsidRPr="00B77866" w:rsidRDefault="0031248E" w:rsidP="0031248E">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 geolocalización se refiere a todas las parcelas de tierra donde se cultivan y cosechan los productos.</w:t>
      </w:r>
    </w:p>
    <w:p w14:paraId="18A3746A" w14:textId="1BD14B09" w:rsidR="0031248E" w:rsidRPr="00B77866" w:rsidRDefault="0031248E" w:rsidP="006943E6">
      <w:pPr>
        <w:numPr>
          <w:ilvl w:val="0"/>
          <w:numId w:val="81"/>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Para menos de 4 ha: Coordenadas de latitud y longitud correspondientes al menos a un punto. </w:t>
      </w:r>
    </w:p>
    <w:p w14:paraId="4BBB1B16" w14:textId="77777777" w:rsidR="0031248E" w:rsidRPr="00B77866" w:rsidRDefault="0031248E" w:rsidP="006943E6">
      <w:pPr>
        <w:numPr>
          <w:ilvl w:val="0"/>
          <w:numId w:val="81"/>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Para más de 4 ha: Polígonos: es decir, suficientes puntos de latitud y longitud para describir el perímetro de cada parcela de tierra</w:t>
      </w:r>
    </w:p>
    <w:p w14:paraId="3F8D2E5F" w14:textId="5158C95C" w:rsidR="0031248E" w:rsidRPr="00B77866" w:rsidRDefault="00387F74" w:rsidP="0031248E">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Evaluación de riesgos (Art. 10).</w:t>
      </w:r>
    </w:p>
    <w:p w14:paraId="5D98D142" w14:textId="02223CEC" w:rsidR="00387F74" w:rsidRPr="00B77866" w:rsidRDefault="00387F74" w:rsidP="00387F74">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Los operadores verificarán y analizarán la información recopilada con el fin de evaluar el riesgo. </w:t>
      </w:r>
      <w:r w:rsidRPr="006E0F3C">
        <w:rPr>
          <w:rFonts w:ascii="Segoe UI Variable Display" w:eastAsia="Calibri" w:hAnsi="Segoe UI Variable Display" w:cs="Segoe UI Historic"/>
          <w:lang w:val="es-ES"/>
        </w:rPr>
        <w:t xml:space="preserve"> </w:t>
      </w:r>
    </w:p>
    <w:p w14:paraId="14215EEF" w14:textId="0E9BE07E" w:rsidR="00387F74" w:rsidRPr="00B77866" w:rsidRDefault="00387F74" w:rsidP="00C71F34">
      <w:pPr>
        <w:tabs>
          <w:tab w:val="num" w:pos="72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 xml:space="preserve">Las evaluaciones de riesgos </w:t>
      </w:r>
      <w:r w:rsidRPr="00B77866">
        <w:rPr>
          <w:rFonts w:ascii="Segoe UI Variable Display" w:eastAsia="Calibri" w:hAnsi="Segoe UI Variable Display" w:cs="Segoe UI Historic"/>
          <w:lang w:val="es-ES"/>
        </w:rPr>
        <w:t>serán</w:t>
      </w:r>
      <w:r w:rsidR="00C71F34" w:rsidRPr="006E0F3C">
        <w:rPr>
          <w:rFonts w:ascii="Segoe UI Variable Display" w:eastAsia="Calibri" w:hAnsi="Segoe UI Variable Display" w:cs="Segoe UI Historic"/>
          <w:lang w:val="es-ES"/>
        </w:rPr>
        <w:t xml:space="preserve"> d</w:t>
      </w:r>
      <w:r w:rsidRPr="00B77866">
        <w:rPr>
          <w:rFonts w:ascii="Segoe UI Variable Display" w:eastAsia="Calibri" w:hAnsi="Segoe UI Variable Display" w:cs="Segoe UI Historic"/>
          <w:lang w:val="es-ES"/>
        </w:rPr>
        <w:t>ocumentadas, con conclusiones de riesgo justificadas</w:t>
      </w:r>
      <w:r w:rsidR="00C71F34" w:rsidRPr="00B77866">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revisada al menos una vez al año y puesta a disposición de las autoridades competentes que lo soliciten</w:t>
      </w:r>
      <w:r w:rsidRPr="006E0F3C">
        <w:rPr>
          <w:rFonts w:ascii="Segoe UI Variable Display" w:eastAsia="Calibri" w:hAnsi="Segoe UI Variable Display" w:cs="Segoe UI Historic"/>
          <w:lang w:val="es-ES"/>
        </w:rPr>
        <w:t xml:space="preserve">. </w:t>
      </w:r>
    </w:p>
    <w:p w14:paraId="5631A064" w14:textId="0CFFEC30" w:rsidR="00387F74" w:rsidRPr="006E0F3C" w:rsidRDefault="00577C1A" w:rsidP="0031248E">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b/>
          <w:bCs/>
          <w:lang w:val="es-BO"/>
        </w:rPr>
        <w:t>Mitigación de los riesgos (</w:t>
      </w:r>
      <w:r w:rsidRPr="006E0F3C">
        <w:rPr>
          <w:rFonts w:ascii="Segoe UI Variable Display" w:eastAsia="Calibri" w:hAnsi="Segoe UI Variable Display" w:cs="Segoe UI Historic"/>
          <w:i/>
          <w:iCs/>
          <w:lang w:val="es-ES"/>
        </w:rPr>
        <w:t>Artículo 11</w:t>
      </w:r>
      <w:r w:rsidRPr="006E0F3C">
        <w:rPr>
          <w:rFonts w:ascii="Segoe UI Variable Display" w:eastAsia="Calibri" w:hAnsi="Segoe UI Variable Display" w:cs="Segoe UI Historic"/>
          <w:lang w:val="es-ES"/>
        </w:rPr>
        <w:t>)</w:t>
      </w:r>
    </w:p>
    <w:p w14:paraId="23751D51" w14:textId="04FFE887" w:rsidR="00C71F34" w:rsidRPr="00B77866" w:rsidRDefault="00C71F34" w:rsidP="0031248E">
      <w:pPr>
        <w:jc w:val="both"/>
        <w:rPr>
          <w:rFonts w:ascii="Segoe UI Variable Display" w:eastAsia="Calibri" w:hAnsi="Segoe UI Variable Display" w:cs="Segoe UI Historic"/>
          <w:lang w:val="en-US"/>
        </w:rPr>
      </w:pPr>
      <w:r w:rsidRPr="00B77866">
        <w:rPr>
          <w:rFonts w:ascii="Segoe UI Variable Display" w:eastAsia="Calibri" w:hAnsi="Segoe UI Variable Display" w:cs="Segoe UI Historic"/>
          <w:lang w:val="en-US"/>
        </w:rPr>
        <w:t>Contempla:</w:t>
      </w:r>
    </w:p>
    <w:p w14:paraId="00ECA576" w14:textId="68882BCB" w:rsidR="00577C1A" w:rsidRPr="00B77866" w:rsidRDefault="00C71F34" w:rsidP="006943E6">
      <w:pPr>
        <w:numPr>
          <w:ilvl w:val="0"/>
          <w:numId w:val="82"/>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D</w:t>
      </w:r>
      <w:r w:rsidR="00577C1A" w:rsidRPr="00B77866">
        <w:rPr>
          <w:rFonts w:ascii="Segoe UI Variable Display" w:eastAsia="Calibri" w:hAnsi="Segoe UI Variable Display" w:cs="Segoe UI Historic"/>
          <w:lang w:val="es-ES"/>
        </w:rPr>
        <w:t>isponer e implementar políticas, controles y procedimientos adecuados y proporcionales para mitigar y gestionar los riesgos identificados.</w:t>
      </w:r>
    </w:p>
    <w:p w14:paraId="11944C01" w14:textId="182498B6" w:rsidR="00577C1A" w:rsidRPr="00B77866" w:rsidRDefault="00577C1A" w:rsidP="006943E6">
      <w:pPr>
        <w:numPr>
          <w:ilvl w:val="0"/>
          <w:numId w:val="82"/>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Adoptar procedimientos y medidas de mitigación de riesgos que sean adecuados para alcanzar un riesgo nulo o insignificante </w:t>
      </w:r>
      <w:r w:rsidR="00C71F34" w:rsidRPr="00B77866">
        <w:rPr>
          <w:rFonts w:ascii="Segoe UI Variable Display" w:eastAsia="Calibri" w:hAnsi="Segoe UI Variable Display" w:cs="Segoe UI Historic"/>
          <w:lang w:val="es-ES"/>
        </w:rPr>
        <w:t>antes</w:t>
      </w:r>
      <w:r w:rsidRPr="00B77866">
        <w:rPr>
          <w:rFonts w:ascii="Segoe UI Variable Display" w:eastAsia="Calibri" w:hAnsi="Segoe UI Variable Display" w:cs="Segoe UI Historic"/>
          <w:lang w:val="es-ES"/>
        </w:rPr>
        <w:t xml:space="preserve"> de la importación.</w:t>
      </w:r>
    </w:p>
    <w:p w14:paraId="22BFB949" w14:textId="342F38B5" w:rsidR="00577C1A" w:rsidRPr="00B77866" w:rsidRDefault="00577C1A" w:rsidP="0031248E">
      <w:pPr>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Rol de los sistemas de certificación (Art. 10)</w:t>
      </w:r>
    </w:p>
    <w:p w14:paraId="6E889422" w14:textId="35237C2D" w:rsidR="00577C1A" w:rsidRPr="00B77866" w:rsidRDefault="00577C1A" w:rsidP="00C71F34">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A efectos de la evaluación de riesgos, los operadores tendrán en cuenta</w:t>
      </w:r>
      <w:r w:rsidR="00C71F34"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Información suministrada por los esquemas de certificación u otros esquemas verificados por terceros</w:t>
      </w:r>
      <w:r w:rsidRPr="006E0F3C">
        <w:rPr>
          <w:rFonts w:ascii="Segoe UI Variable Display" w:eastAsia="Calibri" w:hAnsi="Segoe UI Variable Display" w:cs="Segoe UI Historic"/>
          <w:lang w:val="es-ES"/>
        </w:rPr>
        <w:t>…</w:t>
      </w:r>
    </w:p>
    <w:p w14:paraId="5C20437B" w14:textId="37EBB3DB" w:rsidR="00577C1A" w:rsidRPr="00B77866" w:rsidRDefault="00577C1A" w:rsidP="00C71F34">
      <w:p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 xml:space="preserve">Recital 35: </w:t>
      </w:r>
      <w:r w:rsidRPr="00B77866">
        <w:rPr>
          <w:rFonts w:ascii="Segoe UI Variable Display" w:eastAsia="Calibri" w:hAnsi="Segoe UI Variable Display" w:cs="Segoe UI Historic"/>
          <w:lang w:val="es-ES"/>
        </w:rPr>
        <w:t>Con el fin de reconocer las buenas prácticas, podrían utilizarse en el procedimiento de evaluación del riesgo la certificación u otros sistemas verificados por terceros</w:t>
      </w:r>
      <w:r w:rsidR="004C165F">
        <w:rPr>
          <w:rFonts w:ascii="Segoe UI Variable Display" w:eastAsia="Calibri" w:hAnsi="Segoe UI Variable Display" w:cs="Segoe UI Historic"/>
          <w:lang w:val="es-ES"/>
        </w:rPr>
        <w:t>;</w:t>
      </w:r>
      <w:r w:rsidRPr="006E0F3C">
        <w:rPr>
          <w:rFonts w:ascii="Segoe UI Variable Display" w:eastAsia="Calibri" w:hAnsi="Segoe UI Variable Display" w:cs="Segoe UI Historic"/>
          <w:lang w:val="es-ES"/>
        </w:rPr>
        <w:t xml:space="preserve"> sin embargo, </w:t>
      </w:r>
      <w:r w:rsidRPr="00B77866">
        <w:rPr>
          <w:rFonts w:ascii="Segoe UI Variable Display" w:eastAsia="Calibri" w:hAnsi="Segoe UI Variable Display" w:cs="Segoe UI Historic"/>
          <w:lang w:val="es-ES"/>
        </w:rPr>
        <w:t xml:space="preserve">no deben sustituir la responsabilidad del operador en lo que respecta a la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w:t>
      </w:r>
    </w:p>
    <w:p w14:paraId="129F533F" w14:textId="1E95D52C" w:rsidR="00577C1A" w:rsidRPr="00B77866" w:rsidRDefault="00220220" w:rsidP="0031248E">
      <w:pPr>
        <w:jc w:val="both"/>
        <w:rPr>
          <w:rFonts w:ascii="Segoe UI Variable Display" w:eastAsia="Calibri" w:hAnsi="Segoe UI Variable Display" w:cs="Segoe UI Historic"/>
          <w:b/>
          <w:bCs/>
          <w:lang w:val="es-BO"/>
        </w:rPr>
      </w:pPr>
      <w:r w:rsidRPr="00B77866">
        <w:rPr>
          <w:rFonts w:ascii="Segoe UI Variable Display" w:eastAsia="Calibri" w:hAnsi="Segoe UI Variable Display" w:cs="Segoe UI Historic"/>
          <w:b/>
          <w:bCs/>
          <w:lang w:val="es-BO"/>
        </w:rPr>
        <w:t>Declaración de la Debida Diligencia – contenido</w:t>
      </w:r>
    </w:p>
    <w:p w14:paraId="429FD6A5" w14:textId="77777777" w:rsidR="00220220" w:rsidRPr="00B77866" w:rsidRDefault="00220220" w:rsidP="006943E6">
      <w:pPr>
        <w:numPr>
          <w:ilvl w:val="0"/>
          <w:numId w:val="8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Datos del operador</w:t>
      </w:r>
      <w:r w:rsidRPr="00B77866">
        <w:rPr>
          <w:rFonts w:ascii="Segoe UI Variable Display" w:eastAsia="Calibri" w:hAnsi="Segoe UI Variable Display" w:cs="Segoe UI Historic"/>
          <w:lang w:val="es-ES"/>
        </w:rPr>
        <w:t>: nombre, dirección, etc.</w:t>
      </w:r>
    </w:p>
    <w:p w14:paraId="08FA48B8" w14:textId="77777777" w:rsidR="00220220" w:rsidRPr="00B77866" w:rsidRDefault="00220220" w:rsidP="006943E6">
      <w:pPr>
        <w:numPr>
          <w:ilvl w:val="0"/>
          <w:numId w:val="8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Descripción del producto</w:t>
      </w:r>
      <w:r w:rsidRPr="00B77866">
        <w:rPr>
          <w:rFonts w:ascii="Segoe UI Variable Display" w:eastAsia="Calibri" w:hAnsi="Segoe UI Variable Display" w:cs="Segoe UI Historic"/>
          <w:lang w:val="es-ES"/>
        </w:rPr>
        <w:t xml:space="preserve">: Códigos aduaneros (HS/NC), nombre comercial, nombre científico de la especie, </w:t>
      </w:r>
    </w:p>
    <w:p w14:paraId="04C466FB" w14:textId="77777777" w:rsidR="00220220" w:rsidRPr="00B77866" w:rsidRDefault="00220220" w:rsidP="006943E6">
      <w:pPr>
        <w:numPr>
          <w:ilvl w:val="0"/>
          <w:numId w:val="8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Cantidad de producto</w:t>
      </w:r>
      <w:r w:rsidRPr="00B77866">
        <w:rPr>
          <w:rFonts w:ascii="Segoe UI Variable Display" w:eastAsia="Calibri" w:hAnsi="Segoe UI Variable Display" w:cs="Segoe UI Historic"/>
          <w:lang w:val="es-ES"/>
        </w:rPr>
        <w:t xml:space="preserve">: expresada en Kg de masa neta (siempre para importaciones), y en su caso, otras unidades (volumen, # de unidades) </w:t>
      </w:r>
    </w:p>
    <w:p w14:paraId="7DAF5E22" w14:textId="77777777" w:rsidR="00220220" w:rsidRPr="00B77866" w:rsidRDefault="00220220" w:rsidP="006943E6">
      <w:pPr>
        <w:numPr>
          <w:ilvl w:val="0"/>
          <w:numId w:val="8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 xml:space="preserve">País de producción </w:t>
      </w:r>
      <w:r w:rsidRPr="00B77866">
        <w:rPr>
          <w:rFonts w:ascii="Segoe UI Variable Display" w:eastAsia="Calibri" w:hAnsi="Segoe UI Variable Display" w:cs="Segoe UI Historic"/>
          <w:lang w:val="es-ES"/>
        </w:rPr>
        <w:t xml:space="preserve">y </w:t>
      </w:r>
      <w:r w:rsidRPr="00B77866">
        <w:rPr>
          <w:rFonts w:ascii="Segoe UI Variable Display" w:eastAsia="Calibri" w:hAnsi="Segoe UI Variable Display" w:cs="Segoe UI Historic"/>
          <w:b/>
          <w:bCs/>
          <w:lang w:val="es-ES"/>
        </w:rPr>
        <w:t>geolocalización</w:t>
      </w:r>
      <w:r w:rsidRPr="00B77866">
        <w:rPr>
          <w:rFonts w:ascii="Segoe UI Variable Display" w:eastAsia="Calibri" w:hAnsi="Segoe UI Variable Display" w:cs="Segoe UI Historic"/>
          <w:lang w:val="es-ES"/>
        </w:rPr>
        <w:t xml:space="preserve"> de todas las parcelas y </w:t>
      </w:r>
      <w:r w:rsidRPr="00B77866">
        <w:rPr>
          <w:rFonts w:ascii="Segoe UI Variable Display" w:eastAsia="Calibri" w:hAnsi="Segoe UI Variable Display" w:cs="Segoe UI Historic"/>
          <w:b/>
          <w:bCs/>
          <w:lang w:val="es-ES"/>
        </w:rPr>
        <w:t xml:space="preserve">periodo de producción </w:t>
      </w:r>
      <w:r w:rsidRPr="00B77866">
        <w:rPr>
          <w:rFonts w:ascii="Segoe UI Variable Display" w:eastAsia="Calibri" w:hAnsi="Segoe UI Variable Display" w:cs="Segoe UI Historic"/>
          <w:lang w:val="es-ES"/>
        </w:rPr>
        <w:t xml:space="preserve">(formato de archivo GeoJSon; estándar WGS84 con proyección EPSG:4326) </w:t>
      </w:r>
    </w:p>
    <w:p w14:paraId="4BBB2BF9" w14:textId="685FBCA9" w:rsidR="00220220" w:rsidRPr="00B77866" w:rsidRDefault="00220220" w:rsidP="006943E6">
      <w:pPr>
        <w:numPr>
          <w:ilvl w:val="0"/>
          <w:numId w:val="8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Declaración</w:t>
      </w:r>
      <w:r w:rsidRPr="00B77866">
        <w:rPr>
          <w:rFonts w:ascii="Segoe UI Variable Display" w:eastAsia="Calibri" w:hAnsi="Segoe UI Variable Display" w:cs="Segoe UI Historic"/>
          <w:lang w:val="es-ES"/>
        </w:rPr>
        <w:t xml:space="preserve"> que confirme que se ha llevado a cabo la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de acuerdo con las disposiciones del Reglamento y que no se ha detectado ningún riesgo o solo un riesgo insignificante. </w:t>
      </w:r>
    </w:p>
    <w:p w14:paraId="31BA4DA7" w14:textId="0DA35FB5" w:rsidR="00220220" w:rsidRPr="006E0F3C" w:rsidRDefault="00220220" w:rsidP="0031248E">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Controles y sanciones</w:t>
      </w:r>
    </w:p>
    <w:p w14:paraId="4F9B4F43" w14:textId="5E0A7850" w:rsidR="00220220" w:rsidRPr="006E0F3C" w:rsidRDefault="00220220" w:rsidP="0031248E">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Autoridades competentes (Artículo 14)</w:t>
      </w:r>
    </w:p>
    <w:p w14:paraId="140364D2" w14:textId="2D5F980D" w:rsidR="00220220" w:rsidRPr="00B77866" w:rsidRDefault="00EB7402" w:rsidP="00EB7402">
      <w:pPr>
        <w:tabs>
          <w:tab w:val="num" w:pos="1440"/>
        </w:tabs>
        <w:jc w:val="both"/>
        <w:rPr>
          <w:rFonts w:ascii="Segoe UI Variable Display" w:eastAsia="Calibri" w:hAnsi="Segoe UI Variable Display" w:cs="Segoe UI Historic"/>
          <w:lang w:val="es-BO"/>
        </w:rPr>
      </w:pPr>
      <w:r w:rsidRPr="00B77866">
        <w:rPr>
          <w:rFonts w:ascii="Segoe UI Variable Display" w:eastAsia="Calibri" w:hAnsi="Segoe UI Variable Display" w:cs="Segoe UI Historic"/>
          <w:lang w:val="es-ES"/>
        </w:rPr>
        <w:t>Son los r</w:t>
      </w:r>
      <w:r w:rsidR="00220220" w:rsidRPr="00B77866">
        <w:rPr>
          <w:rFonts w:ascii="Segoe UI Variable Display" w:eastAsia="Calibri" w:hAnsi="Segoe UI Variable Display" w:cs="Segoe UI Historic"/>
          <w:lang w:val="es-ES"/>
        </w:rPr>
        <w:t>esponsables de la aplicación efectiva de las normas por parte de los operadore</w:t>
      </w:r>
      <w:r w:rsidRPr="00B77866">
        <w:rPr>
          <w:rFonts w:ascii="Segoe UI Variable Display" w:eastAsia="Calibri" w:hAnsi="Segoe UI Variable Display" w:cs="Segoe UI Historic"/>
          <w:lang w:val="es-ES"/>
        </w:rPr>
        <w:t>s a</w:t>
      </w:r>
      <w:r w:rsidR="00220220" w:rsidRPr="006E0F3C">
        <w:rPr>
          <w:rFonts w:ascii="Segoe UI Variable Display" w:eastAsia="Calibri" w:hAnsi="Segoe UI Variable Display" w:cs="Segoe UI Historic"/>
          <w:lang w:val="es-ES"/>
        </w:rPr>
        <w:t xml:space="preserve"> través de controles realizados a los operadores</w:t>
      </w:r>
      <w:r w:rsidRPr="006E0F3C">
        <w:rPr>
          <w:rFonts w:ascii="Segoe UI Variable Display" w:eastAsia="Calibri" w:hAnsi="Segoe UI Variable Display" w:cs="Segoe UI Historic"/>
          <w:lang w:val="es-ES"/>
        </w:rPr>
        <w:t xml:space="preserve"> </w:t>
      </w:r>
      <w:r w:rsidR="00220220" w:rsidRPr="00B77866">
        <w:rPr>
          <w:rFonts w:ascii="Segoe UI Variable Display" w:eastAsia="Calibri" w:hAnsi="Segoe UI Variable Display" w:cs="Segoe UI Historic"/>
          <w:lang w:val="es-ES"/>
        </w:rPr>
        <w:t xml:space="preserve">utilizando un </w:t>
      </w:r>
      <w:r w:rsidR="00220220" w:rsidRPr="00B77866">
        <w:rPr>
          <w:rFonts w:ascii="Segoe UI Variable Display" w:eastAsia="Calibri" w:hAnsi="Segoe UI Variable Display" w:cs="Segoe UI Historic"/>
          <w:u w:val="single"/>
          <w:lang w:val="es-ES"/>
        </w:rPr>
        <w:t xml:space="preserve">enfoque basado en el riesgo </w:t>
      </w:r>
      <w:r w:rsidR="00220220" w:rsidRPr="00B77866">
        <w:rPr>
          <w:rFonts w:ascii="Segoe UI Variable Display" w:eastAsia="Calibri" w:hAnsi="Segoe UI Variable Display" w:cs="Segoe UI Historic"/>
          <w:lang w:val="es-ES"/>
        </w:rPr>
        <w:t>de acuerdo con el Sistema de Información</w:t>
      </w:r>
      <w:r w:rsidR="00220220" w:rsidRPr="00B77866">
        <w:rPr>
          <w:rFonts w:ascii="Segoe UI Variable Display" w:eastAsia="Calibri" w:hAnsi="Segoe UI Variable Display" w:cs="Segoe UI Historic"/>
          <w:lang w:val="es-ES"/>
        </w:rPr>
        <w:br/>
      </w:r>
      <w:r w:rsidR="00220220" w:rsidRPr="006E0F3C">
        <w:rPr>
          <w:rFonts w:ascii="Segoe UI Variable Display" w:eastAsia="Calibri" w:hAnsi="Segoe UI Variable Display" w:cs="Segoe UI Historic"/>
          <w:lang w:val="es-ES"/>
        </w:rPr>
        <w:t xml:space="preserve">sobre la base de </w:t>
      </w:r>
      <w:r w:rsidR="00220220" w:rsidRPr="00B77866">
        <w:rPr>
          <w:rFonts w:ascii="Segoe UI Variable Display" w:eastAsia="Calibri" w:hAnsi="Segoe UI Variable Display" w:cs="Segoe UI Historic"/>
          <w:lang w:val="es-BO"/>
        </w:rPr>
        <w:t>preocupaciones fundamentadas proporcionadas por terceros</w:t>
      </w:r>
      <w:r w:rsidRPr="00B77866">
        <w:rPr>
          <w:rFonts w:ascii="Segoe UI Variable Display" w:eastAsia="Calibri" w:hAnsi="Segoe UI Variable Display" w:cs="Segoe UI Historic"/>
          <w:lang w:val="es-BO"/>
        </w:rPr>
        <w:t>.</w:t>
      </w:r>
    </w:p>
    <w:p w14:paraId="613F88D4" w14:textId="1F425761" w:rsidR="00220220" w:rsidRPr="00B77866" w:rsidRDefault="00C71F34" w:rsidP="00C71F34">
      <w:pPr>
        <w:tabs>
          <w:tab w:val="num" w:pos="720"/>
          <w:tab w:val="num" w:pos="144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BO"/>
        </w:rPr>
        <w:t xml:space="preserve">Es necesario </w:t>
      </w:r>
      <w:r w:rsidR="00220220" w:rsidRPr="00B77866">
        <w:rPr>
          <w:rFonts w:ascii="Segoe UI Variable Display" w:eastAsia="Calibri" w:hAnsi="Segoe UI Variable Display" w:cs="Segoe UI Historic"/>
          <w:lang w:val="es-ES"/>
        </w:rPr>
        <w:t>Informar al público y a la CE una vez al año sobre las actividades y planes de control</w:t>
      </w:r>
    </w:p>
    <w:p w14:paraId="52B66C5A" w14:textId="10BFD73C" w:rsidR="00220220" w:rsidRPr="006E0F3C" w:rsidRDefault="00EB7402" w:rsidP="0031248E">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Controles a los operadores (Art. 14)</w:t>
      </w:r>
    </w:p>
    <w:p w14:paraId="153E4CDE" w14:textId="77777777" w:rsidR="00EB7402" w:rsidRPr="00B77866" w:rsidRDefault="00EB7402" w:rsidP="00EB7402">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Controles anuales para cubrir diferentes proporciones, dependiendo del origen de los productos</w:t>
      </w:r>
      <w:r w:rsidRPr="006E0F3C">
        <w:rPr>
          <w:rFonts w:ascii="Segoe UI Variable Display" w:eastAsia="Calibri" w:hAnsi="Segoe UI Variable Display" w:cs="Segoe UI Historic"/>
          <w:lang w:val="es-ES"/>
        </w:rPr>
        <w:t>:</w:t>
      </w:r>
    </w:p>
    <w:p w14:paraId="1217A13D" w14:textId="77777777" w:rsidR="00EB7402" w:rsidRPr="00B77866" w:rsidRDefault="00EB7402" w:rsidP="006943E6">
      <w:pPr>
        <w:numPr>
          <w:ilvl w:val="0"/>
          <w:numId w:val="84"/>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b/>
          <w:bCs/>
          <w:lang w:val="es-ES"/>
        </w:rPr>
        <w:t>Riesgo estándar</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al menos el 5% de los operadores que importan/comercializan o exportan.</w:t>
      </w:r>
    </w:p>
    <w:p w14:paraId="2F916AAB" w14:textId="77777777" w:rsidR="00EB7402" w:rsidRPr="00B77866" w:rsidRDefault="00EB7402" w:rsidP="006943E6">
      <w:pPr>
        <w:numPr>
          <w:ilvl w:val="0"/>
          <w:numId w:val="84"/>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b/>
          <w:bCs/>
          <w:lang w:val="es-ES"/>
        </w:rPr>
        <w:t>Alto riesgo</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 xml:space="preserve">al menos el 9% de los operadores que utilizan materias primas de alto riesgo </w:t>
      </w:r>
      <w:r w:rsidRPr="00B77866">
        <w:rPr>
          <w:rFonts w:ascii="Segoe UI Variable Display" w:eastAsia="Calibri" w:hAnsi="Segoe UI Variable Display" w:cs="Segoe UI Historic"/>
          <w:b/>
          <w:bCs/>
          <w:lang w:val="es-ES"/>
        </w:rPr>
        <w:t>y</w:t>
      </w:r>
      <w:r w:rsidRPr="00B77866">
        <w:rPr>
          <w:rFonts w:ascii="Segoe UI Variable Display" w:eastAsia="Calibri" w:hAnsi="Segoe UI Variable Display" w:cs="Segoe UI Historic"/>
          <w:lang w:val="es-ES"/>
        </w:rPr>
        <w:t xml:space="preserve"> el 9% de la cantidad de cada uno de los productos pertinentes.</w:t>
      </w:r>
    </w:p>
    <w:p w14:paraId="78B5DCDD" w14:textId="77777777" w:rsidR="00EB7402" w:rsidRPr="00B77866" w:rsidRDefault="00EB7402" w:rsidP="006943E6">
      <w:pPr>
        <w:numPr>
          <w:ilvl w:val="0"/>
          <w:numId w:val="84"/>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b/>
          <w:bCs/>
          <w:lang w:val="es-ES"/>
        </w:rPr>
        <w:t>Bajo riesgo</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al menos el 1% de los operadores</w:t>
      </w:r>
    </w:p>
    <w:p w14:paraId="6AF356A7" w14:textId="35E239D4" w:rsidR="0031248E" w:rsidRPr="00B77866" w:rsidRDefault="00EB7402" w:rsidP="0031248E">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Las CA pueden cobrar a los Operadores por los costos incurridos como resultado de sus actividades con respecto a los casos de incumplimiento.</w:t>
      </w:r>
    </w:p>
    <w:p w14:paraId="472087E3" w14:textId="5C72BE7C" w:rsidR="007514DF" w:rsidRPr="006E0F3C" w:rsidRDefault="006F2B68" w:rsidP="00C71F34">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Medidas correctoras (Artículo 22)</w:t>
      </w:r>
    </w:p>
    <w:p w14:paraId="40ACF565" w14:textId="6E09D05B" w:rsidR="006F2B68" w:rsidRPr="00B77866" w:rsidRDefault="006F2B68" w:rsidP="00C71F34">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Las Autoridades Competentes pueden exigir a los operadores que tomen medidas correctoras apropiadas y proporcionales para rectificar los incumplimientos</w:t>
      </w:r>
      <w:r w:rsidRPr="006E0F3C">
        <w:rPr>
          <w:rFonts w:ascii="Segoe UI Variable Display" w:eastAsia="Calibri" w:hAnsi="Segoe UI Variable Display" w:cs="Segoe UI Historic"/>
          <w:lang w:val="es-ES"/>
        </w:rPr>
        <w:t>.</w:t>
      </w:r>
      <w:r w:rsidR="00C71F34"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Puede incluir al menos una o más de las siguientes</w:t>
      </w:r>
      <w:r w:rsidRPr="006E0F3C">
        <w:rPr>
          <w:rFonts w:ascii="Segoe UI Variable Display" w:eastAsia="Calibri" w:hAnsi="Segoe UI Variable Display" w:cs="Segoe UI Historic"/>
          <w:lang w:val="es-ES"/>
        </w:rPr>
        <w:t>:</w:t>
      </w:r>
    </w:p>
    <w:p w14:paraId="120273C3" w14:textId="77777777" w:rsidR="006F2B68" w:rsidRPr="00B77866" w:rsidRDefault="006F2B68" w:rsidP="006943E6">
      <w:pPr>
        <w:numPr>
          <w:ilvl w:val="0"/>
          <w:numId w:val="8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Rectificación: </w:t>
      </w:r>
      <w:r w:rsidRPr="00B77866">
        <w:rPr>
          <w:rFonts w:ascii="Segoe UI Variable Display" w:eastAsia="Calibri" w:hAnsi="Segoe UI Variable Display" w:cs="Segoe UI Historic"/>
          <w:lang w:val="en-GB"/>
        </w:rPr>
        <w:t>rectificar cualquier incumplimiento formal</w:t>
      </w:r>
    </w:p>
    <w:p w14:paraId="5766D27B" w14:textId="3BD59302" w:rsidR="006F2B68" w:rsidRPr="00B77866" w:rsidRDefault="006F2B68" w:rsidP="006943E6">
      <w:pPr>
        <w:numPr>
          <w:ilvl w:val="0"/>
          <w:numId w:val="8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Detener el producto: impedir que la mercancía o producto de que se trate se comercialice o exporte desde el mercado UE</w:t>
      </w:r>
    </w:p>
    <w:p w14:paraId="335EA0CE" w14:textId="0B7597FC" w:rsidR="006F2B68" w:rsidRPr="00B77866" w:rsidRDefault="006F2B68" w:rsidP="006943E6">
      <w:pPr>
        <w:numPr>
          <w:ilvl w:val="0"/>
          <w:numId w:val="8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Retira/recupera: retirar o recuperar inmediatamente el producto en cuestión</w:t>
      </w:r>
    </w:p>
    <w:p w14:paraId="7EFD2D32" w14:textId="77777777" w:rsidR="006F2B68" w:rsidRPr="00B77866" w:rsidRDefault="006F2B68" w:rsidP="006943E6">
      <w:pPr>
        <w:numPr>
          <w:ilvl w:val="0"/>
          <w:numId w:val="8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Donar: Donar el producto relevante para fines benéficos o de interés público</w:t>
      </w:r>
    </w:p>
    <w:p w14:paraId="20C67D5F" w14:textId="3954535F" w:rsidR="006F2B68" w:rsidRPr="00B77866" w:rsidRDefault="006F2B68" w:rsidP="006943E6">
      <w:pPr>
        <w:numPr>
          <w:ilvl w:val="0"/>
          <w:numId w:val="8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Desechar: eliminación del producto de conformidad con las normas de la UE sobre gestión de residuos</w:t>
      </w:r>
    </w:p>
    <w:p w14:paraId="0423F59C" w14:textId="06D778E1" w:rsidR="006F2B68" w:rsidRPr="00B77866" w:rsidRDefault="009524B4" w:rsidP="009524B4">
      <w:pPr>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Sanciones (Art. 25)</w:t>
      </w:r>
    </w:p>
    <w:p w14:paraId="4B6003A2" w14:textId="6D5966FA" w:rsidR="009524B4" w:rsidRPr="006E0F3C" w:rsidRDefault="009524B4" w:rsidP="009524B4">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Los Estados miembros determinarán sanciones que serán efectivas, proporcionadas y disuasorias e incluirán como mínimo</w:t>
      </w:r>
      <w:r w:rsidRPr="006E0F3C">
        <w:rPr>
          <w:rFonts w:ascii="Segoe UI Variable Display" w:eastAsia="Calibri" w:hAnsi="Segoe UI Variable Display" w:cs="Segoe UI Historic"/>
          <w:lang w:val="es-ES"/>
        </w:rPr>
        <w:t xml:space="preserve">: </w:t>
      </w:r>
    </w:p>
    <w:p w14:paraId="071414D2" w14:textId="4B43EE18" w:rsidR="007514DF" w:rsidRPr="00B77866" w:rsidRDefault="009524B4" w:rsidP="006943E6">
      <w:pPr>
        <w:numPr>
          <w:ilvl w:val="0"/>
          <w:numId w:val="80"/>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Multas</w:t>
      </w:r>
    </w:p>
    <w:p w14:paraId="0811D934" w14:textId="2B966005" w:rsidR="009524B4" w:rsidRPr="00B77866" w:rsidRDefault="009524B4" w:rsidP="006943E6">
      <w:pPr>
        <w:numPr>
          <w:ilvl w:val="0"/>
          <w:numId w:val="80"/>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Confiscación</w:t>
      </w:r>
    </w:p>
    <w:p w14:paraId="42EE74EF" w14:textId="5ED2CE5B" w:rsidR="009524B4" w:rsidRPr="00B77866" w:rsidRDefault="009524B4" w:rsidP="006943E6">
      <w:pPr>
        <w:numPr>
          <w:ilvl w:val="0"/>
          <w:numId w:val="80"/>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Confiscación de ingresos</w:t>
      </w:r>
    </w:p>
    <w:p w14:paraId="0C329AB3" w14:textId="77777777" w:rsidR="009524B4" w:rsidRPr="00B77866" w:rsidRDefault="009524B4" w:rsidP="006943E6">
      <w:pPr>
        <w:numPr>
          <w:ilvl w:val="0"/>
          <w:numId w:val="8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Exclusión de la contratación pública</w:t>
      </w:r>
    </w:p>
    <w:p w14:paraId="58436361" w14:textId="4FF7043F" w:rsidR="009524B4" w:rsidRPr="00B77866" w:rsidRDefault="009524B4" w:rsidP="006943E6">
      <w:pPr>
        <w:numPr>
          <w:ilvl w:val="0"/>
          <w:numId w:val="80"/>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Prohibición de comercializar</w:t>
      </w:r>
    </w:p>
    <w:p w14:paraId="38407889" w14:textId="730F3F85" w:rsidR="009524B4" w:rsidRPr="00B77866" w:rsidRDefault="009524B4" w:rsidP="006943E6">
      <w:pPr>
        <w:numPr>
          <w:ilvl w:val="0"/>
          <w:numId w:val="8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Prohibición de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simplificada</w:t>
      </w:r>
    </w:p>
    <w:p w14:paraId="60768396" w14:textId="77777777" w:rsidR="009524B4" w:rsidRPr="00B77866" w:rsidRDefault="009524B4" w:rsidP="009524B4">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La CE publicará en su sitio web la lista de sentencias, incluyendo el nombre de los infractores y un resumen de la infracción. </w:t>
      </w:r>
    </w:p>
    <w:p w14:paraId="526AD0C8" w14:textId="5D44F58C" w:rsidR="009524B4" w:rsidRPr="00B77866" w:rsidRDefault="009524B4" w:rsidP="009524B4">
      <w:pPr>
        <w:ind w:left="360"/>
        <w:jc w:val="both"/>
        <w:rPr>
          <w:rFonts w:ascii="Segoe UI Variable Display" w:eastAsia="Calibri" w:hAnsi="Segoe UI Variable Display" w:cs="Segoe UI Historic"/>
          <w:lang w:val="es-BO"/>
        </w:rPr>
      </w:pPr>
      <w:r w:rsidRPr="00B77866">
        <w:rPr>
          <w:rFonts w:ascii="Segoe UI Variable Display" w:eastAsia="Calibri" w:hAnsi="Segoe UI Variable Display" w:cs="Segoe UI Historic"/>
          <w:lang w:val="es-BO"/>
        </w:rPr>
        <w:t>Impactos de las nuevas regulaciones del mercado</w:t>
      </w:r>
    </w:p>
    <w:p w14:paraId="644578B2" w14:textId="77777777" w:rsidR="009524B4" w:rsidRPr="00B77866" w:rsidRDefault="009524B4" w:rsidP="006943E6">
      <w:pPr>
        <w:numPr>
          <w:ilvl w:val="0"/>
          <w:numId w:val="8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Demanda de una mayor transparencia en la cadena de suministro, hasta el origen;.</w:t>
      </w:r>
    </w:p>
    <w:p w14:paraId="58342FBC" w14:textId="77777777" w:rsidR="009524B4" w:rsidRPr="00B77866" w:rsidRDefault="009524B4" w:rsidP="006943E6">
      <w:pPr>
        <w:numPr>
          <w:ilvl w:val="0"/>
          <w:numId w:val="8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Presión para proporcionar información crítica (geolocalización y periodo de cosecha/producción);</w:t>
      </w:r>
    </w:p>
    <w:p w14:paraId="65182ECA" w14:textId="77777777" w:rsidR="009524B4" w:rsidRPr="00B77866" w:rsidRDefault="009524B4" w:rsidP="006943E6">
      <w:pPr>
        <w:numPr>
          <w:ilvl w:val="0"/>
          <w:numId w:val="8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Mayor indagación/investigación por parte de los compradores cuando perciben riesgos relacionados con la deforestación y/o el incumplimiento de leyes locales; </w:t>
      </w:r>
    </w:p>
    <w:p w14:paraId="6BC7E002" w14:textId="77777777" w:rsidR="009524B4" w:rsidRPr="00B77866" w:rsidRDefault="009524B4" w:rsidP="006943E6">
      <w:pPr>
        <w:numPr>
          <w:ilvl w:val="0"/>
          <w:numId w:val="8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Mayor presión sobre las cadenas de suministro con origen en países de riesgo alto;</w:t>
      </w:r>
    </w:p>
    <w:p w14:paraId="6DE9AAC1" w14:textId="77777777" w:rsidR="009524B4" w:rsidRPr="00B77866" w:rsidRDefault="009524B4" w:rsidP="006943E6">
      <w:pPr>
        <w:numPr>
          <w:ilvl w:val="0"/>
          <w:numId w:val="8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Aumento del interés de los compradores en las cadenas de suministro con certificación;</w:t>
      </w:r>
    </w:p>
    <w:p w14:paraId="38489C09" w14:textId="77777777" w:rsidR="009524B4" w:rsidRPr="00B77866" w:rsidRDefault="009524B4" w:rsidP="006943E6">
      <w:pPr>
        <w:numPr>
          <w:ilvl w:val="0"/>
          <w:numId w:val="8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Tendencia al mayor uso de trazabilidad digital, teledetección y uso de tecnologías. </w:t>
      </w:r>
    </w:p>
    <w:p w14:paraId="5496CABA" w14:textId="1C739931" w:rsidR="009524B4" w:rsidRPr="00B77866" w:rsidRDefault="009524B4" w:rsidP="006943E6">
      <w:pPr>
        <w:numPr>
          <w:ilvl w:val="0"/>
          <w:numId w:val="8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Las cadenas de suministro asociadas con la deforestación y/o degradación forestal, verán restringido el acceso a ciertos mercados.</w:t>
      </w:r>
    </w:p>
    <w:p w14:paraId="6A705C95" w14:textId="73372970" w:rsidR="00F95CB8" w:rsidRPr="00B77866" w:rsidRDefault="00C84B10" w:rsidP="004E7BB5">
      <w:pPr>
        <w:pStyle w:val="Heading1"/>
        <w:rPr>
          <w:rFonts w:ascii="Segoe UI Variable Display" w:eastAsia="Calibri" w:hAnsi="Segoe UI Variable Display"/>
          <w:sz w:val="22"/>
          <w:szCs w:val="22"/>
        </w:rPr>
      </w:pPr>
      <w:bookmarkStart w:id="10" w:name="_Toc176922110"/>
      <w:r w:rsidRPr="00B77866">
        <w:rPr>
          <w:rFonts w:ascii="Segoe UI Variable Display" w:eastAsia="Calibri" w:hAnsi="Segoe UI Variable Display"/>
          <w:sz w:val="22"/>
          <w:szCs w:val="22"/>
        </w:rPr>
        <w:t xml:space="preserve">1.2.2.- </w:t>
      </w:r>
      <w:r w:rsidR="00F95CB8" w:rsidRPr="00B77866">
        <w:rPr>
          <w:rFonts w:ascii="Segoe UI Variable Display" w:eastAsia="Calibri" w:hAnsi="Segoe UI Variable Display"/>
          <w:sz w:val="22"/>
          <w:szCs w:val="22"/>
        </w:rPr>
        <w:t xml:space="preserve">Evaluación de Riesgos Metodologías en el marco de un sistema de </w:t>
      </w:r>
      <w:r w:rsidR="00B650D5">
        <w:rPr>
          <w:rFonts w:ascii="Segoe UI Variable Display" w:eastAsia="Calibri" w:hAnsi="Segoe UI Variable Display"/>
          <w:sz w:val="22"/>
          <w:szCs w:val="22"/>
        </w:rPr>
        <w:t>Debida diligencia</w:t>
      </w:r>
      <w:r w:rsidR="00B72619" w:rsidRPr="00B77866">
        <w:rPr>
          <w:rFonts w:ascii="Segoe UI Variable Display" w:eastAsia="Calibri" w:hAnsi="Segoe UI Variable Display"/>
          <w:sz w:val="22"/>
          <w:szCs w:val="22"/>
        </w:rPr>
        <w:t xml:space="preserve">. </w:t>
      </w:r>
      <w:r w:rsidR="00F95CB8" w:rsidRPr="00B77866">
        <w:rPr>
          <w:rFonts w:ascii="Segoe UI Variable Display" w:eastAsia="Calibri" w:hAnsi="Segoe UI Variable Display"/>
          <w:sz w:val="22"/>
          <w:szCs w:val="22"/>
        </w:rPr>
        <w:t>Experiencia en Ecuador</w:t>
      </w:r>
      <w:r w:rsidR="00B72619" w:rsidRPr="00B77866">
        <w:rPr>
          <w:rFonts w:ascii="Segoe UI Variable Display" w:eastAsia="Calibri" w:hAnsi="Segoe UI Variable Display"/>
          <w:sz w:val="22"/>
          <w:szCs w:val="22"/>
        </w:rPr>
        <w:t xml:space="preserve">. </w:t>
      </w:r>
      <w:r w:rsidR="00F95CB8" w:rsidRPr="00B77866">
        <w:rPr>
          <w:rFonts w:ascii="Segoe UI Variable Display" w:eastAsia="Calibri" w:hAnsi="Segoe UI Variable Display"/>
          <w:sz w:val="22"/>
          <w:szCs w:val="22"/>
        </w:rPr>
        <w:t>Freddy Peña</w:t>
      </w:r>
      <w:r w:rsidR="00D7758B">
        <w:rPr>
          <w:rFonts w:ascii="Segoe UI Variable Display" w:eastAsia="Calibri" w:hAnsi="Segoe UI Variable Display"/>
          <w:sz w:val="22"/>
          <w:szCs w:val="22"/>
        </w:rPr>
        <w:t xml:space="preserve">, </w:t>
      </w:r>
      <w:r w:rsidR="00F95CB8" w:rsidRPr="00B77866">
        <w:rPr>
          <w:rFonts w:ascii="Segoe UI Variable Display" w:eastAsia="Calibri" w:hAnsi="Segoe UI Variable Display"/>
          <w:sz w:val="22"/>
          <w:szCs w:val="22"/>
        </w:rPr>
        <w:t>Director Regional de Preferred by Nature</w:t>
      </w:r>
      <w:bookmarkEnd w:id="10"/>
    </w:p>
    <w:p w14:paraId="67BD0582" w14:textId="1BA5D737" w:rsidR="00000A62" w:rsidRPr="00B77866" w:rsidRDefault="00B650D5" w:rsidP="00000A62">
      <w:pPr>
        <w:jc w:val="both"/>
        <w:rPr>
          <w:rFonts w:ascii="Segoe UI Variable Display" w:eastAsia="Calibri" w:hAnsi="Segoe UI Variable Display" w:cs="Segoe UI Historic"/>
        </w:rPr>
      </w:pPr>
      <w:r>
        <w:rPr>
          <w:rFonts w:ascii="Segoe UI Variable Display" w:eastAsia="Calibri" w:hAnsi="Segoe UI Variable Display" w:cs="Segoe UI Historic"/>
          <w:b/>
          <w:bCs/>
          <w:lang w:val="es-BO"/>
        </w:rPr>
        <w:t>Debida diligencia</w:t>
      </w:r>
      <w:r w:rsidR="00C71F34" w:rsidRPr="00B77866">
        <w:rPr>
          <w:rFonts w:ascii="Segoe UI Variable Display" w:eastAsia="Calibri" w:hAnsi="Segoe UI Variable Display" w:cs="Segoe UI Historic"/>
          <w:b/>
          <w:bCs/>
          <w:lang w:val="es-BO"/>
        </w:rPr>
        <w:t xml:space="preserve"> como </w:t>
      </w:r>
      <w:r w:rsidR="00000A62" w:rsidRPr="00B77866">
        <w:rPr>
          <w:rFonts w:ascii="Segoe UI Variable Display" w:eastAsia="Calibri" w:hAnsi="Segoe UI Variable Display" w:cs="Segoe UI Historic"/>
          <w:b/>
          <w:bCs/>
          <w:lang w:val="es-BO"/>
        </w:rPr>
        <w:t>requerimiento central de EUDR</w:t>
      </w:r>
    </w:p>
    <w:p w14:paraId="01665A47" w14:textId="1DD21AC3" w:rsidR="00000A62" w:rsidRPr="00B77866" w:rsidRDefault="00000A62" w:rsidP="00000A62">
      <w:pPr>
        <w:jc w:val="both"/>
        <w:rPr>
          <w:rFonts w:ascii="Segoe UI Variable Display" w:eastAsia="Calibri" w:hAnsi="Segoe UI Variable Display" w:cs="Segoe UI Historic"/>
          <w:lang w:val="es-BO"/>
        </w:rPr>
      </w:pPr>
      <w:r w:rsidRPr="00B77866">
        <w:rPr>
          <w:rFonts w:ascii="Segoe UI Variable Display" w:eastAsia="Calibri" w:hAnsi="Segoe UI Variable Display" w:cs="Segoe UI Historic"/>
          <w:lang w:val="es-BO"/>
        </w:rPr>
        <w:t xml:space="preserve">La </w:t>
      </w:r>
      <w:r w:rsidR="00B650D5">
        <w:rPr>
          <w:rFonts w:ascii="Segoe UI Variable Display" w:eastAsia="Calibri" w:hAnsi="Segoe UI Variable Display" w:cs="Segoe UI Historic"/>
          <w:lang w:val="es-BO"/>
        </w:rPr>
        <w:t>Debida diligencia</w:t>
      </w:r>
      <w:r w:rsidRPr="00B77866">
        <w:rPr>
          <w:rFonts w:ascii="Segoe UI Variable Display" w:eastAsia="Calibri" w:hAnsi="Segoe UI Variable Display" w:cs="Segoe UI Historic"/>
          <w:lang w:val="es-BO"/>
        </w:rPr>
        <w:t xml:space="preserve"> es un enfoque basado en riesgos que consta de las siguientes etapas: a. Recopilación de información, b. Evaluación de riesgos, y c. Mitigación de riesgos.</w:t>
      </w:r>
    </w:p>
    <w:p w14:paraId="6F05BEF6" w14:textId="77777777" w:rsidR="00000A62" w:rsidRPr="00B77866" w:rsidRDefault="00000A62" w:rsidP="00000A62">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BO"/>
        </w:rPr>
        <w:t>Evaluación de riesgo frente a los requerimientos EUDR</w:t>
      </w:r>
    </w:p>
    <w:p w14:paraId="7452E0DF" w14:textId="6D0B3732" w:rsidR="00000A62" w:rsidRPr="00B77866" w:rsidRDefault="00000A62" w:rsidP="00000A62">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b/>
          <w:bCs/>
          <w:lang w:val="es-ES"/>
        </w:rPr>
        <w:t xml:space="preserve">Los operadores </w:t>
      </w:r>
      <w:r w:rsidRPr="00B77866">
        <w:rPr>
          <w:rFonts w:ascii="Segoe UI Variable Display" w:eastAsia="Calibri" w:hAnsi="Segoe UI Variable Display" w:cs="Segoe UI Historic"/>
          <w:lang w:val="es-ES"/>
        </w:rPr>
        <w:t>verificarán y analizarán la información recopilada con el fin de evaluar los riesgos: a. Deforestación, b. Legalidad, y c. Trazabilidad</w:t>
      </w:r>
    </w:p>
    <w:p w14:paraId="7BBC823B" w14:textId="0C5C2923" w:rsidR="00000A62" w:rsidRPr="00B77866" w:rsidRDefault="00000A62" w:rsidP="00000A62">
      <w:p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b/>
          <w:bCs/>
          <w:lang w:val="es-ES"/>
        </w:rPr>
        <w:t>Las evaluaciones de riesgos deben</w:t>
      </w:r>
      <w:r w:rsidRPr="006E0F3C">
        <w:rPr>
          <w:rFonts w:ascii="Segoe UI Variable Display" w:eastAsia="Calibri" w:hAnsi="Segoe UI Variable Display" w:cs="Segoe UI Historic"/>
          <w:lang w:val="es-ES"/>
        </w:rPr>
        <w:t xml:space="preserve"> i</w:t>
      </w:r>
      <w:r w:rsidRPr="00B77866">
        <w:rPr>
          <w:rFonts w:ascii="Segoe UI Variable Display" w:eastAsia="Calibri" w:hAnsi="Segoe UI Variable Display" w:cs="Segoe UI Historic"/>
          <w:lang w:val="es-ES"/>
        </w:rPr>
        <w:t>dentificar y documentar los riesgos y categorizar los riesgos (conclusiones justificadas).</w:t>
      </w:r>
    </w:p>
    <w:p w14:paraId="2326FD6B" w14:textId="77777777" w:rsidR="00000A62" w:rsidRPr="00B77866" w:rsidRDefault="00000A62" w:rsidP="00000A62">
      <w:pPr>
        <w:tabs>
          <w:tab w:val="num" w:pos="72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 xml:space="preserve">Las evaluaciones de riesgo </w:t>
      </w:r>
      <w:r w:rsidRPr="00B77866">
        <w:rPr>
          <w:rFonts w:ascii="Segoe UI Variable Display" w:eastAsia="Calibri" w:hAnsi="Segoe UI Variable Display" w:cs="Segoe UI Historic"/>
          <w:lang w:val="es-ES"/>
        </w:rPr>
        <w:t>tendrán en cuenta los siguientes criterios:</w:t>
      </w:r>
    </w:p>
    <w:p w14:paraId="5D05DD26" w14:textId="61E9DA93" w:rsidR="00C71F34" w:rsidRPr="00B77866" w:rsidRDefault="00C71F34" w:rsidP="006943E6">
      <w:pPr>
        <w:numPr>
          <w:ilvl w:val="0"/>
          <w:numId w:val="8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Asignación del riesgo al país por parte de la Comisión Europea (CE)</w:t>
      </w:r>
    </w:p>
    <w:p w14:paraId="5E36F4BC" w14:textId="05A9C561" w:rsidR="00000A62" w:rsidRPr="00B77866" w:rsidRDefault="00000A62" w:rsidP="006943E6">
      <w:pPr>
        <w:numPr>
          <w:ilvl w:val="0"/>
          <w:numId w:val="8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la presencia de bosques y reportes sobre deforestación o degradación forestal en el país de producción. </w:t>
      </w:r>
    </w:p>
    <w:p w14:paraId="7D57BB24" w14:textId="77777777" w:rsidR="00000A62" w:rsidRPr="00B77866" w:rsidRDefault="00000A62" w:rsidP="006943E6">
      <w:pPr>
        <w:numPr>
          <w:ilvl w:val="0"/>
          <w:numId w:val="8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BO"/>
        </w:rPr>
        <w:t xml:space="preserve">temas de gobernanza </w:t>
      </w:r>
      <w:r w:rsidRPr="006E0F3C">
        <w:rPr>
          <w:rFonts w:ascii="Segoe UI Variable Display" w:eastAsia="Calibri" w:hAnsi="Segoe UI Variable Display" w:cs="Segoe UI Historic"/>
          <w:lang w:val="es-ES"/>
        </w:rPr>
        <w:t xml:space="preserve">y </w:t>
      </w:r>
      <w:r w:rsidRPr="00B77866">
        <w:rPr>
          <w:rFonts w:ascii="Segoe UI Variable Display" w:eastAsia="Calibri" w:hAnsi="Segoe UI Variable Display" w:cs="Segoe UI Historic"/>
          <w:lang w:val="es-ES"/>
        </w:rPr>
        <w:t>aplicación/cumplimiento de las leyes vigentes.</w:t>
      </w:r>
    </w:p>
    <w:p w14:paraId="29B35508" w14:textId="77777777" w:rsidR="00000A62" w:rsidRPr="00B77866" w:rsidRDefault="00000A62" w:rsidP="006943E6">
      <w:pPr>
        <w:numPr>
          <w:ilvl w:val="0"/>
          <w:numId w:val="8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preocupaciones en relación con la corrupción, la falsificación de documentos y/o datos</w:t>
      </w:r>
      <w:r w:rsidRPr="006E0F3C">
        <w:rPr>
          <w:rFonts w:ascii="Segoe UI Variable Display" w:eastAsia="Calibri" w:hAnsi="Segoe UI Variable Display" w:cs="Segoe UI Historic"/>
          <w:lang w:val="es-ES"/>
        </w:rPr>
        <w:t xml:space="preserve">, </w:t>
      </w:r>
    </w:p>
    <w:p w14:paraId="5FD1DE9C" w14:textId="77777777" w:rsidR="00000A62" w:rsidRPr="00B77866" w:rsidRDefault="00000A62" w:rsidP="006943E6">
      <w:pPr>
        <w:numPr>
          <w:ilvl w:val="0"/>
          <w:numId w:val="8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complejidad de la cadena de suministro (falta de transparencia- riesgo de mezcla)</w:t>
      </w:r>
      <w:r w:rsidRPr="006E0F3C">
        <w:rPr>
          <w:rFonts w:ascii="Segoe UI Variable Display" w:eastAsia="Calibri" w:hAnsi="Segoe UI Variable Display" w:cs="Segoe UI Historic"/>
          <w:lang w:val="es-ES"/>
        </w:rPr>
        <w:t>.</w:t>
      </w:r>
    </w:p>
    <w:p w14:paraId="1155E430" w14:textId="2059668F" w:rsidR="00000A62" w:rsidRPr="00B77866" w:rsidRDefault="00CE3F6A" w:rsidP="006943E6">
      <w:pPr>
        <w:numPr>
          <w:ilvl w:val="0"/>
          <w:numId w:val="86"/>
        </w:numPr>
        <w:jc w:val="both"/>
        <w:rPr>
          <w:rFonts w:ascii="Segoe UI Variable Display" w:eastAsia="Calibri" w:hAnsi="Segoe UI Variable Display" w:cs="Segoe UI Historic"/>
        </w:rPr>
      </w:pPr>
      <w:r>
        <w:rPr>
          <w:rFonts w:ascii="Segoe UI Variable Display" w:eastAsia="Calibri" w:hAnsi="Segoe UI Variable Display" w:cs="Segoe UI Historic"/>
          <w:lang w:val="es-BO"/>
        </w:rPr>
        <w:t>F</w:t>
      </w:r>
      <w:r w:rsidR="00000A62" w:rsidRPr="00B77866">
        <w:rPr>
          <w:rFonts w:ascii="Segoe UI Variable Display" w:eastAsia="Calibri" w:hAnsi="Segoe UI Variable Display" w:cs="Segoe UI Historic"/>
          <w:lang w:val="es-BO"/>
        </w:rPr>
        <w:t xml:space="preserve">alta de transparencia en las cadenas de suministro. </w:t>
      </w:r>
    </w:p>
    <w:p w14:paraId="46A2D40B" w14:textId="20C04CE0" w:rsidR="00000A62" w:rsidRPr="00B77866" w:rsidRDefault="001429C0" w:rsidP="00000A62">
      <w:pPr>
        <w:tabs>
          <w:tab w:val="num" w:pos="72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El Reglamento establece algunos criterios específicos que la evaluación del riesgo tendrá en cuenta.</w:t>
      </w:r>
      <w:r w:rsidR="00CE3F6A">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 xml:space="preserve">Estos puntos incluyen </w:t>
      </w:r>
      <w:r w:rsidRPr="006E0F3C">
        <w:rPr>
          <w:rFonts w:ascii="Segoe UI Variable Display" w:eastAsia="Calibri" w:hAnsi="Segoe UI Variable Display" w:cs="Segoe UI Historic"/>
          <w:lang w:val="es-ES"/>
        </w:rPr>
        <w:t> </w:t>
      </w:r>
      <w:r w:rsidRPr="00B77866">
        <w:rPr>
          <w:rFonts w:ascii="Segoe UI Variable Display" w:eastAsia="Calibri" w:hAnsi="Segoe UI Variable Display" w:cs="Segoe UI Historic"/>
          <w:lang w:val="es-ES"/>
        </w:rPr>
        <w:t xml:space="preserve">la presencia de bosques en el país y la zona de producción del producto o materia prima de que se trate; prevalencia de deforestación o degradación forestal; preocupaciones en relación al país de producción y origen, como son: nivel de corrupción, la prevalencia de la falsificación de documentos y datos, la falta de aplicación de la ley, los conflictos armados o la presencia de sanciones impuestas por el Consejo de Seguridad de las Naciones Unidas o el Consejo de la Unión Europea; la complejidad de la cadena de suministro; el riesgo de mezcla con productos de origen desconocido o producidos en zonas donde exista o se esté produciendo deforestación o degradación forestal.  </w:t>
      </w:r>
    </w:p>
    <w:p w14:paraId="47AA0BA7" w14:textId="2E3FE3A8" w:rsidR="00000A62" w:rsidRPr="00B77866" w:rsidRDefault="003F366C" w:rsidP="00000A62">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Se incluye además:</w:t>
      </w:r>
    </w:p>
    <w:p w14:paraId="6E49B22F" w14:textId="77777777" w:rsidR="003F366C" w:rsidRPr="00B77866" w:rsidRDefault="003F366C" w:rsidP="003F366C">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Información sobre violaciones del derecho internacional en materia de  los derechos humanos</w:t>
      </w:r>
      <w:r w:rsidRPr="006E0F3C">
        <w:rPr>
          <w:rFonts w:ascii="Segoe UI Variable Display" w:eastAsia="Calibri" w:hAnsi="Segoe UI Variable Display" w:cs="Segoe UI Historic"/>
          <w:lang w:val="es-ES"/>
        </w:rPr>
        <w:t>. </w:t>
      </w:r>
    </w:p>
    <w:p w14:paraId="1C459B94" w14:textId="0C51E773" w:rsidR="003F366C" w:rsidRPr="00B77866" w:rsidRDefault="00F620F6" w:rsidP="003F366C">
      <w:pPr>
        <w:jc w:val="both"/>
        <w:rPr>
          <w:rFonts w:ascii="Segoe UI Variable Display" w:eastAsia="Calibri" w:hAnsi="Segoe UI Variable Display" w:cs="Segoe UI Historic"/>
        </w:rPr>
      </w:pPr>
      <w:r>
        <w:rPr>
          <w:rFonts w:ascii="Segoe UI Variable Display" w:eastAsia="Calibri" w:hAnsi="Segoe UI Variable Display" w:cs="Segoe UI Historic"/>
          <w:lang w:val="es-ES"/>
        </w:rPr>
        <w:t>P</w:t>
      </w:r>
      <w:r w:rsidR="003F366C" w:rsidRPr="00B77866">
        <w:rPr>
          <w:rFonts w:ascii="Segoe UI Variable Display" w:eastAsia="Calibri" w:hAnsi="Segoe UI Variable Display" w:cs="Segoe UI Historic"/>
          <w:lang w:val="es-ES"/>
        </w:rPr>
        <w:t>resencia de pueblos indígenas en el país de origen o región de producción</w:t>
      </w:r>
      <w:r w:rsidR="003F366C" w:rsidRPr="006E0F3C">
        <w:rPr>
          <w:rFonts w:ascii="Segoe UI Variable Display" w:eastAsia="Calibri" w:hAnsi="Segoe UI Variable Display" w:cs="Segoe UI Historic"/>
          <w:lang w:val="es-ES"/>
        </w:rPr>
        <w:t>;</w:t>
      </w:r>
    </w:p>
    <w:p w14:paraId="356E42D3" w14:textId="3D28D17D" w:rsidR="003F366C" w:rsidRPr="00B77866" w:rsidRDefault="00F620F6" w:rsidP="006943E6">
      <w:pPr>
        <w:numPr>
          <w:ilvl w:val="0"/>
          <w:numId w:val="87"/>
        </w:numPr>
        <w:jc w:val="both"/>
        <w:rPr>
          <w:rFonts w:ascii="Segoe UI Variable Display" w:eastAsia="Calibri" w:hAnsi="Segoe UI Variable Display" w:cs="Segoe UI Historic"/>
        </w:rPr>
      </w:pPr>
      <w:r>
        <w:rPr>
          <w:rFonts w:ascii="Segoe UI Variable Display" w:eastAsia="Calibri" w:hAnsi="Segoe UI Variable Display" w:cs="Segoe UI Historic"/>
          <w:lang w:val="es-ES"/>
        </w:rPr>
        <w:t>L</w:t>
      </w:r>
      <w:r w:rsidR="003F366C" w:rsidRPr="00B77866">
        <w:rPr>
          <w:rFonts w:ascii="Segoe UI Variable Display" w:eastAsia="Calibri" w:hAnsi="Segoe UI Variable Display" w:cs="Segoe UI Historic"/>
          <w:lang w:val="es-ES"/>
        </w:rPr>
        <w:t>a consulta y cooperación de buena fe con los pueblos indígenas del país o región de producción</w:t>
      </w:r>
      <w:r w:rsidR="003F366C" w:rsidRPr="006E0F3C">
        <w:rPr>
          <w:rFonts w:ascii="Segoe UI Variable Display" w:eastAsia="Calibri" w:hAnsi="Segoe UI Variable Display" w:cs="Segoe UI Historic"/>
          <w:lang w:val="es-ES"/>
        </w:rPr>
        <w:t>;</w:t>
      </w:r>
    </w:p>
    <w:p w14:paraId="62066C1F" w14:textId="61F9706A" w:rsidR="003F366C" w:rsidRPr="00B77866" w:rsidRDefault="00F620F6" w:rsidP="006943E6">
      <w:pPr>
        <w:numPr>
          <w:ilvl w:val="0"/>
          <w:numId w:val="87"/>
        </w:numPr>
        <w:jc w:val="both"/>
        <w:rPr>
          <w:rFonts w:ascii="Segoe UI Variable Display" w:eastAsia="Calibri" w:hAnsi="Segoe UI Variable Display" w:cs="Segoe UI Historic"/>
        </w:rPr>
      </w:pPr>
      <w:r>
        <w:rPr>
          <w:rFonts w:ascii="Segoe UI Variable Display" w:eastAsia="Calibri" w:hAnsi="Segoe UI Variable Display" w:cs="Segoe UI Historic"/>
          <w:lang w:val="es-ES"/>
        </w:rPr>
        <w:t>E</w:t>
      </w:r>
      <w:r w:rsidR="003F366C" w:rsidRPr="00B77866">
        <w:rPr>
          <w:rFonts w:ascii="Segoe UI Variable Display" w:eastAsia="Calibri" w:hAnsi="Segoe UI Variable Display" w:cs="Segoe UI Historic"/>
          <w:lang w:val="es-ES"/>
        </w:rPr>
        <w:t xml:space="preserve">xistencia de reivindicaciones debidamente motivadas por parte de los pueblos indígenas con respecto al uso o la propiedad de la tierra utilizada; </w:t>
      </w:r>
    </w:p>
    <w:p w14:paraId="540C4F19" w14:textId="10612BF4" w:rsidR="003F366C" w:rsidRPr="00B77866" w:rsidRDefault="003F366C" w:rsidP="003F366C">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Información complementaria, incluida la certificación o los sistemas de verificación por terceros; cualquier información pertinente que sugiera un riesgo con los requisitos especificados en EUDR.</w:t>
      </w:r>
    </w:p>
    <w:p w14:paraId="6766CD64" w14:textId="50880544" w:rsidR="003F366C" w:rsidRPr="00B77866" w:rsidRDefault="003F366C" w:rsidP="003F366C">
      <w:p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Basándose en el proyecto de texto del Parlamento Europeo, el conjunto final de criterios de evaluación del riesgo refuerza los criterios de evaluación del riesgo en relación con los derechos humanos internacionales y los pueblos indígenas, incluyendo la presencia de pueblos indígenas en el país o región de producción del producto de que se trate;</w:t>
      </w:r>
      <w:r w:rsidR="00C71F34" w:rsidRPr="00B77866">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la existencia de reivindicaciones de los pueblos indígenas con respecto al uso o la propiedad del área utilizada con el fin de producir el producto de que se trate. Además se considera la existencia de procesos de consulta y cooperación de buena fe con los pueblos indígenas del país o región de producción. Así que en realidad se refuerza fuertemente la dimensión social.</w:t>
      </w:r>
    </w:p>
    <w:p w14:paraId="640D666A" w14:textId="515E23C4" w:rsidR="003F366C" w:rsidRPr="00B77866" w:rsidRDefault="003F366C" w:rsidP="003F366C">
      <w:pPr>
        <w:tabs>
          <w:tab w:val="num" w:pos="720"/>
        </w:tabs>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 xml:space="preserve"> </w:t>
      </w:r>
      <w:r w:rsidR="00DD3C3E" w:rsidRPr="00B77866">
        <w:rPr>
          <w:rFonts w:ascii="Segoe UI Variable Display" w:eastAsia="Calibri" w:hAnsi="Segoe UI Variable Display" w:cs="Segoe UI Historic"/>
          <w:b/>
          <w:bCs/>
          <w:lang w:val="es-ES"/>
        </w:rPr>
        <w:t>Evaluación comparativa de riesgos por países realizado por la C.E.</w:t>
      </w:r>
    </w:p>
    <w:p w14:paraId="238EF4EA" w14:textId="152F61CC" w:rsidR="00DD3C3E" w:rsidRPr="00B77866" w:rsidRDefault="00DD3C3E" w:rsidP="003F366C">
      <w:p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La CE está desarrollando una base de datos central de evaluación comparativa de riesgos:</w:t>
      </w:r>
    </w:p>
    <w:p w14:paraId="3DCA0891" w14:textId="77777777" w:rsidR="00C71F34" w:rsidRPr="00B77866" w:rsidRDefault="00DD3C3E" w:rsidP="006943E6">
      <w:pPr>
        <w:numPr>
          <w:ilvl w:val="0"/>
          <w:numId w:val="88"/>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 CE publicará la lista de países de bajo y alto riesgo</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(en desarrollo)</w:t>
      </w:r>
      <w:r w:rsidRPr="00B77866">
        <w:rPr>
          <w:rFonts w:ascii="Segoe UI Variable Display" w:eastAsia="Calibri" w:hAnsi="Segoe UI Variable Display" w:cs="Segoe UI Historic"/>
          <w:lang w:val="es-ES"/>
        </w:rPr>
        <w:br/>
        <w:t>Los resultados estarán disponibles a través del "Sistema de Información" de la CE</w:t>
      </w:r>
    </w:p>
    <w:p w14:paraId="5943C283" w14:textId="0AB7806A" w:rsidR="00DD3C3E" w:rsidRPr="00B77866" w:rsidRDefault="00DD3C3E" w:rsidP="006943E6">
      <w:pPr>
        <w:numPr>
          <w:ilvl w:val="0"/>
          <w:numId w:val="88"/>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Sistema de tres niveles para la evaluación de los países: de riesgo bajo, estándar o alto</w:t>
      </w:r>
      <w:r w:rsidRPr="006E0F3C">
        <w:rPr>
          <w:rFonts w:ascii="Segoe UI Variable Display" w:eastAsia="Calibri" w:hAnsi="Segoe UI Variable Display" w:cs="Segoe UI Historic"/>
          <w:lang w:val="es-ES"/>
        </w:rPr>
        <w:t>*</w:t>
      </w:r>
    </w:p>
    <w:p w14:paraId="55C78728" w14:textId="536D1447" w:rsidR="00DD3C3E" w:rsidRPr="00B77866" w:rsidRDefault="00DD3C3E" w:rsidP="003F366C">
      <w:pPr>
        <w:tabs>
          <w:tab w:val="num" w:pos="720"/>
        </w:tabs>
        <w:jc w:val="both"/>
        <w:rPr>
          <w:rFonts w:ascii="Segoe UI Variable Display" w:eastAsia="Calibri" w:hAnsi="Segoe UI Variable Display" w:cs="Segoe UI Historic"/>
          <w:b/>
          <w:bCs/>
          <w:lang w:val="es-BO"/>
        </w:rPr>
      </w:pPr>
      <w:r w:rsidRPr="00B77866">
        <w:rPr>
          <w:rFonts w:ascii="Segoe UI Variable Display" w:eastAsia="Calibri" w:hAnsi="Segoe UI Variable Display" w:cs="Segoe UI Historic"/>
          <w:b/>
          <w:bCs/>
          <w:lang w:val="es-BO"/>
        </w:rPr>
        <w:t>Implicancias según el nivel de riesgo en origen</w:t>
      </w:r>
    </w:p>
    <w:p w14:paraId="4FFF5EF3" w14:textId="77777777" w:rsidR="00DD3C3E" w:rsidRPr="00B77866" w:rsidRDefault="00DD3C3E" w:rsidP="00DD3C3E">
      <w:pPr>
        <w:tabs>
          <w:tab w:val="num" w:pos="72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Las </w:t>
      </w:r>
      <w:r w:rsidRPr="00B77866">
        <w:rPr>
          <w:rFonts w:ascii="Segoe UI Variable Display" w:eastAsia="Calibri" w:hAnsi="Segoe UI Variable Display" w:cs="Segoe UI Historic"/>
          <w:b/>
          <w:bCs/>
          <w:lang w:val="es-ES"/>
        </w:rPr>
        <w:t xml:space="preserve">Autoridades Competentes </w:t>
      </w:r>
      <w:r w:rsidRPr="00B77866">
        <w:rPr>
          <w:rFonts w:ascii="Segoe UI Variable Display" w:eastAsia="Calibri" w:hAnsi="Segoe UI Variable Display" w:cs="Segoe UI Historic"/>
          <w:lang w:val="es-ES"/>
        </w:rPr>
        <w:t>implementarán controles anuales, dependiendo del origen de los productos</w:t>
      </w:r>
      <w:r w:rsidRPr="006E0F3C">
        <w:rPr>
          <w:rFonts w:ascii="Segoe UI Variable Display" w:eastAsia="Calibri" w:hAnsi="Segoe UI Variable Display" w:cs="Segoe UI Historic"/>
          <w:lang w:val="es-ES"/>
        </w:rPr>
        <w:t>:</w:t>
      </w:r>
    </w:p>
    <w:p w14:paraId="12EA7A74" w14:textId="77777777" w:rsidR="00DD3C3E" w:rsidRPr="00B77866" w:rsidRDefault="00DD3C3E" w:rsidP="006943E6">
      <w:pPr>
        <w:numPr>
          <w:ilvl w:val="0"/>
          <w:numId w:val="89"/>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BO"/>
        </w:rPr>
        <w:t>Países de Riesgo estándar</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al menos el 5% de los operadores que comercializan o exportan desde el mercado de la UE</w:t>
      </w:r>
    </w:p>
    <w:p w14:paraId="48687661" w14:textId="77777777" w:rsidR="00DD3C3E" w:rsidRPr="00B77866" w:rsidRDefault="00DD3C3E" w:rsidP="006943E6">
      <w:pPr>
        <w:numPr>
          <w:ilvl w:val="0"/>
          <w:numId w:val="89"/>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BO"/>
        </w:rPr>
        <w:t>Países de Alto riesgo</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al menos el 9% de los operadores que utilizan materias primas de alto riesgo y el 9% de la cantidad de cada uno de los productos pertinentes</w:t>
      </w:r>
    </w:p>
    <w:p w14:paraId="6A923097" w14:textId="77777777" w:rsidR="00DD3C3E" w:rsidRPr="00B77866" w:rsidRDefault="00DD3C3E" w:rsidP="006943E6">
      <w:pPr>
        <w:numPr>
          <w:ilvl w:val="0"/>
          <w:numId w:val="89"/>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BO"/>
        </w:rPr>
        <w:t>Países de Bajo riesgo</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al menos el 1% de los operadores</w:t>
      </w:r>
    </w:p>
    <w:p w14:paraId="63F834D3" w14:textId="0699BC67" w:rsidR="00DD3C3E" w:rsidRPr="00B77866" w:rsidRDefault="00DD3C3E" w:rsidP="00DD3C3E">
      <w:pPr>
        <w:tabs>
          <w:tab w:val="num" w:pos="72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 última versión del texto del reglamento incluye lo siguiente:</w:t>
      </w:r>
      <w:r w:rsidRPr="00B77866">
        <w:rPr>
          <w:rFonts w:ascii="Segoe UI Variable Display" w:eastAsia="Calibri" w:hAnsi="Segoe UI Variable Display" w:cs="Segoe UI Historic"/>
          <w:lang w:val="es-ES"/>
        </w:rPr>
        <w:br/>
        <w:t> </w:t>
      </w:r>
      <w:r w:rsidRPr="00B77866">
        <w:rPr>
          <w:rFonts w:ascii="Segoe UI Variable Display" w:eastAsia="Calibri" w:hAnsi="Segoe UI Variable Display" w:cs="Segoe UI Historic"/>
          <w:lang w:val="es-ES"/>
        </w:rPr>
        <w:br/>
        <w:t>Organizado por nivel de riesgo de las materias primas incorporadas a los productos comercializados o exportados desde él, por Operadores</w:t>
      </w:r>
      <w:r w:rsidRPr="006E0F3C">
        <w:rPr>
          <w:rFonts w:ascii="Segoe UI Variable Display" w:eastAsia="Calibri" w:hAnsi="Segoe UI Variable Display" w:cs="Segoe UI Historic"/>
          <w:lang w:val="es-ES"/>
        </w:rPr>
        <w:t xml:space="preserve"> desde l</w:t>
      </w:r>
      <w:r w:rsidRPr="00B77866">
        <w:rPr>
          <w:rFonts w:ascii="Segoe UI Variable Display" w:eastAsia="Calibri" w:hAnsi="Segoe UI Variable Display" w:cs="Segoe UI Historic"/>
          <w:lang w:val="es-ES"/>
        </w:rPr>
        <w:t>os controles anuales abarcarán al menos el 1 % de los operadores, así como el 1 % de la cantidad de cada una de la materia prima, y los controles anuales abarcarán al menos el 9 % de los operadores, así como el 9 % de la cantidad de cada una de la materia prima para las fuentes de alto riesgo.</w:t>
      </w:r>
    </w:p>
    <w:p w14:paraId="4C6CEBCB" w14:textId="40D8674A" w:rsidR="00000A62" w:rsidRPr="00B77866" w:rsidRDefault="0036487F" w:rsidP="00F95CB8">
      <w:pPr>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Mapeo de la cadena de suministro: clave es para la evaluación de riesgos.</w:t>
      </w:r>
    </w:p>
    <w:p w14:paraId="529F9389" w14:textId="77777777" w:rsidR="0036487F" w:rsidRPr="00B77866" w:rsidRDefault="0036487F" w:rsidP="006943E6">
      <w:pPr>
        <w:numPr>
          <w:ilvl w:val="0"/>
          <w:numId w:val="9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Establecer el origen de la materia prima utilizada en cada componente o producto, incluyendo detalles como el país de origen, la zona o región de abastecimiento y las parcelas específicas donde se lleva a cabo la producción.</w:t>
      </w:r>
    </w:p>
    <w:p w14:paraId="4EEBE156" w14:textId="77777777" w:rsidR="0036487F" w:rsidRPr="00B77866" w:rsidRDefault="0036487F" w:rsidP="006943E6">
      <w:pPr>
        <w:numPr>
          <w:ilvl w:val="0"/>
          <w:numId w:val="9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Identificación de todos los actores que intervienen en la cadena de suministro, garantizando un conocimiento integral de toda la red.</w:t>
      </w:r>
    </w:p>
    <w:p w14:paraId="4A306FAA" w14:textId="77777777" w:rsidR="0036487F" w:rsidRPr="00B77866" w:rsidRDefault="0036487F" w:rsidP="006943E6">
      <w:pPr>
        <w:numPr>
          <w:ilvl w:val="0"/>
          <w:numId w:val="9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Comprender la ruta y los procesos en la cadena de valor de los productos, desde la cosecha en el origen hasta la llegada al mercado (en este caso en la UE)</w:t>
      </w:r>
    </w:p>
    <w:p w14:paraId="48FF5462" w14:textId="68527B7A" w:rsidR="0036487F" w:rsidRPr="00B77866" w:rsidRDefault="00684849" w:rsidP="00F95CB8">
      <w:pPr>
        <w:jc w:val="both"/>
        <w:rPr>
          <w:rFonts w:ascii="Segoe UI Variable Display" w:eastAsia="Calibri" w:hAnsi="Segoe UI Variable Display" w:cs="Segoe UI Historic"/>
          <w:b/>
          <w:bCs/>
          <w:lang w:val="es-BO"/>
        </w:rPr>
      </w:pPr>
      <w:r w:rsidRPr="00B77866">
        <w:rPr>
          <w:rFonts w:ascii="Segoe UI Variable Display" w:eastAsia="Calibri" w:hAnsi="Segoe UI Variable Display" w:cs="Segoe UI Historic"/>
          <w:b/>
          <w:bCs/>
          <w:lang w:val="es-BO"/>
        </w:rPr>
        <w:t>Importancia de la información disponible</w:t>
      </w:r>
    </w:p>
    <w:p w14:paraId="6AFD55C9" w14:textId="395A81B4" w:rsidR="00684849" w:rsidRPr="00B77866" w:rsidRDefault="00684849" w:rsidP="00684849">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La evaluación de los documentos y la información proporcionada por los proveedores es uno de los aspectos esenciales del proceso de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w:t>
      </w:r>
    </w:p>
    <w:p w14:paraId="13D0F583" w14:textId="77777777" w:rsidR="00684849" w:rsidRPr="00B77866" w:rsidRDefault="00684849" w:rsidP="00684849">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 falta de información de origen, o si la información es imprecisa o no contrastable y no permite realizar evaluaciones de riesgos confiables,  planteará un riesgo que deberá mitigarse.</w:t>
      </w:r>
    </w:p>
    <w:p w14:paraId="5BBBC556" w14:textId="77777777" w:rsidR="00684849" w:rsidRPr="00B77866" w:rsidRDefault="00684849" w:rsidP="00684849">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El primer paso en el proceso de evaluación de riesgos es garantizar que la información y la documentación suministrada por los proveedores o por otras fuentes, sea correcta, válida y coherentes.</w:t>
      </w:r>
      <w:r w:rsidRPr="006E0F3C">
        <w:rPr>
          <w:rFonts w:ascii="Segoe UI Variable Display" w:eastAsia="Calibri" w:hAnsi="Segoe UI Variable Display" w:cs="Segoe UI Historic"/>
          <w:lang w:val="es-ES"/>
        </w:rPr>
        <w:t>.</w:t>
      </w:r>
    </w:p>
    <w:p w14:paraId="3DFE35D5" w14:textId="6A22C257" w:rsidR="00684849" w:rsidRPr="00B77866" w:rsidRDefault="00684849" w:rsidP="00684849">
      <w:p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La información y documentación debe ser validada y verificada, actualizada, y respaldada por evidencia,</w:t>
      </w:r>
    </w:p>
    <w:p w14:paraId="704CE8B6" w14:textId="77777777" w:rsidR="00F356AB" w:rsidRPr="00B77866" w:rsidRDefault="00F356AB" w:rsidP="00F356AB">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BO"/>
        </w:rPr>
        <w:t>Acceso a la información en clave</w:t>
      </w:r>
    </w:p>
    <w:p w14:paraId="24315648" w14:textId="0FC02B2E" w:rsidR="00000A62" w:rsidRPr="00B77866" w:rsidRDefault="00F356AB" w:rsidP="00F95CB8">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BO"/>
        </w:rPr>
        <w:t xml:space="preserve">La cooperación de los proveedores es la </w:t>
      </w:r>
      <w:r w:rsidRPr="006E0F3C">
        <w:rPr>
          <w:rFonts w:ascii="Segoe UI Variable Display" w:eastAsia="Calibri" w:hAnsi="Segoe UI Variable Display" w:cs="Segoe UI Historic"/>
          <w:b/>
          <w:bCs/>
          <w:lang w:val="es-ES"/>
        </w:rPr>
        <w:t>”</w:t>
      </w:r>
      <w:r w:rsidRPr="00B77866">
        <w:rPr>
          <w:rFonts w:ascii="Segoe UI Variable Display" w:eastAsia="Calibri" w:hAnsi="Segoe UI Variable Display" w:cs="Segoe UI Historic"/>
          <w:b/>
          <w:bCs/>
          <w:lang w:val="es-BO"/>
        </w:rPr>
        <w:t>llave</w:t>
      </w:r>
      <w:r w:rsidRPr="006E0F3C">
        <w:rPr>
          <w:rFonts w:ascii="Segoe UI Variable Display" w:eastAsia="Calibri" w:hAnsi="Segoe UI Variable Display" w:cs="Segoe UI Historic"/>
          <w:b/>
          <w:bCs/>
          <w:lang w:val="es-ES"/>
        </w:rPr>
        <w:t>”</w:t>
      </w:r>
    </w:p>
    <w:p w14:paraId="2B1B979E" w14:textId="77777777" w:rsidR="0013731C" w:rsidRPr="00B77866" w:rsidRDefault="0013731C" w:rsidP="0013731C">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BO"/>
        </w:rPr>
        <w:t>Trabajo colaborativo con los proveedores</w:t>
      </w:r>
    </w:p>
    <w:p w14:paraId="180F7BEB" w14:textId="77777777" w:rsidR="0013731C" w:rsidRPr="00B77866" w:rsidRDefault="0013731C" w:rsidP="006943E6">
      <w:pPr>
        <w:numPr>
          <w:ilvl w:val="0"/>
          <w:numId w:val="91"/>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Informar/capacitar a los proveedores sobre la política de abastecimiento y los requisitos de EUDR. Y solicitar información relevante sobre sus productos y cadenas de suministro.</w:t>
      </w:r>
    </w:p>
    <w:p w14:paraId="2511AE3B" w14:textId="77777777" w:rsidR="0013731C" w:rsidRPr="00B77866" w:rsidRDefault="0013731C" w:rsidP="006943E6">
      <w:pPr>
        <w:numPr>
          <w:ilvl w:val="0"/>
          <w:numId w:val="91"/>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Asegurar que los proveedores designen a una persona responsable</w:t>
      </w:r>
    </w:p>
    <w:p w14:paraId="3255C854" w14:textId="77777777" w:rsidR="0013731C" w:rsidRPr="00B77866" w:rsidRDefault="0013731C" w:rsidP="006943E6">
      <w:pPr>
        <w:numPr>
          <w:ilvl w:val="0"/>
          <w:numId w:val="91"/>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Adquirir de los proveedores compromiso de colaboración (proporcionar información, permitir auditorías si fuera necesario, etc.). Se está recomiendo que este compromiso esté vinculado al acuerdo de compraventa.</w:t>
      </w:r>
    </w:p>
    <w:p w14:paraId="2D5EFF89" w14:textId="7B37FD85" w:rsidR="00AD6222" w:rsidRPr="006E0F3C" w:rsidRDefault="00AD6222" w:rsidP="00F95CB8">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Evaluando el riesgo de deforestación</w:t>
      </w:r>
    </w:p>
    <w:p w14:paraId="62262A24" w14:textId="77777777" w:rsidR="00AD6222" w:rsidRPr="00B77866" w:rsidRDefault="00AD6222" w:rsidP="00AD6222">
      <w:pPr>
        <w:jc w:val="both"/>
        <w:rPr>
          <w:rFonts w:ascii="Segoe UI Variable Display" w:eastAsia="Calibri" w:hAnsi="Segoe UI Variable Display" w:cs="Segoe UI Historic"/>
        </w:rPr>
      </w:pPr>
      <w:r w:rsidRPr="006E0F3C">
        <w:rPr>
          <w:rFonts w:ascii="Segoe UI Variable Display" w:eastAsia="Calibri" w:hAnsi="Segoe UI Variable Display" w:cs="Segoe UI Historic"/>
          <w:b/>
          <w:bCs/>
          <w:lang w:val="es-ES"/>
        </w:rPr>
        <w:t>A nivel de país o regiones subnacionales</w:t>
      </w:r>
    </w:p>
    <w:p w14:paraId="6D2B8616" w14:textId="3E65D1A7" w:rsidR="00AD6222" w:rsidRPr="00B77866" w:rsidRDefault="00AD6222" w:rsidP="00C71F34">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Comprende el contexto en el origen de la producción a nivel país y regiones o zonas específicas</w:t>
      </w:r>
      <w:r w:rsidR="00C71F34" w:rsidRPr="00B77866">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Recopilar datos sobre las tasas de deforestación, los marcos legales que rigen el uso de la tierra y la producción y las políticas ambientales</w:t>
      </w:r>
      <w:r w:rsidRPr="006E0F3C">
        <w:rPr>
          <w:rFonts w:ascii="Segoe UI Variable Display" w:eastAsia="Calibri" w:hAnsi="Segoe UI Variable Display" w:cs="Segoe UI Historic"/>
          <w:lang w:val="es-ES"/>
        </w:rPr>
        <w:t>.</w:t>
      </w:r>
    </w:p>
    <w:p w14:paraId="39C3E01F" w14:textId="77777777" w:rsidR="00AD6222" w:rsidRPr="00B77866" w:rsidRDefault="00AD6222" w:rsidP="006943E6">
      <w:pPr>
        <w:pStyle w:val="ListParagraph"/>
        <w:numPr>
          <w:ilvl w:val="0"/>
          <w:numId w:val="11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Bases de datos de acceso público, informes de organizaciones internacionales (como la FAO y otras), ONG ambientalistas y portales gubernamentales.</w:t>
      </w:r>
    </w:p>
    <w:p w14:paraId="2A79CEEB" w14:textId="77777777" w:rsidR="00AD6222" w:rsidRPr="00B77866" w:rsidRDefault="00AD6222" w:rsidP="006943E6">
      <w:pPr>
        <w:pStyle w:val="ListParagraph"/>
        <w:numPr>
          <w:ilvl w:val="0"/>
          <w:numId w:val="11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Observatorio Forestal de la UE.</w:t>
      </w:r>
    </w:p>
    <w:p w14:paraId="1E03D60E" w14:textId="77777777" w:rsidR="00AD6222" w:rsidRPr="00B77866" w:rsidRDefault="00AD6222" w:rsidP="006943E6">
      <w:pPr>
        <w:pStyle w:val="ListParagraph"/>
        <w:numPr>
          <w:ilvl w:val="0"/>
          <w:numId w:val="110"/>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Otras fuentes disponibles.</w:t>
      </w:r>
    </w:p>
    <w:p w14:paraId="38C14EC2" w14:textId="77777777" w:rsidR="00BF1E17" w:rsidRPr="00B77866" w:rsidRDefault="00BF1E17" w:rsidP="00BF1E17">
      <w:pPr>
        <w:jc w:val="both"/>
        <w:rPr>
          <w:rFonts w:ascii="Segoe UI Variable Display" w:eastAsia="Calibri" w:hAnsi="Segoe UI Variable Display" w:cs="Segoe UI Historic"/>
        </w:rPr>
      </w:pPr>
      <w:r w:rsidRPr="006E0F3C">
        <w:rPr>
          <w:rFonts w:ascii="Segoe UI Variable Display" w:eastAsia="Calibri" w:hAnsi="Segoe UI Variable Display" w:cs="Segoe UI Historic"/>
          <w:b/>
          <w:bCs/>
          <w:lang w:val="es-ES"/>
        </w:rPr>
        <w:t>A nivel de la cadena de suministro</w:t>
      </w:r>
    </w:p>
    <w:p w14:paraId="37FD23AA" w14:textId="796971CC" w:rsidR="00BF1E17" w:rsidRPr="00B77866" w:rsidRDefault="009B57F7" w:rsidP="006943E6">
      <w:pPr>
        <w:numPr>
          <w:ilvl w:val="1"/>
          <w:numId w:val="92"/>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it-IT"/>
        </w:rPr>
        <w:t>Requerimiento de evalaución de riesgos para productos con origen fuera de la UE</w:t>
      </w:r>
      <w:r w:rsidR="00BF1E17" w:rsidRPr="00B77866">
        <w:rPr>
          <w:rFonts w:ascii="Segoe UI Variable Display" w:eastAsia="Calibri" w:hAnsi="Segoe UI Variable Display" w:cs="Segoe UI Historic"/>
          <w:lang w:val="es-ES"/>
        </w:rPr>
        <w:t xml:space="preserve">Mapas de cobertura forestal y áreas protegidas. </w:t>
      </w:r>
    </w:p>
    <w:p w14:paraId="054DF7F2" w14:textId="77777777" w:rsidR="00BF1E17" w:rsidRPr="00B77866" w:rsidRDefault="00BF1E17" w:rsidP="006943E6">
      <w:pPr>
        <w:numPr>
          <w:ilvl w:val="1"/>
          <w:numId w:val="92"/>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Mapas de clasificación de bosques y uso del suelo en la fecha de corte EUDR (31 de diciembre de 2020), </w:t>
      </w:r>
    </w:p>
    <w:p w14:paraId="1B2DA175" w14:textId="77777777" w:rsidR="00BF1E17" w:rsidRPr="00B77866" w:rsidRDefault="00BF1E17" w:rsidP="006943E6">
      <w:pPr>
        <w:numPr>
          <w:ilvl w:val="1"/>
          <w:numId w:val="92"/>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Uso de imágenes satelitales de alta resolución. </w:t>
      </w:r>
    </w:p>
    <w:p w14:paraId="4097D53A" w14:textId="77777777" w:rsidR="00BF1E17" w:rsidRPr="00B77866" w:rsidRDefault="00BF1E17" w:rsidP="006943E6">
      <w:pPr>
        <w:numPr>
          <w:ilvl w:val="1"/>
          <w:numId w:val="92"/>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Levantamiento de información en campo.</w:t>
      </w:r>
    </w:p>
    <w:p w14:paraId="4BEAE6E6" w14:textId="4F45FA9B" w:rsidR="00A61357" w:rsidRDefault="00BF1E17" w:rsidP="00473255">
      <w:pPr>
        <w:numPr>
          <w:ilvl w:val="1"/>
          <w:numId w:val="92"/>
        </w:numPr>
        <w:jc w:val="both"/>
        <w:rPr>
          <w:rFonts w:ascii="Segoe UI Variable Display" w:eastAsia="Calibri" w:hAnsi="Segoe UI Variable Display" w:cs="Segoe UI Historic"/>
          <w:b/>
          <w:bCs/>
          <w:lang w:val="it-IT"/>
        </w:rPr>
      </w:pPr>
      <w:r w:rsidRPr="00B77866">
        <w:rPr>
          <w:rFonts w:ascii="Segoe UI Variable Display" w:eastAsia="Calibri" w:hAnsi="Segoe UI Variable Display" w:cs="Segoe UI Historic"/>
          <w:lang w:val="es-ES"/>
        </w:rPr>
        <w:t>Si fuera necesario, acudir a proveedores de servicios para realizar análisis geoespaciales en profundidad para evaluar con precisión los riesgos de deforestación a nivel de parcela.</w:t>
      </w:r>
    </w:p>
    <w:p w14:paraId="6C58B3CB" w14:textId="61C133BE" w:rsidR="00AD6222" w:rsidRPr="00B77866" w:rsidRDefault="009B57F7" w:rsidP="00F95CB8">
      <w:pPr>
        <w:jc w:val="both"/>
        <w:rPr>
          <w:rFonts w:ascii="Segoe UI Variable Display" w:eastAsia="Calibri" w:hAnsi="Segoe UI Variable Display" w:cs="Segoe UI Historic"/>
          <w:b/>
          <w:bCs/>
          <w:lang w:val="it-IT"/>
        </w:rPr>
      </w:pPr>
      <w:r w:rsidRPr="00B77866">
        <w:rPr>
          <w:rFonts w:ascii="Segoe UI Variable Display" w:eastAsia="Calibri" w:hAnsi="Segoe UI Variable Display" w:cs="Segoe UI Historic"/>
          <w:b/>
          <w:bCs/>
          <w:lang w:val="it-IT"/>
        </w:rPr>
        <w:t>Requerimiento de evalaución de riesgos para productos con origen fuera de la UE</w:t>
      </w:r>
    </w:p>
    <w:p w14:paraId="1C8CC237" w14:textId="04417947" w:rsidR="009B57F7" w:rsidRPr="00B77866" w:rsidRDefault="009B57F7" w:rsidP="00F95CB8">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1.- Evalúe el riesgo en el país de origen: Incluye el riesgo de ilegalidad y el riesgo de deforestación/degradación forestal.</w:t>
      </w:r>
    </w:p>
    <w:p w14:paraId="432CE0B1" w14:textId="1EBEF220" w:rsidR="009B57F7" w:rsidRPr="00B77866" w:rsidRDefault="009B57F7" w:rsidP="009B57F7">
      <w:pPr>
        <w:jc w:val="both"/>
        <w:rPr>
          <w:rFonts w:ascii="Segoe UI Variable Display" w:eastAsia="Calibri" w:hAnsi="Segoe UI Variable Display" w:cs="Segoe UI Historic"/>
          <w:lang w:val="es-BO"/>
        </w:rPr>
      </w:pPr>
      <w:r w:rsidRPr="00B77866">
        <w:rPr>
          <w:rFonts w:ascii="Segoe UI Variable Display" w:eastAsia="Calibri" w:hAnsi="Segoe UI Variable Display" w:cs="Segoe UI Historic"/>
        </w:rPr>
        <w:t xml:space="preserve">2.- </w:t>
      </w:r>
      <w:r w:rsidRPr="00B77866">
        <w:rPr>
          <w:rFonts w:ascii="Segoe UI Variable Display" w:eastAsia="Calibri" w:hAnsi="Segoe UI Variable Display" w:cs="Segoe UI Historic"/>
          <w:lang w:val="es-ES"/>
        </w:rPr>
        <w:t xml:space="preserve">Evalúe el riesgo de mezcla a través de la cadena de suministro hasta que el producto llega a la UE. </w:t>
      </w:r>
      <w:r w:rsidRPr="00B77866">
        <w:rPr>
          <w:rFonts w:ascii="Segoe UI Variable Display" w:eastAsia="Calibri" w:hAnsi="Segoe UI Variable Display" w:cs="Segoe UI Historic"/>
          <w:lang w:val="es-BO"/>
        </w:rPr>
        <w:t>Riesgo de mezcla con productos o insumos de origen no conforme</w:t>
      </w:r>
      <w:r w:rsidR="00154A20" w:rsidRPr="00B77866">
        <w:rPr>
          <w:rFonts w:ascii="Segoe UI Variable Display" w:eastAsia="Calibri" w:hAnsi="Segoe UI Variable Display" w:cs="Segoe UI Historic"/>
          <w:lang w:val="es-BO"/>
        </w:rPr>
        <w:t>.</w:t>
      </w:r>
    </w:p>
    <w:p w14:paraId="104E07BC" w14:textId="1118D38B" w:rsidR="00154A20" w:rsidRPr="00B77866" w:rsidRDefault="008B0CC8" w:rsidP="009B57F7">
      <w:pPr>
        <w:jc w:val="both"/>
        <w:rPr>
          <w:rFonts w:ascii="Segoe UI Variable Display" w:eastAsia="Calibri" w:hAnsi="Segoe UI Variable Display" w:cs="Segoe UI Historic"/>
          <w:b/>
          <w:bCs/>
          <w:lang w:val="es-BO"/>
        </w:rPr>
      </w:pPr>
      <w:r w:rsidRPr="00B77866">
        <w:rPr>
          <w:rFonts w:ascii="Segoe UI Variable Display" w:eastAsia="Calibri" w:hAnsi="Segoe UI Variable Display" w:cs="Segoe UI Historic"/>
          <w:b/>
          <w:bCs/>
          <w:lang w:val="es-BO"/>
        </w:rPr>
        <w:t>Los esquemas de certificación en la gestión de riesgos</w:t>
      </w:r>
    </w:p>
    <w:p w14:paraId="36F23C92" w14:textId="77777777" w:rsidR="008B0CC8" w:rsidRPr="00B77866" w:rsidRDefault="008B0CC8" w:rsidP="008B0CC8">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Según el alcance de cada estándar</w:t>
      </w:r>
    </w:p>
    <w:p w14:paraId="060A756C" w14:textId="77777777" w:rsidR="008B0CC8" w:rsidRPr="00B77866" w:rsidRDefault="008B0CC8" w:rsidP="006943E6">
      <w:pPr>
        <w:numPr>
          <w:ilvl w:val="0"/>
          <w:numId w:val="9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Prevenir la deforestación y la degradación de los bosques </w:t>
      </w:r>
    </w:p>
    <w:p w14:paraId="5A47758B" w14:textId="77777777" w:rsidR="008B0CC8" w:rsidRPr="00B77866" w:rsidRDefault="008B0CC8" w:rsidP="006943E6">
      <w:pPr>
        <w:numPr>
          <w:ilvl w:val="0"/>
          <w:numId w:val="9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Evitar incumplimientos legales</w:t>
      </w:r>
    </w:p>
    <w:p w14:paraId="02753003" w14:textId="77777777" w:rsidR="008B0CC8" w:rsidRPr="00B77866" w:rsidRDefault="008B0CC8" w:rsidP="006943E6">
      <w:pPr>
        <w:numPr>
          <w:ilvl w:val="0"/>
          <w:numId w:val="9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BO"/>
        </w:rPr>
        <w:t>Acceso a información de la cadena de suministro (trazabilidad)</w:t>
      </w:r>
      <w:r w:rsidRPr="00B77866">
        <w:rPr>
          <w:rFonts w:ascii="Segoe UI Variable Display" w:eastAsia="Calibri" w:hAnsi="Segoe UI Variable Display" w:cs="Segoe UI Historic"/>
          <w:lang w:val="es-ES"/>
        </w:rPr>
        <w:br/>
        <w:t xml:space="preserve"> Integridad de la cadena de suministro: transferencia de datos</w:t>
      </w:r>
    </w:p>
    <w:p w14:paraId="64BFA6C0" w14:textId="77777777" w:rsidR="008B0CC8" w:rsidRPr="00B77866" w:rsidRDefault="008B0CC8" w:rsidP="006943E6">
      <w:pPr>
        <w:numPr>
          <w:ilvl w:val="0"/>
          <w:numId w:val="9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Geolocalización y trazabilidad de la cadena de suministro</w:t>
      </w:r>
    </w:p>
    <w:p w14:paraId="2F213DFA" w14:textId="4AABED1E" w:rsidR="008B0CC8" w:rsidRPr="00B77866" w:rsidRDefault="008B0CC8" w:rsidP="008B0CC8">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Es necesario. que el Sistema de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evalúe el esquema de certificación en términos de su alcance y efectividad en la gestión de riesgos de deforestación, legalidad y trazabilidad.</w:t>
      </w:r>
    </w:p>
    <w:p w14:paraId="23E8C55C" w14:textId="066F5E1B" w:rsidR="008B0CC8" w:rsidRPr="00B77866" w:rsidRDefault="00B56107" w:rsidP="008B0CC8">
      <w:pPr>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lang w:val="es-ES"/>
        </w:rPr>
        <w:t>Evaluaciones de riesgo en el ámbito nacional</w:t>
      </w:r>
    </w:p>
    <w:p w14:paraId="5F4262B1" w14:textId="77777777" w:rsidR="00B56107" w:rsidRPr="00B77866" w:rsidRDefault="00B56107" w:rsidP="006943E6">
      <w:pPr>
        <w:numPr>
          <w:ilvl w:val="0"/>
          <w:numId w:val="9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Comprender los riesgos asociados a un producto en el nivel país, considerando los requerimientos especificados en el Nuevo Reglamento de la Unión Europea sobre Deforestación (EUDR)</w:t>
      </w:r>
    </w:p>
    <w:p w14:paraId="10D11890" w14:textId="77777777" w:rsidR="00B56107" w:rsidRPr="00B77866" w:rsidRDefault="00B56107" w:rsidP="006943E6">
      <w:pPr>
        <w:numPr>
          <w:ilvl w:val="0"/>
          <w:numId w:val="9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Identificar e involucrar a todos los actores directa e indirectamente involucrados o con responsabilidad en los temas de relevancia.</w:t>
      </w:r>
    </w:p>
    <w:p w14:paraId="40A8143E" w14:textId="77777777" w:rsidR="00B56107" w:rsidRPr="00B77866" w:rsidRDefault="00B56107" w:rsidP="006943E6">
      <w:pPr>
        <w:numPr>
          <w:ilvl w:val="0"/>
          <w:numId w:val="9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Identificación y categorización de riesgos con base en la mejor información local. </w:t>
      </w:r>
    </w:p>
    <w:p w14:paraId="0B1D76C1" w14:textId="77777777" w:rsidR="00B56107" w:rsidRPr="00B77866" w:rsidRDefault="00B56107" w:rsidP="006943E6">
      <w:pPr>
        <w:numPr>
          <w:ilvl w:val="0"/>
          <w:numId w:val="9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Permitir identificar regiones/zonas y proveedores con un menor riesgo o con riesgos debidamente identificados, analizados y categorizados. </w:t>
      </w:r>
    </w:p>
    <w:p w14:paraId="046170A1" w14:textId="77777777" w:rsidR="00B56107" w:rsidRPr="00B77866" w:rsidRDefault="00B56107" w:rsidP="006943E6">
      <w:pPr>
        <w:numPr>
          <w:ilvl w:val="0"/>
          <w:numId w:val="9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Identificar las mejores opciones para mitigar/controlar los riesgos existentes.</w:t>
      </w:r>
    </w:p>
    <w:p w14:paraId="09CBA59A" w14:textId="77777777" w:rsidR="00B56107" w:rsidRPr="00B77866" w:rsidRDefault="00B56107" w:rsidP="00B56107">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ES"/>
        </w:rPr>
        <w:t>Las evaluaciones del riesgo EUDR están enfocando en las siguientes temáticas</w:t>
      </w:r>
      <w:r w:rsidRPr="00B77866">
        <w:rPr>
          <w:rFonts w:ascii="Segoe UI Variable Display" w:eastAsia="Calibri" w:hAnsi="Segoe UI Variable Display" w:cs="Segoe UI Historic"/>
          <w:lang w:val="es-ES"/>
        </w:rPr>
        <w:t>:</w:t>
      </w:r>
    </w:p>
    <w:p w14:paraId="649CCA67" w14:textId="34438D74"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BO"/>
        </w:rPr>
        <w:t xml:space="preserve">Analizar temas de gobernanza </w:t>
      </w:r>
      <w:r w:rsidR="00B56107" w:rsidRPr="006E0F3C">
        <w:rPr>
          <w:rFonts w:ascii="Segoe UI Variable Display" w:eastAsia="Calibri" w:hAnsi="Segoe UI Variable Display" w:cs="Segoe UI Historic"/>
          <w:lang w:val="es-ES"/>
        </w:rPr>
        <w:t xml:space="preserve">y </w:t>
      </w:r>
      <w:r w:rsidR="00B56107" w:rsidRPr="00B77866">
        <w:rPr>
          <w:rFonts w:ascii="Segoe UI Variable Display" w:eastAsia="Calibri" w:hAnsi="Segoe UI Variable Display" w:cs="Segoe UI Historic"/>
          <w:lang w:val="es-ES"/>
        </w:rPr>
        <w:t>aplicación de las leyes vigentes.</w:t>
      </w:r>
    </w:p>
    <w:p w14:paraId="6E0DB9DE" w14:textId="0E5A441E"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Analizar los derechos de propiedad, tenencia, acceso y uso de la tierra.</w:t>
      </w:r>
      <w:r w:rsidR="00B56107" w:rsidRPr="006E0F3C">
        <w:rPr>
          <w:rFonts w:ascii="Segoe UI Variable Display" w:eastAsia="Calibri" w:hAnsi="Segoe UI Variable Display" w:cs="Segoe UI Historic"/>
          <w:lang w:val="es-ES"/>
        </w:rPr>
        <w:t> </w:t>
      </w:r>
    </w:p>
    <w:p w14:paraId="1FA05B6F" w14:textId="215E539F"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Deforestación y/o degradación forestal asociada a la agricultura. </w:t>
      </w:r>
    </w:p>
    <w:p w14:paraId="65E06672" w14:textId="27B260B6"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Valorar preocupaciones en relación con la corrupción, la falsificación de documentos y datos</w:t>
      </w:r>
      <w:r w:rsidR="00B56107" w:rsidRPr="00B77866">
        <w:rPr>
          <w:rFonts w:ascii="Segoe UI Variable Display" w:eastAsia="Calibri" w:hAnsi="Segoe UI Variable Display" w:cs="Segoe UI Historic"/>
          <w:lang w:val="es-BO"/>
        </w:rPr>
        <w:t>, otras relacionados.</w:t>
      </w:r>
    </w:p>
    <w:p w14:paraId="6CC71B4C" w14:textId="67DC3C3A"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BO"/>
        </w:rPr>
        <w:t>Cumplimiento de normativas tributarias</w:t>
      </w:r>
      <w:r w:rsidR="00B56107" w:rsidRPr="00B77866">
        <w:rPr>
          <w:rFonts w:ascii="Segoe UI Variable Display" w:eastAsia="Calibri" w:hAnsi="Segoe UI Variable Display" w:cs="Segoe UI Historic"/>
          <w:lang w:val="en-GB"/>
        </w:rPr>
        <w:t>.</w:t>
      </w:r>
    </w:p>
    <w:p w14:paraId="2D6F246D" w14:textId="77777777" w:rsidR="00B56107" w:rsidRPr="00B77866" w:rsidRDefault="00B56107"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CO"/>
        </w:rPr>
        <w:t>Normativa laboral y derechos de los trabajadores.</w:t>
      </w:r>
    </w:p>
    <w:p w14:paraId="1BD54024" w14:textId="10F494E6"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CO"/>
        </w:rPr>
        <w:t>Analizar información respecto a la existencia o no de violaciones de los derechos humanos protegidos por derecho internacional.</w:t>
      </w:r>
    </w:p>
    <w:p w14:paraId="5F0A770C" w14:textId="49DEAC11"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Presencia de pueblos indígenas y antecedentes de conflictos.</w:t>
      </w:r>
    </w:p>
    <w:p w14:paraId="2F85FCA0" w14:textId="741008CD"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Existencia de reivindicaciones debidamente motivadas</w:t>
      </w:r>
      <w:r w:rsidR="00B56107" w:rsidRPr="00B77866">
        <w:rPr>
          <w:rFonts w:ascii="Segoe UI Variable Display" w:eastAsia="Calibri" w:hAnsi="Segoe UI Variable Display" w:cs="Segoe UI Historic"/>
          <w:lang w:val="es-ES"/>
        </w:rPr>
        <w:t xml:space="preserve"> por parte de los pueblos indígenas con respecto al uso o la propiedad de la tierra.</w:t>
      </w:r>
    </w:p>
    <w:p w14:paraId="423943DE" w14:textId="62C34207"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Cadena de suministro, trazabilidad y trasparencia</w:t>
      </w:r>
      <w:r w:rsidR="00B56107" w:rsidRPr="006E0F3C">
        <w:rPr>
          <w:rFonts w:ascii="Segoe UI Variable Display" w:eastAsia="Calibri" w:hAnsi="Segoe UI Variable Display" w:cs="Segoe UI Historic"/>
          <w:lang w:val="es-ES"/>
        </w:rPr>
        <w:t>.</w:t>
      </w:r>
    </w:p>
    <w:p w14:paraId="29ED68E7" w14:textId="73CD194F" w:rsidR="00B56107" w:rsidRPr="00B77866" w:rsidRDefault="00A432A2" w:rsidP="00A56CB1">
      <w:pPr>
        <w:numPr>
          <w:ilvl w:val="0"/>
          <w:numId w:val="11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Cualquier información pertinente que sugiera el análisis y evaluación de riesgos de que los productos no cumplan los req</w:t>
      </w:r>
      <w:r w:rsidR="00B56107" w:rsidRPr="00B77866">
        <w:rPr>
          <w:rFonts w:ascii="Segoe UI Variable Display" w:eastAsia="Calibri" w:hAnsi="Segoe UI Variable Display" w:cs="Segoe UI Historic"/>
          <w:lang w:val="es-ES"/>
        </w:rPr>
        <w:t>uisitos legales vigentes o estén directa o indirectamente vinculados a procesos de deforestación.</w:t>
      </w:r>
    </w:p>
    <w:p w14:paraId="5ED63C75" w14:textId="1BA3C5E6" w:rsidR="009B57F7" w:rsidRPr="00B77866" w:rsidRDefault="00001752" w:rsidP="00F95CB8">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El proceso de evaluación de riesgo</w:t>
      </w:r>
    </w:p>
    <w:p w14:paraId="4B8B9AA9" w14:textId="04468AFA" w:rsidR="00001752" w:rsidRPr="00B77866" w:rsidRDefault="00001752" w:rsidP="00F95CB8">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noProof/>
          <w:lang w:val="en-US"/>
        </w:rPr>
        <w:drawing>
          <wp:inline distT="0" distB="0" distL="0" distR="0" wp14:anchorId="2C303ADC" wp14:editId="7DAFECF5">
            <wp:extent cx="5400040" cy="2393315"/>
            <wp:effectExtent l="0" t="0" r="0" b="0"/>
            <wp:docPr id="10" name="Diagrama 10">
              <a:extLst xmlns:a="http://schemas.openxmlformats.org/drawingml/2006/main">
                <a:ext uri="{FF2B5EF4-FFF2-40B4-BE49-F238E27FC236}">
                  <a16:creationId xmlns:a16="http://schemas.microsoft.com/office/drawing/2014/main" id="{D1BEB7F1-36B4-819D-8DBD-51B94085E96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14E3D63" w14:textId="1E51B3D1" w:rsidR="00983541" w:rsidRPr="00A61357" w:rsidRDefault="00983541" w:rsidP="00983541">
      <w:pPr>
        <w:jc w:val="center"/>
        <w:rPr>
          <w:rFonts w:ascii="Segoe UI Variable Display" w:eastAsia="Calibri" w:hAnsi="Segoe UI Variable Display" w:cs="Segoe UI Historic"/>
          <w:b/>
          <w:bCs/>
        </w:rPr>
      </w:pPr>
      <w:r w:rsidRPr="00A61357">
        <w:rPr>
          <w:rFonts w:ascii="Segoe UI Variable Display" w:eastAsia="Calibri" w:hAnsi="Segoe UI Variable Display" w:cs="Segoe UI Historic"/>
          <w:b/>
          <w:bCs/>
        </w:rPr>
        <w:t>Fig. 1:  El proceso de evaluación de riesgo</w:t>
      </w:r>
    </w:p>
    <w:p w14:paraId="01D09DA3" w14:textId="71227C9F" w:rsidR="00AD6222" w:rsidRPr="00B77866" w:rsidRDefault="00C56606" w:rsidP="00F95CB8">
      <w:pPr>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Definir el alcance de la evaluación de riesgos</w:t>
      </w:r>
    </w:p>
    <w:p w14:paraId="1EF1589E" w14:textId="77777777" w:rsidR="00C56606" w:rsidRPr="00B77866" w:rsidRDefault="00C56606" w:rsidP="006943E6">
      <w:pPr>
        <w:numPr>
          <w:ilvl w:val="0"/>
          <w:numId w:val="9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Se debe considerar la escala geográfica: ¿a nivel de país o región subnacional? (cuanto más amplia sea la escala, más difícil será categorizar los riesgos) </w:t>
      </w:r>
    </w:p>
    <w:p w14:paraId="2BE15C2C" w14:textId="77777777" w:rsidR="00C56606" w:rsidRPr="00B77866" w:rsidRDefault="00C56606" w:rsidP="006943E6">
      <w:pPr>
        <w:numPr>
          <w:ilvl w:val="0"/>
          <w:numId w:val="9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Considerar los tipos de cultivos y tipos de productores u orígenes del producto. </w:t>
      </w:r>
    </w:p>
    <w:p w14:paraId="7F99D55A" w14:textId="77777777" w:rsidR="00C56606" w:rsidRPr="00B77866" w:rsidRDefault="00C56606" w:rsidP="006943E6">
      <w:pPr>
        <w:numPr>
          <w:ilvl w:val="0"/>
          <w:numId w:val="9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Los sistemas productivos: producción extensiva vs. intensiva, producción a pequeña escala, etc. (pequeños agricultores, grandes granjas)</w:t>
      </w:r>
    </w:p>
    <w:p w14:paraId="4B9AE7F0" w14:textId="77777777" w:rsidR="00C56606" w:rsidRPr="00B77866" w:rsidRDefault="00C56606" w:rsidP="006943E6">
      <w:pPr>
        <w:numPr>
          <w:ilvl w:val="0"/>
          <w:numId w:val="9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Tenencia y propiedad de la tierra: privada, pública, colectiva, indígena</w:t>
      </w:r>
    </w:p>
    <w:p w14:paraId="10C0C0FA" w14:textId="77777777" w:rsidR="00C56606" w:rsidRPr="00B77866" w:rsidRDefault="00C56606" w:rsidP="006943E6">
      <w:pPr>
        <w:numPr>
          <w:ilvl w:val="0"/>
          <w:numId w:val="9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Considere e identifique todos los actores participantes en la cadena de suministros y su rol. </w:t>
      </w:r>
    </w:p>
    <w:p w14:paraId="5313D121" w14:textId="7CEE3EA6" w:rsidR="00C56606" w:rsidRPr="00B77866" w:rsidRDefault="006A2FE5" w:rsidP="00F95CB8">
      <w:pPr>
        <w:jc w:val="both"/>
        <w:rPr>
          <w:rFonts w:ascii="Segoe UI Variable Display" w:eastAsia="Calibri" w:hAnsi="Segoe UI Variable Display" w:cs="Segoe UI Historic"/>
          <w:b/>
          <w:bCs/>
          <w:lang w:val="es-BO"/>
        </w:rPr>
      </w:pPr>
      <w:r w:rsidRPr="00B77866">
        <w:rPr>
          <w:rFonts w:ascii="Segoe UI Variable Display" w:eastAsia="Calibri" w:hAnsi="Segoe UI Variable Display" w:cs="Segoe UI Historic"/>
          <w:b/>
          <w:bCs/>
          <w:lang w:val="es-BO"/>
        </w:rPr>
        <w:t>Criterios e indicadores de riesgo</w:t>
      </w:r>
    </w:p>
    <w:p w14:paraId="65BED6C9" w14:textId="77777777" w:rsidR="006A2FE5" w:rsidRPr="00B77866" w:rsidRDefault="006A2FE5" w:rsidP="006943E6">
      <w:pPr>
        <w:numPr>
          <w:ilvl w:val="0"/>
          <w:numId w:val="97"/>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Considerar el alcance de las regulaciones y los requerimientos especificados (EUDR)</w:t>
      </w:r>
    </w:p>
    <w:p w14:paraId="6542C325" w14:textId="77777777" w:rsidR="006A2FE5" w:rsidRPr="00B77866" w:rsidRDefault="006A2FE5" w:rsidP="006943E6">
      <w:pPr>
        <w:numPr>
          <w:ilvl w:val="0"/>
          <w:numId w:val="97"/>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Definir cuáles son los criterios e indicadores relevantes (p.e. deforestación? y trabajo infantil?)</w:t>
      </w:r>
    </w:p>
    <w:p w14:paraId="4D455262" w14:textId="77777777" w:rsidR="006A2FE5" w:rsidRPr="00B77866" w:rsidRDefault="006A2FE5" w:rsidP="006943E6">
      <w:pPr>
        <w:numPr>
          <w:ilvl w:val="0"/>
          <w:numId w:val="97"/>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Cada criterio e indicador debe tener orientación para garantizar el correcto enfoque y alcance de la evaluación;</w:t>
      </w:r>
    </w:p>
    <w:p w14:paraId="2B4669DE" w14:textId="75303C27" w:rsidR="00AB553B" w:rsidRPr="00B77866" w:rsidRDefault="00AB553B" w:rsidP="00F95CB8">
      <w:pPr>
        <w:jc w:val="both"/>
        <w:rPr>
          <w:rFonts w:ascii="Segoe UI Variable Display" w:eastAsia="Calibri" w:hAnsi="Segoe UI Variable Display" w:cs="Segoe UI Historic"/>
          <w:b/>
          <w:bCs/>
          <w:lang w:val="es-BO"/>
        </w:rPr>
      </w:pPr>
      <w:r w:rsidRPr="00B77866">
        <w:rPr>
          <w:rFonts w:ascii="Segoe UI Variable Display" w:eastAsia="Calibri" w:hAnsi="Segoe UI Variable Display" w:cs="Segoe UI Historic"/>
          <w:b/>
          <w:bCs/>
          <w:lang w:val="es-BO"/>
        </w:rPr>
        <w:t>Consideraciones para la evaluación de riesgo</w:t>
      </w:r>
    </w:p>
    <w:p w14:paraId="355C7DE2" w14:textId="77777777" w:rsidR="00AB553B" w:rsidRPr="00B77866" w:rsidRDefault="00AB553B" w:rsidP="006943E6">
      <w:pPr>
        <w:numPr>
          <w:ilvl w:val="0"/>
          <w:numId w:val="9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Utilice las leyes aplicables y las listas de legislación de otras evaluaciones de riesgos.  </w:t>
      </w:r>
    </w:p>
    <w:p w14:paraId="38561541" w14:textId="77777777" w:rsidR="00AB553B" w:rsidRPr="00B77866" w:rsidRDefault="00AB553B" w:rsidP="006943E6">
      <w:pPr>
        <w:numPr>
          <w:ilvl w:val="0"/>
          <w:numId w:val="9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Considere las leyes vigentes, pero las leyes por sí solas no indican un riesgo bajo. </w:t>
      </w:r>
    </w:p>
    <w:p w14:paraId="597A2365" w14:textId="77777777" w:rsidR="00AB553B" w:rsidRPr="00B77866" w:rsidRDefault="00AB553B" w:rsidP="006943E6">
      <w:pPr>
        <w:numPr>
          <w:ilvl w:val="0"/>
          <w:numId w:val="9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Identificar y utilizar los recursos a nivel nacional cuando sea posible y asegurarse de que estén actualizados y sean relevantes para el producto/sector (p.e. las ENR FSC, otras evaluaciones de riesgos).</w:t>
      </w:r>
    </w:p>
    <w:p w14:paraId="3DACD027" w14:textId="77777777" w:rsidR="00AB553B" w:rsidRPr="00B77866" w:rsidRDefault="00AB553B" w:rsidP="006943E6">
      <w:pPr>
        <w:numPr>
          <w:ilvl w:val="0"/>
          <w:numId w:val="9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Utilice únicamente fuentes relevantes que estén actualizadas.</w:t>
      </w:r>
    </w:p>
    <w:p w14:paraId="29BA48AD" w14:textId="77777777" w:rsidR="00AB553B" w:rsidRPr="00B77866" w:rsidRDefault="00AB553B" w:rsidP="006943E6">
      <w:pPr>
        <w:numPr>
          <w:ilvl w:val="0"/>
          <w:numId w:val="97"/>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Haga referencia a la fuente de datos</w:t>
      </w:r>
    </w:p>
    <w:p w14:paraId="56809AB4" w14:textId="577FC0D6" w:rsidR="00AB553B" w:rsidRPr="00B77866" w:rsidRDefault="00AB553B" w:rsidP="00F95CB8">
      <w:pPr>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Designación de la categoría de riesgos:</w:t>
      </w:r>
    </w:p>
    <w:p w14:paraId="5B6A6758" w14:textId="77777777" w:rsidR="00AB553B" w:rsidRPr="00B77866" w:rsidRDefault="00AB553B" w:rsidP="00AB553B">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Las conclusiones siempre deberán estar bien justificadas. </w:t>
      </w:r>
    </w:p>
    <w:p w14:paraId="1C0B72A3" w14:textId="77777777" w:rsidR="00AB553B" w:rsidRPr="00B77866" w:rsidRDefault="00AB553B" w:rsidP="00AB553B">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w:t>
      </w:r>
      <w:r w:rsidRPr="00B77866">
        <w:rPr>
          <w:rFonts w:ascii="Segoe UI Variable Display" w:eastAsia="Calibri" w:hAnsi="Segoe UI Variable Display" w:cs="Segoe UI Historic"/>
          <w:b/>
          <w:bCs/>
          <w:lang w:val="es-ES"/>
        </w:rPr>
        <w:t>Bajo riesgo</w:t>
      </w:r>
      <w:r w:rsidRPr="00B77866">
        <w:rPr>
          <w:rFonts w:ascii="Segoe UI Variable Display" w:eastAsia="Calibri" w:hAnsi="Segoe UI Variable Display" w:cs="Segoe UI Historic"/>
          <w:lang w:val="es-ES"/>
        </w:rPr>
        <w:t xml:space="preserve">», cuando las pruebas indican que el riesgo de ocurrencia es tan pequeño o poco importante (insignificante), y no hay otra información que conduzca a una designación de «riesgo especificado»; </w:t>
      </w:r>
    </w:p>
    <w:p w14:paraId="7E399E9E" w14:textId="77777777" w:rsidR="00AB553B" w:rsidRPr="00B77866" w:rsidRDefault="00AB553B" w:rsidP="00AB553B">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w:t>
      </w:r>
      <w:r w:rsidRPr="00B77866">
        <w:rPr>
          <w:rFonts w:ascii="Segoe UI Variable Display" w:eastAsia="Calibri" w:hAnsi="Segoe UI Variable Display" w:cs="Segoe UI Historic"/>
          <w:b/>
          <w:bCs/>
          <w:lang w:val="es-ES"/>
        </w:rPr>
        <w:t>Riesgo especificado</w:t>
      </w:r>
      <w:r w:rsidRPr="00B77866">
        <w:rPr>
          <w:rFonts w:ascii="Segoe UI Variable Display" w:eastAsia="Calibri" w:hAnsi="Segoe UI Variable Display" w:cs="Segoe UI Historic"/>
          <w:lang w:val="es-ES"/>
        </w:rPr>
        <w:t xml:space="preserve">» cuando la información disponible muestra que el riesgo está presente y no está controlado, o se ha identificado una o más situaciones o zonas de riesgo y aun no se han tomado acciones para mitigarlos. </w:t>
      </w:r>
    </w:p>
    <w:p w14:paraId="6417201C" w14:textId="536928FC" w:rsidR="00F95CB8" w:rsidRPr="00B77866" w:rsidRDefault="00C84B10" w:rsidP="004E7BB5">
      <w:pPr>
        <w:pStyle w:val="Heading1"/>
        <w:rPr>
          <w:rFonts w:ascii="Segoe UI Variable Display" w:hAnsi="Segoe UI Variable Display"/>
          <w:sz w:val="22"/>
          <w:szCs w:val="22"/>
        </w:rPr>
      </w:pPr>
      <w:bookmarkStart w:id="11" w:name="_Toc176922111"/>
      <w:r w:rsidRPr="00B77866">
        <w:rPr>
          <w:rFonts w:ascii="Segoe UI Variable Display" w:eastAsia="Calibri" w:hAnsi="Segoe UI Variable Display"/>
          <w:sz w:val="22"/>
          <w:szCs w:val="22"/>
        </w:rPr>
        <w:t xml:space="preserve">1.2.3.- </w:t>
      </w:r>
      <w:r w:rsidR="00F95CB8" w:rsidRPr="00B77866">
        <w:rPr>
          <w:rFonts w:ascii="Segoe UI Variable Display" w:eastAsia="Calibri" w:hAnsi="Segoe UI Variable Display"/>
          <w:sz w:val="22"/>
          <w:szCs w:val="22"/>
        </w:rPr>
        <w:t>Infraestructura Pública de Datos</w:t>
      </w:r>
      <w:r w:rsidR="00B72619" w:rsidRPr="00B77866">
        <w:rPr>
          <w:rFonts w:ascii="Segoe UI Variable Display" w:eastAsia="Calibri" w:hAnsi="Segoe UI Variable Display"/>
          <w:sz w:val="22"/>
          <w:szCs w:val="22"/>
        </w:rPr>
        <w:t xml:space="preserve">. </w:t>
      </w:r>
      <w:r w:rsidR="00F95CB8" w:rsidRPr="00B77866">
        <w:rPr>
          <w:rFonts w:ascii="Segoe UI Variable Display" w:hAnsi="Segoe UI Variable Display"/>
          <w:sz w:val="22"/>
          <w:szCs w:val="22"/>
        </w:rPr>
        <w:t>Juan Carlos Moscoa - GIZ</w:t>
      </w:r>
      <w:bookmarkEnd w:id="11"/>
      <w:r w:rsidR="00F95CB8" w:rsidRPr="00B77866">
        <w:rPr>
          <w:rFonts w:ascii="Segoe UI Variable Display" w:hAnsi="Segoe UI Variable Display"/>
          <w:sz w:val="22"/>
          <w:szCs w:val="22"/>
        </w:rPr>
        <w:t xml:space="preserve"> </w:t>
      </w:r>
    </w:p>
    <w:p w14:paraId="26EA433E" w14:textId="77777777" w:rsidR="00B72619" w:rsidRPr="00B77866" w:rsidRDefault="00B72619" w:rsidP="00B72619">
      <w:pPr>
        <w:spacing w:after="0" w:line="240" w:lineRule="auto"/>
        <w:jc w:val="both"/>
        <w:rPr>
          <w:rFonts w:ascii="Segoe UI Variable Display" w:hAnsi="Segoe UI Variable Display" w:cs="Segoe UI Historic"/>
        </w:rPr>
      </w:pPr>
    </w:p>
    <w:p w14:paraId="6637C3E9" w14:textId="77777777" w:rsidR="00F95CB8" w:rsidRPr="00B77866" w:rsidRDefault="00F95CB8" w:rsidP="00F95CB8">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Infraestructura P</w:t>
      </w:r>
      <w:r w:rsidRPr="00B77866">
        <w:rPr>
          <w:rFonts w:ascii="Segoe UI Variable Display" w:hAnsi="Segoe UI Variable Display"/>
          <w:lang w:val="es-ES"/>
        </w:rPr>
        <w:t>ú</w:t>
      </w:r>
      <w:r w:rsidRPr="00B77866">
        <w:rPr>
          <w:rFonts w:ascii="Segoe UI Variable Display" w:eastAsia="Calibri" w:hAnsi="Segoe UI Variable Display" w:cs="Segoe UI Historic"/>
        </w:rPr>
        <w:t>blica de Datos (IPD) para facilitar la Debida Diligencia:</w:t>
      </w:r>
    </w:p>
    <w:p w14:paraId="0083C55B" w14:textId="2BCD0D39" w:rsidR="00F95CB8" w:rsidRPr="00B77866" w:rsidRDefault="00F95CB8" w:rsidP="00F95CB8">
      <w:pPr>
        <w:jc w:val="both"/>
        <w:rPr>
          <w:rFonts w:ascii="Segoe UI Variable Display" w:hAnsi="Segoe UI Variable Display" w:cs="Segoe UI Historic"/>
        </w:rPr>
      </w:pPr>
      <w:r w:rsidRPr="00B77866">
        <w:rPr>
          <w:rFonts w:ascii="Segoe UI Variable Display" w:eastAsia="Calibri" w:hAnsi="Segoe UI Variable Display" w:cs="Segoe UI Historic"/>
        </w:rPr>
        <w:t>Geolocalización, Monitoreo Forestal, trazabilidad, datos sobre legalidad al servicio del sector privado.</w:t>
      </w:r>
      <w:r w:rsidR="00B72619" w:rsidRPr="00B77866">
        <w:rPr>
          <w:rFonts w:ascii="Segoe UI Variable Display" w:eastAsia="Calibri" w:hAnsi="Segoe UI Variable Display" w:cs="Segoe UI Historic"/>
        </w:rPr>
        <w:t xml:space="preserve"> </w:t>
      </w:r>
      <w:r w:rsidRPr="00B77866">
        <w:rPr>
          <w:rFonts w:ascii="Segoe UI Variable Display" w:hAnsi="Segoe UI Variable Display" w:cs="Segoe UI Historic"/>
        </w:rPr>
        <w:t xml:space="preserve">Juan Carlos Moscoa </w:t>
      </w:r>
      <w:r w:rsidR="00B72619" w:rsidRPr="00B77866">
        <w:rPr>
          <w:rFonts w:ascii="Segoe UI Variable Display" w:hAnsi="Segoe UI Variable Display" w:cs="Segoe UI Historic"/>
        </w:rPr>
        <w:t>–</w:t>
      </w:r>
      <w:r w:rsidRPr="00B77866">
        <w:rPr>
          <w:rFonts w:ascii="Segoe UI Variable Display" w:hAnsi="Segoe UI Variable Display" w:cs="Segoe UI Historic"/>
        </w:rPr>
        <w:t xml:space="preserve"> GIZ</w:t>
      </w:r>
    </w:p>
    <w:p w14:paraId="688A66DC" w14:textId="5E4478A1" w:rsidR="0011167D" w:rsidRPr="00B77866" w:rsidRDefault="0011167D" w:rsidP="00F95CB8">
      <w:pPr>
        <w:jc w:val="both"/>
        <w:rPr>
          <w:rFonts w:ascii="Segoe UI Variable Display" w:hAnsi="Segoe UI Variable Display" w:cs="Segoe UI Historic"/>
          <w:b/>
          <w:bCs/>
        </w:rPr>
      </w:pPr>
      <w:r w:rsidRPr="00B77866">
        <w:rPr>
          <w:rFonts w:ascii="Segoe UI Variable Display" w:hAnsi="Segoe UI Variable Display" w:cs="Segoe UI Historic"/>
          <w:b/>
          <w:bCs/>
        </w:rPr>
        <w:t>La Infraestructura Pública Digital:</w:t>
      </w:r>
    </w:p>
    <w:p w14:paraId="1583ABBE" w14:textId="573AC1DF" w:rsidR="0011167D" w:rsidRPr="00B77866" w:rsidRDefault="0011167D" w:rsidP="00F95CB8">
      <w:pPr>
        <w:jc w:val="both"/>
        <w:rPr>
          <w:rFonts w:ascii="Segoe UI Variable Display" w:hAnsi="Segoe UI Variable Display" w:cs="Segoe UI Historic"/>
        </w:rPr>
      </w:pPr>
      <w:r w:rsidRPr="00B77866">
        <w:rPr>
          <w:rFonts w:ascii="Segoe UI Variable Display" w:hAnsi="Segoe UI Variable Display" w:cs="Segoe UI Historic"/>
        </w:rPr>
        <w:t xml:space="preserve">Refiere a un conjunto de componentes tecnológicos impulsado por normas, especificaciones abiertas interoperables, operados bajo un conjunto de reglas habilitadoras con una gobernanza abierta, transparente y participativa para impulsar la innovación, la inclusión y la competencia a gran escala. </w:t>
      </w:r>
    </w:p>
    <w:p w14:paraId="16CAA762" w14:textId="5B34CAF5" w:rsidR="00B72619" w:rsidRPr="00B77866" w:rsidRDefault="0011167D" w:rsidP="00F95CB8">
      <w:pPr>
        <w:jc w:val="both"/>
        <w:rPr>
          <w:rFonts w:ascii="Segoe UI Variable Display" w:hAnsi="Segoe UI Variable Display" w:cs="Segoe UI Historic"/>
        </w:rPr>
      </w:pPr>
      <w:r w:rsidRPr="00B77866">
        <w:rPr>
          <w:rFonts w:ascii="Segoe UI Variable Display" w:hAnsi="Segoe UI Variable Display" w:cs="Segoe UI Historic"/>
        </w:rPr>
        <w:t>Se busca un ecosistema digital en la agricultura más eficiente, accesible, inclusivo e interoperable que integre el ingreso, la trazabilidad y el monitoreo forestal.</w:t>
      </w:r>
    </w:p>
    <w:p w14:paraId="6D02050A" w14:textId="5C337052" w:rsidR="0011167D" w:rsidRPr="00B77866" w:rsidRDefault="0011167D" w:rsidP="00F95CB8">
      <w:pPr>
        <w:jc w:val="both"/>
        <w:rPr>
          <w:rFonts w:ascii="Segoe UI Variable Display" w:hAnsi="Segoe UI Variable Display" w:cs="Segoe UI Historic"/>
          <w:b/>
          <w:bCs/>
        </w:rPr>
      </w:pPr>
      <w:r w:rsidRPr="00B77866">
        <w:rPr>
          <w:rFonts w:ascii="Segoe UI Variable Display" w:hAnsi="Segoe UI Variable Display" w:cs="Segoe UI Historic"/>
          <w:b/>
          <w:bCs/>
        </w:rPr>
        <w:t>Elementos clave para una IPD</w:t>
      </w:r>
    </w:p>
    <w:p w14:paraId="40A474EC"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b/>
          <w:bCs/>
          <w:lang w:val="es-EC"/>
        </w:rPr>
        <w:t>Componentes Tecnológicos</w:t>
      </w:r>
    </w:p>
    <w:p w14:paraId="0026518A"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Polígonos</w:t>
      </w:r>
    </w:p>
    <w:p w14:paraId="5912B967"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Análisis de desforestación</w:t>
      </w:r>
    </w:p>
    <w:p w14:paraId="53C8143A" w14:textId="70ED40C5" w:rsidR="0011167D" w:rsidRPr="00F774BB" w:rsidRDefault="00F65505" w:rsidP="00F65505">
      <w:pPr>
        <w:jc w:val="both"/>
        <w:rPr>
          <w:rFonts w:ascii="Segoe UI Variable Display" w:hAnsi="Segoe UI Variable Display" w:cs="Segoe UI Historic"/>
          <w:lang w:val="es-EC"/>
        </w:rPr>
      </w:pPr>
      <w:r w:rsidRPr="00F774BB">
        <w:rPr>
          <w:rFonts w:ascii="Segoe UI Variable Display" w:hAnsi="Segoe UI Variable Display" w:cs="Segoe UI Historic"/>
          <w:lang w:val="es-EC"/>
        </w:rPr>
        <w:t>Trazabilidad</w:t>
      </w:r>
    </w:p>
    <w:p w14:paraId="53E7785B"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b/>
          <w:bCs/>
          <w:lang w:val="es-EC"/>
        </w:rPr>
        <w:t>Datos Públicos</w:t>
      </w:r>
    </w:p>
    <w:p w14:paraId="7201174B"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Mapas de cobertura del suelo</w:t>
      </w:r>
    </w:p>
    <w:p w14:paraId="2EE78917"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Imágenes Saltelitales</w:t>
      </w:r>
    </w:p>
    <w:p w14:paraId="200AFAAC"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b/>
          <w:bCs/>
          <w:lang w:val="es-EC"/>
        </w:rPr>
        <w:t>Normas Abiertas</w:t>
      </w:r>
    </w:p>
    <w:p w14:paraId="603F4E82"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Georreferencias</w:t>
      </w:r>
    </w:p>
    <w:p w14:paraId="77B3A9A4"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Intercambio de data</w:t>
      </w:r>
    </w:p>
    <w:p w14:paraId="427FDF4E"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Interoperabilidad</w:t>
      </w:r>
    </w:p>
    <w:p w14:paraId="3D7E378D"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b/>
          <w:bCs/>
          <w:lang w:val="es-EC"/>
        </w:rPr>
        <w:t>Normas Abiertas</w:t>
      </w:r>
    </w:p>
    <w:p w14:paraId="2E25FE28"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Georreferencias</w:t>
      </w:r>
    </w:p>
    <w:p w14:paraId="02941E86"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Intercambio de data</w:t>
      </w:r>
    </w:p>
    <w:p w14:paraId="0763B3EE" w14:textId="2A8E3F74" w:rsidR="00F65505" w:rsidRPr="00F774BB" w:rsidRDefault="00F65505" w:rsidP="00F65505">
      <w:pPr>
        <w:jc w:val="both"/>
        <w:rPr>
          <w:rFonts w:ascii="Segoe UI Variable Display" w:hAnsi="Segoe UI Variable Display" w:cs="Segoe UI Historic"/>
          <w:lang w:val="es-EC"/>
        </w:rPr>
      </w:pPr>
      <w:r w:rsidRPr="00F774BB">
        <w:rPr>
          <w:rFonts w:ascii="Segoe UI Variable Display" w:hAnsi="Segoe UI Variable Display" w:cs="Segoe UI Historic"/>
          <w:lang w:val="es-EC"/>
        </w:rPr>
        <w:t>Interoperabilidad</w:t>
      </w:r>
    </w:p>
    <w:p w14:paraId="4D91311E"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b/>
          <w:bCs/>
          <w:lang w:val="es-EC"/>
        </w:rPr>
        <w:t>Reglas Habilitadoras</w:t>
      </w:r>
    </w:p>
    <w:p w14:paraId="56161D92"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Propiedad de datos</w:t>
      </w:r>
    </w:p>
    <w:p w14:paraId="2979436E"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Seguridad de datos</w:t>
      </w:r>
    </w:p>
    <w:p w14:paraId="2C1CA130"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Mecanismos de confianza</w:t>
      </w:r>
    </w:p>
    <w:p w14:paraId="1D1BC602" w14:textId="7E433FF0"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b/>
          <w:bCs/>
          <w:lang w:val="es-EC"/>
        </w:rPr>
        <w:t>Gobernanza</w:t>
      </w:r>
    </w:p>
    <w:p w14:paraId="4D87F8FE"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Pública, Privada</w:t>
      </w:r>
    </w:p>
    <w:p w14:paraId="7467FFF0"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Alojamiento, Mantenimiento</w:t>
      </w:r>
    </w:p>
    <w:p w14:paraId="54D287F5"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Financiamiento</w:t>
      </w:r>
    </w:p>
    <w:p w14:paraId="2EF896B7"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b/>
          <w:bCs/>
          <w:lang w:val="es-EC"/>
        </w:rPr>
        <w:t>Comunidad</w:t>
      </w:r>
    </w:p>
    <w:p w14:paraId="11BAC5BF" w14:textId="77777777" w:rsidR="00F65505" w:rsidRPr="00B77866" w:rsidRDefault="00F6550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Contribuidores</w:t>
      </w:r>
    </w:p>
    <w:p w14:paraId="4540ED01" w14:textId="04EB26D5" w:rsidR="00F65505" w:rsidRPr="00F774BB" w:rsidRDefault="00F65505" w:rsidP="00F65505">
      <w:pPr>
        <w:jc w:val="both"/>
        <w:rPr>
          <w:rFonts w:ascii="Segoe UI Variable Display" w:hAnsi="Segoe UI Variable Display" w:cs="Segoe UI Historic"/>
          <w:lang w:val="es-EC"/>
        </w:rPr>
      </w:pPr>
      <w:r w:rsidRPr="00F774BB">
        <w:rPr>
          <w:rFonts w:ascii="Segoe UI Variable Display" w:hAnsi="Segoe UI Variable Display" w:cs="Segoe UI Historic"/>
          <w:lang w:val="es-EC"/>
        </w:rPr>
        <w:t>Usuarios</w:t>
      </w:r>
    </w:p>
    <w:p w14:paraId="08B1523A" w14:textId="5C30DA54" w:rsidR="006304E2" w:rsidRPr="00F774BB" w:rsidRDefault="006304E2" w:rsidP="00F65505">
      <w:pPr>
        <w:jc w:val="both"/>
        <w:rPr>
          <w:rFonts w:ascii="Segoe UI Variable Display" w:hAnsi="Segoe UI Variable Display" w:cs="Segoe UI Historic"/>
          <w:b/>
          <w:bCs/>
          <w:lang w:val="es-EC"/>
        </w:rPr>
      </w:pPr>
      <w:r w:rsidRPr="00F774BB">
        <w:rPr>
          <w:rFonts w:ascii="Segoe UI Variable Display" w:hAnsi="Segoe UI Variable Display" w:cs="Segoe UI Historic"/>
          <w:b/>
          <w:bCs/>
          <w:lang w:val="es-EC"/>
        </w:rPr>
        <w:t>Retos persistentes</w:t>
      </w:r>
    </w:p>
    <w:p w14:paraId="47DFEF52" w14:textId="6008D341" w:rsidR="00C77535" w:rsidRPr="00F774BB" w:rsidRDefault="00C77535" w:rsidP="00F65505">
      <w:pPr>
        <w:jc w:val="both"/>
        <w:rPr>
          <w:rFonts w:ascii="Segoe UI Variable Display" w:hAnsi="Segoe UI Variable Display" w:cs="Segoe UI Historic"/>
          <w:lang w:val="es-EC"/>
        </w:rPr>
      </w:pPr>
      <w:r w:rsidRPr="00F774BB">
        <w:rPr>
          <w:rFonts w:ascii="Segoe UI Variable Display" w:hAnsi="Segoe UI Variable Display" w:cs="Segoe UI Historic"/>
          <w:lang w:val="es-EC"/>
        </w:rPr>
        <w:t>Los retos persistentes son las regulaciones. La trazabilidad (digital) se vuelve obligatoria.</w:t>
      </w:r>
    </w:p>
    <w:p w14:paraId="24D0BD5F" w14:textId="43618D33" w:rsidR="00A61357" w:rsidRPr="00B77866" w:rsidRDefault="00C77535" w:rsidP="00F65505">
      <w:pPr>
        <w:jc w:val="both"/>
        <w:rPr>
          <w:rFonts w:ascii="Segoe UI Variable Display" w:hAnsi="Segoe UI Variable Display" w:cs="Segoe UI Historic"/>
        </w:rPr>
      </w:pPr>
      <w:r w:rsidRPr="00F774BB">
        <w:rPr>
          <w:rFonts w:ascii="Segoe UI Variable Display" w:hAnsi="Segoe UI Variable Display" w:cs="Segoe UI Historic"/>
          <w:lang w:val="es-EC"/>
        </w:rPr>
        <w:t xml:space="preserve">Hay muchas soluciones de trazabilidad en el mercado. En muchas ocasiones son soluciones aisladas (silos). </w:t>
      </w:r>
    </w:p>
    <w:p w14:paraId="183B0CD1" w14:textId="77777777" w:rsidR="006304E2" w:rsidRPr="00B77866" w:rsidRDefault="006304E2" w:rsidP="006943E6">
      <w:pPr>
        <w:numPr>
          <w:ilvl w:val="0"/>
          <w:numId w:val="98"/>
        </w:numPr>
        <w:jc w:val="both"/>
        <w:rPr>
          <w:rFonts w:ascii="Segoe UI Variable Display" w:hAnsi="Segoe UI Variable Display" w:cs="Segoe UI Historic"/>
        </w:rPr>
      </w:pPr>
      <w:r w:rsidRPr="00B77866">
        <w:rPr>
          <w:rFonts w:ascii="Segoe UI Variable Display" w:hAnsi="Segoe UI Variable Display" w:cs="Segoe UI Historic"/>
          <w:b/>
          <w:bCs/>
          <w:lang w:val="en-GB"/>
        </w:rPr>
        <w:t>Acceso Digital Limitado</w:t>
      </w:r>
    </w:p>
    <w:p w14:paraId="2C6769F2" w14:textId="77777777" w:rsidR="006304E2" w:rsidRPr="00B77866" w:rsidRDefault="006304E2" w:rsidP="006304E2">
      <w:pPr>
        <w:jc w:val="both"/>
        <w:rPr>
          <w:rFonts w:ascii="Segoe UI Variable Display" w:hAnsi="Segoe UI Variable Display" w:cs="Segoe UI Historic"/>
        </w:rPr>
      </w:pPr>
      <w:r w:rsidRPr="006E0F3C">
        <w:rPr>
          <w:rFonts w:ascii="Segoe UI Variable Display" w:hAnsi="Segoe UI Variable Display" w:cs="Segoe UI Historic"/>
          <w:lang w:val="es-ES"/>
        </w:rPr>
        <w:tab/>
      </w:r>
      <w:r w:rsidRPr="00B77866">
        <w:rPr>
          <w:rFonts w:ascii="Segoe UI Variable Display" w:hAnsi="Segoe UI Variable Display" w:cs="Segoe UI Historic"/>
          <w:lang w:val="es-MX"/>
        </w:rPr>
        <w:t xml:space="preserve">Muchos agricultores carecen de acceso a soluciones digitales </w:t>
      </w:r>
      <w:r w:rsidRPr="00B77866">
        <w:rPr>
          <w:rFonts w:ascii="Segoe UI Variable Display" w:hAnsi="Segoe UI Variable Display" w:cs="Segoe UI Historic"/>
          <w:lang w:val="es-MX"/>
        </w:rPr>
        <w:tab/>
        <w:t>esenciales, lo que dificulta los esfuerzos de integración.</w:t>
      </w:r>
    </w:p>
    <w:p w14:paraId="16582F59" w14:textId="77777777" w:rsidR="006304E2" w:rsidRPr="00B77866" w:rsidRDefault="006304E2" w:rsidP="006943E6">
      <w:pPr>
        <w:numPr>
          <w:ilvl w:val="0"/>
          <w:numId w:val="99"/>
        </w:numPr>
        <w:jc w:val="both"/>
        <w:rPr>
          <w:rFonts w:ascii="Segoe UI Variable Display" w:hAnsi="Segoe UI Variable Display" w:cs="Segoe UI Historic"/>
        </w:rPr>
      </w:pPr>
      <w:r w:rsidRPr="00B77866">
        <w:rPr>
          <w:rFonts w:ascii="Segoe UI Variable Display" w:hAnsi="Segoe UI Variable Display" w:cs="Segoe UI Historic"/>
          <w:b/>
          <w:bCs/>
          <w:lang w:val="en-GB"/>
        </w:rPr>
        <w:t>Fragmentación del Mercado</w:t>
      </w:r>
    </w:p>
    <w:p w14:paraId="501D3948" w14:textId="77777777" w:rsidR="006304E2" w:rsidRPr="00B77866" w:rsidRDefault="006304E2" w:rsidP="006304E2">
      <w:pPr>
        <w:jc w:val="both"/>
        <w:rPr>
          <w:rFonts w:ascii="Segoe UI Variable Display" w:hAnsi="Segoe UI Variable Display" w:cs="Segoe UI Historic"/>
        </w:rPr>
      </w:pPr>
      <w:r w:rsidRPr="00B77866">
        <w:rPr>
          <w:rFonts w:ascii="Segoe UI Variable Display" w:hAnsi="Segoe UI Variable Display" w:cs="Segoe UI Historic"/>
          <w:lang w:val="es-MX"/>
        </w:rPr>
        <w:tab/>
        <w:t xml:space="preserve">Los mercados digitales fragmentados crean barreras para el flujo de </w:t>
      </w:r>
      <w:r w:rsidRPr="00B77866">
        <w:rPr>
          <w:rFonts w:ascii="Segoe UI Variable Display" w:hAnsi="Segoe UI Variable Display" w:cs="Segoe UI Historic"/>
          <w:lang w:val="es-MX"/>
        </w:rPr>
        <w:tab/>
        <w:t>datos y la colaboración sin problemas.</w:t>
      </w:r>
    </w:p>
    <w:p w14:paraId="0C2B51BB" w14:textId="77777777" w:rsidR="006304E2" w:rsidRPr="00B77866" w:rsidRDefault="006304E2" w:rsidP="006943E6">
      <w:pPr>
        <w:numPr>
          <w:ilvl w:val="0"/>
          <w:numId w:val="100"/>
        </w:numPr>
        <w:jc w:val="both"/>
        <w:rPr>
          <w:rFonts w:ascii="Segoe UI Variable Display" w:hAnsi="Segoe UI Variable Display" w:cs="Segoe UI Historic"/>
        </w:rPr>
      </w:pPr>
      <w:r w:rsidRPr="00B77866">
        <w:rPr>
          <w:rFonts w:ascii="Segoe UI Variable Display" w:hAnsi="Segoe UI Variable Display" w:cs="Segoe UI Historic"/>
          <w:b/>
          <w:bCs/>
          <w:lang w:val="en-US"/>
        </w:rPr>
        <w:t>Enfoques no estandarizados</w:t>
      </w:r>
    </w:p>
    <w:p w14:paraId="74EB2CDA" w14:textId="77777777" w:rsidR="006304E2" w:rsidRPr="00B77866" w:rsidRDefault="006304E2" w:rsidP="006304E2">
      <w:pPr>
        <w:jc w:val="both"/>
        <w:rPr>
          <w:rFonts w:ascii="Segoe UI Variable Display" w:hAnsi="Segoe UI Variable Display" w:cs="Segoe UI Historic"/>
        </w:rPr>
      </w:pPr>
      <w:r w:rsidRPr="00B77866">
        <w:rPr>
          <w:rFonts w:ascii="Segoe UI Variable Display" w:hAnsi="Segoe UI Variable Display" w:cs="Segoe UI Historic"/>
          <w:lang w:val="es-MX"/>
        </w:rPr>
        <w:tab/>
        <w:t xml:space="preserve">La falta de métodos estandarizados conduce a una recolección y </w:t>
      </w:r>
      <w:r w:rsidRPr="00B77866">
        <w:rPr>
          <w:rFonts w:ascii="Segoe UI Variable Display" w:hAnsi="Segoe UI Variable Display" w:cs="Segoe UI Historic"/>
          <w:lang w:val="es-MX"/>
        </w:rPr>
        <w:tab/>
        <w:t>compartición de datos inconsistentes.</w:t>
      </w:r>
    </w:p>
    <w:p w14:paraId="7D2490B1" w14:textId="77777777" w:rsidR="006304E2" w:rsidRPr="00B77866" w:rsidRDefault="006304E2" w:rsidP="006304E2">
      <w:pPr>
        <w:jc w:val="both"/>
        <w:rPr>
          <w:rFonts w:ascii="Segoe UI Variable Display" w:hAnsi="Segoe UI Variable Display" w:cs="Segoe UI Historic"/>
        </w:rPr>
      </w:pPr>
      <w:r w:rsidRPr="006E0F3C">
        <w:rPr>
          <w:rFonts w:ascii="Segoe UI Variable Display" w:hAnsi="Segoe UI Variable Display" w:cs="Segoe UI Historic"/>
          <w:b/>
          <w:bCs/>
          <w:lang w:val="es-ES"/>
        </w:rPr>
        <w:t>4.</w:t>
      </w:r>
      <w:r w:rsidRPr="006E0F3C">
        <w:rPr>
          <w:rFonts w:ascii="Segoe UI Variable Display" w:hAnsi="Segoe UI Variable Display" w:cs="Segoe UI Historic"/>
          <w:lang w:val="es-ES"/>
        </w:rPr>
        <w:t xml:space="preserve">        </w:t>
      </w:r>
      <w:r w:rsidRPr="006E0F3C">
        <w:rPr>
          <w:rFonts w:ascii="Segoe UI Variable Display" w:hAnsi="Segoe UI Variable Display" w:cs="Segoe UI Historic"/>
          <w:b/>
          <w:bCs/>
          <w:lang w:val="es-ES"/>
        </w:rPr>
        <w:t>Preocupaciones sobre la soberanía de los datos</w:t>
      </w:r>
    </w:p>
    <w:p w14:paraId="7ECFCCE9" w14:textId="77777777" w:rsidR="006304E2" w:rsidRPr="00B77866" w:rsidRDefault="006304E2" w:rsidP="006304E2">
      <w:pPr>
        <w:jc w:val="both"/>
        <w:rPr>
          <w:rFonts w:ascii="Segoe UI Variable Display" w:hAnsi="Segoe UI Variable Display" w:cs="Segoe UI Historic"/>
        </w:rPr>
      </w:pPr>
      <w:r w:rsidRPr="00B77866">
        <w:rPr>
          <w:rFonts w:ascii="Segoe UI Variable Display" w:hAnsi="Segoe UI Variable Display" w:cs="Segoe UI Historic"/>
          <w:lang w:val="es-MX"/>
        </w:rPr>
        <w:tab/>
        <w:t xml:space="preserve">Los propios agricultores no tienen control sobre sus valiosos datos </w:t>
      </w:r>
      <w:r w:rsidRPr="00B77866">
        <w:rPr>
          <w:rFonts w:ascii="Segoe UI Variable Display" w:hAnsi="Segoe UI Variable Display" w:cs="Segoe UI Historic"/>
          <w:lang w:val="es-MX"/>
        </w:rPr>
        <w:tab/>
        <w:t>agrícolas</w:t>
      </w:r>
      <w:r w:rsidRPr="006E0F3C">
        <w:rPr>
          <w:rFonts w:ascii="Segoe UI Variable Display" w:hAnsi="Segoe UI Variable Display" w:cs="Segoe UI Historic"/>
          <w:lang w:val="es-ES"/>
        </w:rPr>
        <w:t>.</w:t>
      </w:r>
    </w:p>
    <w:p w14:paraId="04F4F52B" w14:textId="77777777" w:rsidR="006304E2" w:rsidRPr="00B77866" w:rsidRDefault="006304E2" w:rsidP="006304E2">
      <w:pPr>
        <w:jc w:val="both"/>
        <w:rPr>
          <w:rFonts w:ascii="Segoe UI Variable Display" w:hAnsi="Segoe UI Variable Display" w:cs="Segoe UI Historic"/>
          <w:lang w:val="de-DE"/>
        </w:rPr>
      </w:pPr>
      <w:r w:rsidRPr="00B77866">
        <w:rPr>
          <w:rFonts w:ascii="Segoe UI Variable Display" w:hAnsi="Segoe UI Variable Display" w:cs="Segoe UI Historic"/>
          <w:lang w:val="de-DE"/>
        </w:rPr>
        <w:t>Todos estos aspectos implican:</w:t>
      </w:r>
    </w:p>
    <w:p w14:paraId="3B2FBE04" w14:textId="77777777" w:rsidR="006304E2" w:rsidRPr="00B77866" w:rsidRDefault="006304E2" w:rsidP="006943E6">
      <w:pPr>
        <w:pStyle w:val="ListParagraph"/>
        <w:numPr>
          <w:ilvl w:val="0"/>
          <w:numId w:val="111"/>
        </w:numPr>
        <w:jc w:val="both"/>
        <w:rPr>
          <w:rFonts w:ascii="Segoe UI Variable Display" w:hAnsi="Segoe UI Variable Display" w:cs="Segoe UI Historic"/>
        </w:rPr>
      </w:pPr>
      <w:r w:rsidRPr="006E0F3C">
        <w:rPr>
          <w:rFonts w:ascii="Segoe UI Variable Display" w:hAnsi="Segoe UI Variable Display" w:cs="Segoe UI Historic"/>
          <w:lang w:val="es-ES"/>
        </w:rPr>
        <w:t>Carga adicional en lugar de beneficio</w:t>
      </w:r>
    </w:p>
    <w:p w14:paraId="65DF91D6" w14:textId="77777777" w:rsidR="006304E2" w:rsidRPr="00B77866" w:rsidRDefault="006304E2" w:rsidP="006943E6">
      <w:pPr>
        <w:pStyle w:val="ListParagraph"/>
        <w:numPr>
          <w:ilvl w:val="0"/>
          <w:numId w:val="111"/>
        </w:numPr>
        <w:jc w:val="both"/>
        <w:rPr>
          <w:rFonts w:ascii="Segoe UI Variable Display" w:hAnsi="Segoe UI Variable Display" w:cs="Segoe UI Historic"/>
        </w:rPr>
      </w:pPr>
      <w:r w:rsidRPr="00B77866">
        <w:rPr>
          <w:rFonts w:ascii="Segoe UI Variable Display" w:hAnsi="Segoe UI Variable Display" w:cs="Segoe UI Historic"/>
          <w:lang w:val="en-GB"/>
        </w:rPr>
        <w:t>Dependencias económicas y digitales</w:t>
      </w:r>
    </w:p>
    <w:p w14:paraId="64811251" w14:textId="6F785F51" w:rsidR="006304E2" w:rsidRPr="006E0F3C" w:rsidRDefault="006304E2" w:rsidP="006943E6">
      <w:pPr>
        <w:pStyle w:val="ListParagraph"/>
        <w:numPr>
          <w:ilvl w:val="0"/>
          <w:numId w:val="111"/>
        </w:numPr>
        <w:jc w:val="both"/>
        <w:rPr>
          <w:rFonts w:ascii="Segoe UI Variable Display" w:hAnsi="Segoe UI Variable Display" w:cs="Segoe UI Historic"/>
          <w:lang w:val="es-ES"/>
        </w:rPr>
      </w:pPr>
      <w:r w:rsidRPr="006E0F3C">
        <w:rPr>
          <w:rFonts w:ascii="Segoe UI Variable Display" w:hAnsi="Segoe UI Variable Display" w:cs="Segoe UI Historic"/>
          <w:lang w:val="es-ES"/>
        </w:rPr>
        <w:t xml:space="preserve">Agricultores, regiones y paises con riesgo de </w:t>
      </w:r>
      <w:r w:rsidR="00ED0050" w:rsidRPr="006E0F3C">
        <w:rPr>
          <w:rFonts w:ascii="Segoe UI Variable Display" w:hAnsi="Segoe UI Variable Display" w:cs="Segoe UI Historic"/>
          <w:lang w:val="es-ES"/>
        </w:rPr>
        <w:t>exclusion</w:t>
      </w:r>
    </w:p>
    <w:p w14:paraId="1E0606EE" w14:textId="13CE6582" w:rsidR="0011167D" w:rsidRPr="00B77866" w:rsidRDefault="00ED0050" w:rsidP="00ED0050">
      <w:pPr>
        <w:jc w:val="both"/>
        <w:rPr>
          <w:rFonts w:ascii="Segoe UI Variable Display" w:hAnsi="Segoe UI Variable Display" w:cs="Segoe UI Historic"/>
          <w:b/>
          <w:bCs/>
          <w:lang w:val="en-GB"/>
        </w:rPr>
      </w:pPr>
      <w:r w:rsidRPr="00B77866">
        <w:rPr>
          <w:rFonts w:ascii="Segoe UI Variable Display" w:hAnsi="Segoe UI Variable Display" w:cs="Segoe UI Historic"/>
          <w:b/>
          <w:bCs/>
          <w:lang w:val="en-GB"/>
        </w:rPr>
        <w:t>Infraestructura interoperable y  compartida</w:t>
      </w:r>
    </w:p>
    <w:p w14:paraId="7018EB8A" w14:textId="2C7F8DF8" w:rsidR="00ED0050" w:rsidRPr="00B77866" w:rsidRDefault="00ED0050" w:rsidP="006943E6">
      <w:pPr>
        <w:pStyle w:val="ListParagraph"/>
        <w:numPr>
          <w:ilvl w:val="0"/>
          <w:numId w:val="112"/>
        </w:numPr>
        <w:jc w:val="both"/>
        <w:rPr>
          <w:rFonts w:ascii="Segoe UI Variable Display" w:hAnsi="Segoe UI Variable Display" w:cs="Segoe UI Historic"/>
          <w:lang w:val="en-GB"/>
        </w:rPr>
      </w:pPr>
      <w:r w:rsidRPr="006E0F3C">
        <w:rPr>
          <w:rFonts w:ascii="Segoe UI Variable Display" w:hAnsi="Segoe UI Variable Display" w:cs="Segoe UI Historic"/>
          <w:lang w:val="es-ES"/>
        </w:rPr>
        <w:t xml:space="preserve">Todos construyen su propia vía. </w:t>
      </w:r>
      <w:r w:rsidRPr="00B77866">
        <w:rPr>
          <w:rFonts w:ascii="Segoe UI Variable Display" w:hAnsi="Segoe UI Variable Display" w:cs="Segoe UI Historic"/>
          <w:lang w:val="en-GB"/>
        </w:rPr>
        <w:t>Es ineficiente y costoso.</w:t>
      </w:r>
    </w:p>
    <w:p w14:paraId="34763C2F" w14:textId="07F5FF4D" w:rsidR="00ED0050" w:rsidRPr="006E0F3C" w:rsidRDefault="00ED0050" w:rsidP="006943E6">
      <w:pPr>
        <w:pStyle w:val="ListParagraph"/>
        <w:numPr>
          <w:ilvl w:val="0"/>
          <w:numId w:val="112"/>
        </w:numPr>
        <w:jc w:val="both"/>
        <w:rPr>
          <w:rFonts w:ascii="Segoe UI Variable Display" w:hAnsi="Segoe UI Variable Display" w:cs="Segoe UI Historic"/>
          <w:lang w:val="es-ES"/>
        </w:rPr>
      </w:pPr>
      <w:r w:rsidRPr="006E0F3C">
        <w:rPr>
          <w:rFonts w:ascii="Segoe UI Variable Display" w:hAnsi="Segoe UI Variable Display" w:cs="Segoe UI Historic"/>
          <w:lang w:val="es-ES"/>
        </w:rPr>
        <w:t xml:space="preserve">Infraestructura compartida. Es eficiente e inclusive. </w:t>
      </w:r>
    </w:p>
    <w:p w14:paraId="76859114" w14:textId="77777777" w:rsidR="00FA243E" w:rsidRPr="00B77866" w:rsidRDefault="00FA243E" w:rsidP="00FA243E">
      <w:pPr>
        <w:jc w:val="both"/>
        <w:rPr>
          <w:rFonts w:ascii="Segoe UI Variable Display" w:hAnsi="Segoe UI Variable Display" w:cs="Segoe UI Historic"/>
        </w:rPr>
      </w:pPr>
      <w:r w:rsidRPr="006E0F3C">
        <w:rPr>
          <w:rFonts w:ascii="Segoe UI Variable Display" w:hAnsi="Segoe UI Variable Display" w:cs="Segoe UI Historic"/>
          <w:b/>
          <w:bCs/>
          <w:lang w:val="es-ES"/>
        </w:rPr>
        <w:t>DIASCA (Alianza para la Integración Digital de Cadenas de Suministro Agrícolas)</w:t>
      </w:r>
    </w:p>
    <w:p w14:paraId="45CCACCC" w14:textId="2503E30E" w:rsidR="00FA243E" w:rsidRPr="00B77866" w:rsidRDefault="00FA243E" w:rsidP="00FA243E">
      <w:pPr>
        <w:jc w:val="both"/>
        <w:rPr>
          <w:rFonts w:ascii="Segoe UI Variable Display" w:hAnsi="Segoe UI Variable Display" w:cs="Segoe UI Historic"/>
        </w:rPr>
      </w:pPr>
      <w:r w:rsidRPr="006E0F3C">
        <w:rPr>
          <w:rFonts w:ascii="Segoe UI Variable Display" w:hAnsi="Segoe UI Variable Display" w:cs="Segoe UI Historic"/>
          <w:b/>
          <w:bCs/>
          <w:u w:val="single"/>
          <w:lang w:val="es-ES"/>
        </w:rPr>
        <w:t>Objetivo</w:t>
      </w:r>
      <w:r w:rsidRPr="006E0F3C">
        <w:rPr>
          <w:rFonts w:ascii="Segoe UI Variable Display" w:hAnsi="Segoe UI Variable Display" w:cs="Segoe UI Historic"/>
          <w:b/>
          <w:bCs/>
          <w:lang w:val="es-ES"/>
        </w:rPr>
        <w:t xml:space="preserve">: </w:t>
      </w:r>
      <w:r w:rsidRPr="00B77866">
        <w:rPr>
          <w:rFonts w:ascii="Segoe UI Variable Display" w:hAnsi="Segoe UI Variable Display" w:cs="Segoe UI Historic"/>
          <w:lang w:val="es-MX"/>
        </w:rPr>
        <w:t>Ecosistemas digitales eficientes, accesibles e interoperables en la agricultura</w:t>
      </w:r>
      <w:r w:rsidR="00983541" w:rsidRPr="00B77866">
        <w:rPr>
          <w:rFonts w:ascii="Segoe UI Variable Display" w:hAnsi="Segoe UI Variable Display" w:cs="Segoe UI Historic"/>
          <w:lang w:val="es-MX"/>
        </w:rPr>
        <w:t xml:space="preserve"> a </w:t>
      </w:r>
      <w:r w:rsidRPr="00B77866">
        <w:rPr>
          <w:rFonts w:ascii="Segoe UI Variable Display" w:hAnsi="Segoe UI Variable Display" w:cs="Segoe UI Historic"/>
          <w:lang w:val="es-MX"/>
        </w:rPr>
        <w:t xml:space="preserve">través de la infraestructura pública digital </w:t>
      </w:r>
      <w:r w:rsidRPr="006E0F3C">
        <w:rPr>
          <w:rFonts w:ascii="Segoe UI Variable Display" w:hAnsi="Segoe UI Variable Display" w:cs="Segoe UI Historic"/>
          <w:lang w:val="es-ES"/>
        </w:rPr>
        <w:t>(IPD)</w:t>
      </w:r>
    </w:p>
    <w:p w14:paraId="580DDDC2" w14:textId="77777777" w:rsidR="00FA243E" w:rsidRPr="00B77866" w:rsidRDefault="00FA243E" w:rsidP="006943E6">
      <w:pPr>
        <w:numPr>
          <w:ilvl w:val="0"/>
          <w:numId w:val="101"/>
        </w:numPr>
        <w:jc w:val="both"/>
        <w:rPr>
          <w:rFonts w:ascii="Segoe UI Variable Display" w:hAnsi="Segoe UI Variable Display" w:cs="Segoe UI Historic"/>
        </w:rPr>
      </w:pPr>
      <w:r w:rsidRPr="00B77866">
        <w:rPr>
          <w:rFonts w:ascii="Segoe UI Variable Display" w:hAnsi="Segoe UI Variable Display" w:cs="Segoe UI Historic"/>
          <w:lang w:val="es-MX"/>
        </w:rPr>
        <w:t>Alta relevancia para la implementación de regulaciones (EUDR, CSDDD)</w:t>
      </w:r>
    </w:p>
    <w:p w14:paraId="2701388A" w14:textId="77777777" w:rsidR="00FA243E" w:rsidRPr="00B77866" w:rsidRDefault="00FA243E" w:rsidP="006943E6">
      <w:pPr>
        <w:numPr>
          <w:ilvl w:val="0"/>
          <w:numId w:val="101"/>
        </w:numPr>
        <w:jc w:val="both"/>
        <w:rPr>
          <w:rFonts w:ascii="Segoe UI Variable Display" w:hAnsi="Segoe UI Variable Display" w:cs="Segoe UI Historic"/>
        </w:rPr>
      </w:pPr>
      <w:r w:rsidRPr="00B77866">
        <w:rPr>
          <w:rFonts w:ascii="Segoe UI Variable Display" w:hAnsi="Segoe UI Variable Display" w:cs="Segoe UI Historic"/>
          <w:lang w:val="es-MX"/>
        </w:rPr>
        <w:t>Demanda e interés en constante crecimiento en la cooperación con respecto a los requisitos de la cadena de suministro en relación con la digitalización en países socios</w:t>
      </w:r>
    </w:p>
    <w:p w14:paraId="74E2D089" w14:textId="77777777" w:rsidR="00FA243E" w:rsidRPr="00B77866" w:rsidRDefault="00FA243E" w:rsidP="00FA243E">
      <w:pPr>
        <w:jc w:val="both"/>
        <w:rPr>
          <w:rFonts w:ascii="Segoe UI Variable Display" w:hAnsi="Segoe UI Variable Display" w:cs="Segoe UI Historic"/>
        </w:rPr>
      </w:pPr>
      <w:r w:rsidRPr="006E0F3C">
        <w:rPr>
          <w:rFonts w:ascii="Segoe UI Variable Display" w:hAnsi="Segoe UI Variable Display" w:cs="Segoe UI Historic"/>
          <w:u w:val="single"/>
          <w:lang w:val="es-ES"/>
        </w:rPr>
        <w:t>Red Integral</w:t>
      </w:r>
      <w:r w:rsidRPr="006E0F3C">
        <w:rPr>
          <w:rFonts w:ascii="Segoe UI Variable Display" w:hAnsi="Segoe UI Variable Display" w:cs="Segoe UI Historic"/>
          <w:lang w:val="es-ES"/>
        </w:rPr>
        <w:t xml:space="preserve">: </w:t>
      </w:r>
      <w:r w:rsidRPr="00B77866">
        <w:rPr>
          <w:rFonts w:ascii="Segoe UI Variable Display" w:hAnsi="Segoe UI Variable Display" w:cs="Segoe UI Historic"/>
          <w:lang w:val="es-MX"/>
        </w:rPr>
        <w:t>más de 500 partes interesadas de todos los sectores de la cadena de suministro, proveedores de tecnología, responsables de políticas, instituciones de investigación y organizaciones multilaterales.</w:t>
      </w:r>
    </w:p>
    <w:p w14:paraId="566F06E6" w14:textId="14BC1D02" w:rsidR="00FA243E" w:rsidRPr="00B77866" w:rsidRDefault="00FA243E" w:rsidP="00983541">
      <w:pPr>
        <w:tabs>
          <w:tab w:val="num" w:pos="720"/>
        </w:tabs>
        <w:jc w:val="both"/>
        <w:rPr>
          <w:rFonts w:ascii="Segoe UI Variable Display" w:hAnsi="Segoe UI Variable Display" w:cs="Segoe UI Historic"/>
          <w:lang w:val="es-MX"/>
        </w:rPr>
      </w:pPr>
      <w:r w:rsidRPr="00B77866">
        <w:rPr>
          <w:rFonts w:ascii="Segoe UI Variable Display" w:hAnsi="Segoe UI Variable Display" w:cs="Segoe UI Historic"/>
          <w:lang w:val="es-MX"/>
        </w:rPr>
        <w:t>DIASCA es actualmente la única iniciativa que se centra en la inclusión digital de los productores</w:t>
      </w:r>
      <w:r w:rsidR="00983541" w:rsidRPr="00B77866">
        <w:rPr>
          <w:rFonts w:ascii="Segoe UI Variable Display" w:hAnsi="Segoe UI Variable Display" w:cs="Segoe UI Historic"/>
          <w:lang w:val="es-MX"/>
        </w:rPr>
        <w:t>. Es la o</w:t>
      </w:r>
      <w:r w:rsidRPr="00B77866">
        <w:rPr>
          <w:rFonts w:ascii="Segoe UI Variable Display" w:hAnsi="Segoe UI Variable Display" w:cs="Segoe UI Historic"/>
          <w:lang w:val="es-MX"/>
        </w:rPr>
        <w:t>portunidad para implementar cambios estructurales en las políticas</w:t>
      </w:r>
      <w:r w:rsidR="00983541" w:rsidRPr="00B77866">
        <w:rPr>
          <w:rFonts w:ascii="Segoe UI Variable Display" w:hAnsi="Segoe UI Variable Display" w:cs="Segoe UI Historic"/>
          <w:lang w:val="es-MX"/>
        </w:rPr>
        <w:t>.</w:t>
      </w:r>
    </w:p>
    <w:p w14:paraId="683B3245" w14:textId="77777777" w:rsidR="009A6231" w:rsidRPr="00B77866" w:rsidRDefault="009A6231" w:rsidP="009A6231">
      <w:pPr>
        <w:jc w:val="both"/>
        <w:rPr>
          <w:rFonts w:ascii="Segoe UI Variable Display" w:hAnsi="Segoe UI Variable Display" w:cs="Segoe UI Historic"/>
        </w:rPr>
      </w:pPr>
      <w:r w:rsidRPr="00B77866">
        <w:rPr>
          <w:rFonts w:ascii="Segoe UI Variable Display" w:hAnsi="Segoe UI Variable Display" w:cs="Segoe UI Historic"/>
          <w:b/>
          <w:bCs/>
          <w:lang w:val="es-MX"/>
        </w:rPr>
        <w:t>DIASCA busca facilitar y apoyar</w:t>
      </w:r>
    </w:p>
    <w:p w14:paraId="4198059C" w14:textId="77777777" w:rsidR="009A6231" w:rsidRPr="00B77866" w:rsidRDefault="009A6231" w:rsidP="009A6231">
      <w:pPr>
        <w:jc w:val="both"/>
        <w:rPr>
          <w:rFonts w:ascii="Segoe UI Variable Display" w:hAnsi="Segoe UI Variable Display" w:cs="Segoe UI Historic"/>
        </w:rPr>
      </w:pPr>
      <w:r w:rsidRPr="00B77866">
        <w:rPr>
          <w:rFonts w:ascii="Segoe UI Variable Display" w:hAnsi="Segoe UI Variable Display" w:cs="Segoe UI Historic"/>
          <w:lang w:val="es-MX"/>
        </w:rPr>
        <w:t>Mayor eficiencia en la recolección de datos en el origen al hacer que los datos sean comparables y reutilizables para una variedad de propósitos</w:t>
      </w:r>
    </w:p>
    <w:p w14:paraId="2E066075" w14:textId="77777777" w:rsidR="009A6231" w:rsidRPr="00B77866" w:rsidRDefault="009A6231" w:rsidP="009A6231">
      <w:pPr>
        <w:jc w:val="both"/>
        <w:rPr>
          <w:rFonts w:ascii="Segoe UI Variable Display" w:hAnsi="Segoe UI Variable Display" w:cs="Segoe UI Historic"/>
        </w:rPr>
      </w:pPr>
      <w:r w:rsidRPr="00B77866">
        <w:rPr>
          <w:rFonts w:ascii="Segoe UI Variable Display" w:hAnsi="Segoe UI Variable Display" w:cs="Segoe UI Historic"/>
          <w:lang w:val="es-MX"/>
        </w:rPr>
        <w:t>Compatibilidad entre diferentes sistemas para un intercambio de datos mucho más eficiente a lo largo de las cadenas de suministro agrícola.</w:t>
      </w:r>
    </w:p>
    <w:p w14:paraId="2635277D" w14:textId="527F26D1" w:rsidR="009A6231" w:rsidRPr="00B77866" w:rsidRDefault="009A6231" w:rsidP="00ED0050">
      <w:pPr>
        <w:jc w:val="both"/>
        <w:rPr>
          <w:rFonts w:ascii="Segoe UI Variable Display" w:hAnsi="Segoe UI Variable Display" w:cs="Segoe UI Historic"/>
          <w:lang w:val="es-MX"/>
        </w:rPr>
      </w:pPr>
      <w:r w:rsidRPr="00B77866">
        <w:rPr>
          <w:rFonts w:ascii="Segoe UI Variable Display" w:hAnsi="Segoe UI Variable Display" w:cs="Segoe UI Historic"/>
          <w:lang w:val="es-MX"/>
        </w:rPr>
        <w:t>La operacionalización de las leyes de cadenas de suministro libres de deforestación en un diálogo abierto</w:t>
      </w:r>
    </w:p>
    <w:p w14:paraId="7300FB8F" w14:textId="32BE9400" w:rsidR="009A6231" w:rsidRPr="00B77866" w:rsidRDefault="009A6231" w:rsidP="00ED0050">
      <w:pPr>
        <w:jc w:val="both"/>
        <w:rPr>
          <w:rFonts w:ascii="Segoe UI Variable Display" w:hAnsi="Segoe UI Variable Display" w:cs="Segoe UI Historic"/>
          <w:lang w:val="es-MX"/>
        </w:rPr>
      </w:pPr>
      <w:r w:rsidRPr="00B77866">
        <w:rPr>
          <w:rFonts w:ascii="Segoe UI Variable Display" w:hAnsi="Segoe UI Variable Display" w:cs="Segoe UI Historic"/>
          <w:lang w:val="es-MX"/>
        </w:rPr>
        <w:t>Participación de las organizaciones de pequeños agricultores en los beneficios de la legislación de debida diligencia</w:t>
      </w:r>
    </w:p>
    <w:p w14:paraId="54408603" w14:textId="6A514305" w:rsidR="009A6231" w:rsidRPr="00B77866" w:rsidRDefault="009A6231" w:rsidP="00ED0050">
      <w:pPr>
        <w:jc w:val="both"/>
        <w:rPr>
          <w:rFonts w:ascii="Segoe UI Variable Display" w:hAnsi="Segoe UI Variable Display" w:cs="Segoe UI Historic"/>
          <w:lang w:val="es-MX"/>
        </w:rPr>
      </w:pPr>
      <w:r w:rsidRPr="00B77866">
        <w:rPr>
          <w:rFonts w:ascii="Segoe UI Variable Display" w:hAnsi="Segoe UI Variable Display" w:cs="Segoe UI Historic"/>
          <w:lang w:val="es-MX"/>
        </w:rPr>
        <w:t>Mayores ingresos para los pequeños agricultores debido a una mayor transparencia en las cadenas de suministro agrícola</w:t>
      </w:r>
    </w:p>
    <w:p w14:paraId="4A851751" w14:textId="4B07BAB5" w:rsidR="009A6231" w:rsidRPr="00B77866" w:rsidRDefault="009A6231" w:rsidP="00ED0050">
      <w:pPr>
        <w:jc w:val="both"/>
        <w:rPr>
          <w:rFonts w:ascii="Segoe UI Variable Display" w:hAnsi="Segoe UI Variable Display" w:cs="Segoe UI Historic"/>
        </w:rPr>
      </w:pPr>
      <w:r w:rsidRPr="00B77866">
        <w:rPr>
          <w:rFonts w:ascii="Segoe UI Variable Display" w:hAnsi="Segoe UI Variable Display" w:cs="Segoe UI Historic"/>
          <w:lang w:val="es-MX"/>
        </w:rPr>
        <w:t>Libertad de elección y mejor acceso a soluciones digitales para todos los actores de la cadena de suministro</w:t>
      </w:r>
    </w:p>
    <w:p w14:paraId="084353BE" w14:textId="2F46175C" w:rsidR="002D7E1F" w:rsidRPr="00B77866" w:rsidRDefault="002D7E1F" w:rsidP="002D7E1F">
      <w:pPr>
        <w:jc w:val="both"/>
        <w:rPr>
          <w:rFonts w:ascii="Segoe UI Variable Display" w:hAnsi="Segoe UI Variable Display" w:cs="Segoe UI Historic"/>
        </w:rPr>
      </w:pPr>
      <w:r w:rsidRPr="00B77866">
        <w:rPr>
          <w:rFonts w:ascii="Segoe UI Variable Display" w:hAnsi="Segoe UI Variable Display" w:cs="Segoe UI Historic"/>
          <w:b/>
          <w:bCs/>
          <w:lang w:val="en-GB"/>
        </w:rPr>
        <w:t>Asset Registry</w:t>
      </w:r>
    </w:p>
    <w:p w14:paraId="7167AF77" w14:textId="77777777" w:rsidR="002D7E1F" w:rsidRPr="00B77866" w:rsidRDefault="002D7E1F" w:rsidP="006943E6">
      <w:pPr>
        <w:numPr>
          <w:ilvl w:val="0"/>
          <w:numId w:val="102"/>
        </w:numPr>
        <w:jc w:val="both"/>
        <w:rPr>
          <w:rFonts w:ascii="Segoe UI Variable Display" w:hAnsi="Segoe UI Variable Display" w:cs="Segoe UI Historic"/>
        </w:rPr>
      </w:pPr>
      <w:r w:rsidRPr="00B77866">
        <w:rPr>
          <w:rFonts w:ascii="Segoe UI Variable Display" w:hAnsi="Segoe UI Variable Display" w:cs="Segoe UI Historic"/>
          <w:lang w:val="es-MX"/>
        </w:rPr>
        <w:t>El registro de activos o “Asset Registry” es desarrollado por AgStack, bajo la fundación LINUX.</w:t>
      </w:r>
    </w:p>
    <w:p w14:paraId="31C34B49" w14:textId="77777777" w:rsidR="002D7E1F" w:rsidRPr="00B77866" w:rsidRDefault="002D7E1F" w:rsidP="006943E6">
      <w:pPr>
        <w:numPr>
          <w:ilvl w:val="0"/>
          <w:numId w:val="102"/>
        </w:numPr>
        <w:jc w:val="both"/>
        <w:rPr>
          <w:rFonts w:ascii="Segoe UI Variable Display" w:hAnsi="Segoe UI Variable Display" w:cs="Segoe UI Historic"/>
        </w:rPr>
      </w:pPr>
      <w:r w:rsidRPr="00B77866">
        <w:rPr>
          <w:rFonts w:ascii="Segoe UI Variable Display" w:hAnsi="Segoe UI Variable Display" w:cs="Segoe UI Historic"/>
          <w:lang w:val="es-MX"/>
        </w:rPr>
        <w:t>Es un registro público, gratuito y de código abierto para crear y mantener “geoIDs públicos” únicos y geo-inteligentes para los límites de los campos sin requerir ninguna otra atribución.</w:t>
      </w:r>
    </w:p>
    <w:p w14:paraId="2C2C0E75" w14:textId="77777777" w:rsidR="002D7E1F" w:rsidRPr="00B77866" w:rsidRDefault="002D7E1F" w:rsidP="006943E6">
      <w:pPr>
        <w:numPr>
          <w:ilvl w:val="0"/>
          <w:numId w:val="102"/>
        </w:numPr>
        <w:jc w:val="both"/>
        <w:rPr>
          <w:rFonts w:ascii="Segoe UI Variable Display" w:hAnsi="Segoe UI Variable Display" w:cs="Segoe UI Historic"/>
        </w:rPr>
      </w:pPr>
      <w:r w:rsidRPr="00B77866">
        <w:rPr>
          <w:rFonts w:ascii="Segoe UI Variable Display" w:hAnsi="Segoe UI Variable Display" w:cs="Segoe UI Historic"/>
          <w:lang w:val="es-MX"/>
        </w:rPr>
        <w:t>Los geoIDs son anónimos, direccionables pero no descubribles</w:t>
      </w:r>
    </w:p>
    <w:p w14:paraId="6569FFA2" w14:textId="6E06F450" w:rsidR="00C63C02" w:rsidRPr="00B77866" w:rsidRDefault="00C63C02" w:rsidP="00983541">
      <w:pPr>
        <w:jc w:val="both"/>
        <w:rPr>
          <w:rFonts w:ascii="Segoe UI Variable Display" w:hAnsi="Segoe UI Variable Display" w:cs="Segoe UI Historic"/>
          <w:b/>
          <w:bCs/>
        </w:rPr>
      </w:pPr>
      <w:r w:rsidRPr="00F774BB">
        <w:rPr>
          <w:rFonts w:ascii="Segoe UI Variable Display" w:hAnsi="Segoe UI Variable Display" w:cs="Segoe UI Historic"/>
          <w:b/>
          <w:bCs/>
          <w:lang w:val="es-EC"/>
        </w:rPr>
        <w:t xml:space="preserve">WHISP </w:t>
      </w:r>
      <w:r w:rsidRPr="00B77866">
        <w:rPr>
          <w:rFonts w:ascii="Segoe UI Variable Display" w:hAnsi="Segoe UI Variable Display" w:cs="Segoe UI Historic"/>
          <w:b/>
          <w:bCs/>
          <w:lang w:val="es-MX"/>
        </w:rPr>
        <w:t>para la convergencia de evidencia</w:t>
      </w:r>
    </w:p>
    <w:p w14:paraId="586651B5" w14:textId="77777777" w:rsidR="00C63C02" w:rsidRPr="00B77866" w:rsidRDefault="00C63C02" w:rsidP="006943E6">
      <w:pPr>
        <w:numPr>
          <w:ilvl w:val="0"/>
          <w:numId w:val="103"/>
        </w:numPr>
        <w:jc w:val="both"/>
        <w:rPr>
          <w:rFonts w:ascii="Segoe UI Variable Display" w:hAnsi="Segoe UI Variable Display" w:cs="Segoe UI Historic"/>
        </w:rPr>
      </w:pPr>
      <w:r w:rsidRPr="00B77866">
        <w:rPr>
          <w:rFonts w:ascii="Segoe UI Variable Display" w:hAnsi="Segoe UI Variable Display" w:cs="Segoe UI Historic"/>
          <w:lang w:val="en-GB"/>
        </w:rPr>
        <w:t xml:space="preserve">WHISP es de Código Abierto </w:t>
      </w:r>
    </w:p>
    <w:p w14:paraId="685981DD" w14:textId="77777777" w:rsidR="00C63C02" w:rsidRPr="00B77866" w:rsidRDefault="00C63C02" w:rsidP="006943E6">
      <w:pPr>
        <w:numPr>
          <w:ilvl w:val="0"/>
          <w:numId w:val="103"/>
        </w:numPr>
        <w:jc w:val="both"/>
        <w:rPr>
          <w:rFonts w:ascii="Segoe UI Variable Display" w:hAnsi="Segoe UI Variable Display" w:cs="Segoe UI Historic"/>
        </w:rPr>
      </w:pPr>
      <w:r w:rsidRPr="00B77866">
        <w:rPr>
          <w:rFonts w:ascii="Segoe UI Variable Display" w:hAnsi="Segoe UI Variable Display" w:cs="Segoe UI Historic"/>
          <w:lang w:val="es-MX"/>
        </w:rPr>
        <w:t>Ninguna capa geoespacial de información por sí sola puede demostrar el cumplimiento</w:t>
      </w:r>
    </w:p>
    <w:p w14:paraId="4CD7F7D1" w14:textId="77777777" w:rsidR="00C63C02" w:rsidRPr="00B77866" w:rsidRDefault="00C63C02" w:rsidP="006943E6">
      <w:pPr>
        <w:numPr>
          <w:ilvl w:val="0"/>
          <w:numId w:val="103"/>
        </w:numPr>
        <w:jc w:val="both"/>
        <w:rPr>
          <w:rFonts w:ascii="Segoe UI Variable Display" w:hAnsi="Segoe UI Variable Display" w:cs="Segoe UI Historic"/>
        </w:rPr>
      </w:pPr>
      <w:r w:rsidRPr="00B77866">
        <w:rPr>
          <w:rFonts w:ascii="Segoe UI Variable Display" w:hAnsi="Segoe UI Variable Display" w:cs="Segoe UI Historic"/>
          <w:lang w:val="es-MX"/>
        </w:rPr>
        <w:t>La convergencia de evidencia de múltiples capas puede respaldar las afirmaciones de cumplimiento</w:t>
      </w:r>
    </w:p>
    <w:p w14:paraId="144AE26C" w14:textId="77777777" w:rsidR="00C63C02" w:rsidRPr="00B77866" w:rsidRDefault="00C63C02" w:rsidP="006943E6">
      <w:pPr>
        <w:numPr>
          <w:ilvl w:val="0"/>
          <w:numId w:val="103"/>
        </w:numPr>
        <w:jc w:val="both"/>
        <w:rPr>
          <w:rFonts w:ascii="Segoe UI Variable Display" w:hAnsi="Segoe UI Variable Display" w:cs="Segoe UI Historic"/>
        </w:rPr>
      </w:pPr>
      <w:r w:rsidRPr="00B77866">
        <w:rPr>
          <w:rFonts w:ascii="Segoe UI Variable Display" w:hAnsi="Segoe UI Variable Display" w:cs="Segoe UI Historic"/>
          <w:lang w:val="es-MX"/>
        </w:rPr>
        <w:t>Es necesario considerar las circunstancias nacionales</w:t>
      </w:r>
    </w:p>
    <w:p w14:paraId="17DD0661" w14:textId="77777777" w:rsidR="00C63C02" w:rsidRPr="00B77866" w:rsidRDefault="00C63C02" w:rsidP="006943E6">
      <w:pPr>
        <w:numPr>
          <w:ilvl w:val="0"/>
          <w:numId w:val="103"/>
        </w:numPr>
        <w:jc w:val="both"/>
        <w:rPr>
          <w:rFonts w:ascii="Segoe UI Variable Display" w:hAnsi="Segoe UI Variable Display" w:cs="Segoe UI Historic"/>
        </w:rPr>
      </w:pPr>
      <w:r w:rsidRPr="00B77866">
        <w:rPr>
          <w:rFonts w:ascii="Segoe UI Variable Display" w:hAnsi="Segoe UI Variable Display" w:cs="Segoe UI Historic"/>
          <w:lang w:val="es-MX"/>
        </w:rPr>
        <w:t>Un análisis robusto, transparente y reproducible requiere conjuntos de datos y procesos públicos</w:t>
      </w:r>
    </w:p>
    <w:p w14:paraId="3EDBCFCA" w14:textId="5056E1D9" w:rsidR="00C63C02" w:rsidRPr="00F774BB" w:rsidRDefault="00C63C02" w:rsidP="00C63C02">
      <w:pPr>
        <w:ind w:left="360"/>
        <w:jc w:val="both"/>
        <w:rPr>
          <w:rFonts w:ascii="Segoe UI Variable Display" w:hAnsi="Segoe UI Variable Display" w:cs="Segoe UI Historic"/>
          <w:b/>
          <w:bCs/>
          <w:lang w:val="es-EC"/>
        </w:rPr>
      </w:pPr>
      <w:r w:rsidRPr="00F774BB">
        <w:rPr>
          <w:rFonts w:ascii="Segoe UI Variable Display" w:hAnsi="Segoe UI Variable Display" w:cs="Segoe UI Historic"/>
          <w:b/>
          <w:bCs/>
          <w:lang w:val="es-EC"/>
        </w:rPr>
        <w:t>INATrace – una herramienta para la trazabilidad.</w:t>
      </w:r>
    </w:p>
    <w:p w14:paraId="30232603" w14:textId="4A8F62A4" w:rsidR="00C63C02" w:rsidRPr="00F774BB" w:rsidRDefault="00C63C02" w:rsidP="00C63C02">
      <w:pPr>
        <w:ind w:left="360"/>
        <w:jc w:val="both"/>
        <w:rPr>
          <w:rFonts w:ascii="Segoe UI Variable Display" w:hAnsi="Segoe UI Variable Display" w:cs="Segoe UI Historic"/>
          <w:b/>
          <w:bCs/>
          <w:lang w:val="es-EC"/>
        </w:rPr>
      </w:pPr>
      <w:r w:rsidRPr="00F774BB">
        <w:rPr>
          <w:rFonts w:ascii="Segoe UI Variable Display" w:hAnsi="Segoe UI Variable Display" w:cs="Segoe UI Historic"/>
          <w:b/>
          <w:bCs/>
          <w:lang w:val="es-EC"/>
        </w:rPr>
        <w:t>Un sistema para todos, con los usuarios, que beneficia al productor.</w:t>
      </w:r>
    </w:p>
    <w:p w14:paraId="6E79D685" w14:textId="77777777" w:rsidR="00B31838" w:rsidRPr="00B77866" w:rsidRDefault="00B31838" w:rsidP="00B31838">
      <w:pPr>
        <w:ind w:left="360"/>
        <w:jc w:val="both"/>
        <w:rPr>
          <w:rFonts w:ascii="Segoe UI Variable Display" w:hAnsi="Segoe UI Variable Display" w:cs="Segoe UI Historic"/>
          <w:b/>
          <w:bCs/>
        </w:rPr>
      </w:pPr>
      <w:r w:rsidRPr="00F774BB">
        <w:rPr>
          <w:rFonts w:ascii="Segoe UI Variable Display" w:hAnsi="Segoe UI Variable Display" w:cs="Segoe UI Historic"/>
          <w:b/>
          <w:bCs/>
          <w:lang w:val="es-EC"/>
        </w:rPr>
        <w:t>INATrace – una herramienta para la trazabilidad</w:t>
      </w:r>
    </w:p>
    <w:p w14:paraId="79C7F79B" w14:textId="14EB0E9D" w:rsidR="00C63C02" w:rsidRPr="00F774BB" w:rsidRDefault="00B31838" w:rsidP="00C63C02">
      <w:pPr>
        <w:ind w:left="360"/>
        <w:jc w:val="both"/>
        <w:rPr>
          <w:rFonts w:ascii="Segoe UI Variable Display" w:hAnsi="Segoe UI Variable Display" w:cs="Segoe UI Historic"/>
          <w:b/>
          <w:bCs/>
          <w:lang w:val="es-EC"/>
        </w:rPr>
      </w:pPr>
      <w:r w:rsidRPr="00F774BB">
        <w:rPr>
          <w:rFonts w:ascii="Segoe UI Variable Display" w:hAnsi="Segoe UI Variable Display" w:cs="Segoe UI Historic"/>
          <w:b/>
          <w:bCs/>
          <w:lang w:val="es-EC"/>
        </w:rPr>
        <w:t>INATrace</w:t>
      </w:r>
    </w:p>
    <w:p w14:paraId="5D281807" w14:textId="1072BB0B" w:rsidR="00C63C02" w:rsidRPr="006E0F3C" w:rsidRDefault="006C0E93" w:rsidP="00C63C02">
      <w:pPr>
        <w:ind w:left="360"/>
        <w:jc w:val="both"/>
        <w:rPr>
          <w:rFonts w:ascii="Segoe UI Variable Display" w:hAnsi="Segoe UI Variable Display" w:cs="Segoe UI Historic"/>
          <w:lang w:val="es-ES"/>
        </w:rPr>
      </w:pPr>
      <w:r w:rsidRPr="00B77866">
        <w:rPr>
          <w:rFonts w:ascii="Segoe UI Variable Display" w:hAnsi="Segoe UI Variable Display" w:cs="Segoe UI Historic"/>
          <w:lang w:val="es-MX"/>
        </w:rPr>
        <w:t>E</w:t>
      </w:r>
      <w:r w:rsidR="00B31838" w:rsidRPr="00B77866">
        <w:rPr>
          <w:rFonts w:ascii="Segoe UI Variable Display" w:hAnsi="Segoe UI Variable Display" w:cs="Segoe UI Historic"/>
          <w:lang w:val="es-MX"/>
        </w:rPr>
        <w:t>s una solución de trazabilidad de código abierto que guarda datos en un backend</w:t>
      </w:r>
      <w:r w:rsidRPr="00B77866">
        <w:rPr>
          <w:rFonts w:ascii="Segoe UI Variable Display" w:hAnsi="Segoe UI Variable Display" w:cs="Segoe UI Historic"/>
          <w:lang w:val="es-MX"/>
        </w:rPr>
        <w:t>. H</w:t>
      </w:r>
      <w:r w:rsidR="00B31838" w:rsidRPr="00B77866">
        <w:rPr>
          <w:rFonts w:ascii="Segoe UI Variable Display" w:hAnsi="Segoe UI Variable Display" w:cs="Segoe UI Historic"/>
          <w:lang w:val="es-MX"/>
        </w:rPr>
        <w:t>a sido desarrollado con los usuarios, especialmente mujeres</w:t>
      </w:r>
      <w:r w:rsidRPr="00B77866">
        <w:rPr>
          <w:rFonts w:ascii="Segoe UI Variable Display" w:hAnsi="Segoe UI Variable Display" w:cs="Segoe UI Historic"/>
          <w:lang w:val="es-MX"/>
        </w:rPr>
        <w:t>. M</w:t>
      </w:r>
      <w:r w:rsidR="00B31838" w:rsidRPr="00B77866">
        <w:rPr>
          <w:rFonts w:ascii="Segoe UI Variable Display" w:hAnsi="Segoe UI Variable Display" w:cs="Segoe UI Historic"/>
          <w:lang w:val="es-MX"/>
        </w:rPr>
        <w:t>apea todos los pasos del proceso y</w:t>
      </w:r>
      <w:r w:rsidR="00A62957">
        <w:rPr>
          <w:rFonts w:ascii="Segoe UI Variable Display" w:hAnsi="Segoe UI Variable Display" w:cs="Segoe UI Historic"/>
          <w:lang w:val="es-MX"/>
        </w:rPr>
        <w:t xml:space="preserve"> </w:t>
      </w:r>
      <w:r w:rsidR="00B31838" w:rsidRPr="00B77866">
        <w:rPr>
          <w:rFonts w:ascii="Segoe UI Variable Display" w:hAnsi="Segoe UI Variable Display" w:cs="Segoe UI Historic"/>
          <w:lang w:val="es-MX"/>
        </w:rPr>
        <w:t>transacciones, desde la cooperativa hasta el producto final</w:t>
      </w:r>
      <w:r w:rsidRPr="00B77866">
        <w:rPr>
          <w:rFonts w:ascii="Segoe UI Variable Display" w:hAnsi="Segoe UI Variable Display" w:cs="Segoe UI Historic"/>
          <w:lang w:val="es-MX"/>
        </w:rPr>
        <w:t xml:space="preserve">, </w:t>
      </w:r>
      <w:r w:rsidR="00B31838" w:rsidRPr="006E0F3C">
        <w:rPr>
          <w:rFonts w:ascii="Segoe UI Variable Display" w:hAnsi="Segoe UI Variable Display" w:cs="Segoe UI Historic"/>
          <w:lang w:val="es-ES"/>
        </w:rPr>
        <w:t>es adaptable, transferible y escalable</w:t>
      </w:r>
      <w:r w:rsidRPr="006E0F3C">
        <w:rPr>
          <w:rFonts w:ascii="Segoe UI Variable Display" w:hAnsi="Segoe UI Variable Display" w:cs="Segoe UI Historic"/>
          <w:lang w:val="es-ES"/>
        </w:rPr>
        <w:t xml:space="preserve">. Está </w:t>
      </w:r>
      <w:r w:rsidR="00B31838" w:rsidRPr="006E0F3C">
        <w:rPr>
          <w:rFonts w:ascii="Segoe UI Variable Display" w:hAnsi="Segoe UI Variable Display" w:cs="Segoe UI Historic"/>
          <w:lang w:val="es-ES"/>
        </w:rPr>
        <w:t>basado en tecnología blockchain</w:t>
      </w:r>
      <w:r w:rsidRPr="006E0F3C">
        <w:rPr>
          <w:rFonts w:ascii="Segoe UI Variable Display" w:hAnsi="Segoe UI Variable Display" w:cs="Segoe UI Historic"/>
          <w:lang w:val="es-ES"/>
        </w:rPr>
        <w:t>.</w:t>
      </w:r>
    </w:p>
    <w:p w14:paraId="52CFB3DD" w14:textId="0A2D04DA" w:rsidR="00365469" w:rsidRPr="00B77866" w:rsidRDefault="006C0E93" w:rsidP="00C63C02">
      <w:pPr>
        <w:ind w:left="360"/>
        <w:jc w:val="both"/>
        <w:rPr>
          <w:rFonts w:ascii="Segoe UI Variable Display" w:hAnsi="Segoe UI Variable Display" w:cs="Segoe UI Historic"/>
        </w:rPr>
      </w:pPr>
      <w:r w:rsidRPr="00473255">
        <w:rPr>
          <w:rFonts w:ascii="Segoe UI Variable Display" w:hAnsi="Segoe UI Variable Display" w:cs="Segoe UI Historic"/>
          <w:b/>
          <w:bCs/>
        </w:rPr>
        <w:t>E</w:t>
      </w:r>
      <w:r w:rsidRPr="00B77866">
        <w:rPr>
          <w:rFonts w:ascii="Segoe UI Variable Display" w:hAnsi="Segoe UI Variable Display" w:cs="Segoe UI Historic"/>
          <w:b/>
          <w:bCs/>
          <w:lang w:val="es-MX"/>
        </w:rPr>
        <w:t>xperiencia con INATrace en la región</w:t>
      </w:r>
    </w:p>
    <w:p w14:paraId="39A0BFD6" w14:textId="1BA9E889" w:rsidR="00365469" w:rsidRPr="00B77866" w:rsidRDefault="006C0E93" w:rsidP="00C63C02">
      <w:pPr>
        <w:ind w:left="360"/>
        <w:jc w:val="both"/>
        <w:rPr>
          <w:rFonts w:ascii="Segoe UI Variable Display" w:hAnsi="Segoe UI Variable Display" w:cs="Segoe UI Historic"/>
        </w:rPr>
      </w:pPr>
      <w:r w:rsidRPr="00B77866">
        <w:rPr>
          <w:rFonts w:ascii="Segoe UI Variable Display" w:hAnsi="Segoe UI Variable Display" w:cs="Segoe UI Historic"/>
        </w:rPr>
        <w:t xml:space="preserve">En Hondura, República Dominicana, Costa Rica. </w:t>
      </w:r>
    </w:p>
    <w:p w14:paraId="61DE3F25" w14:textId="10E23268" w:rsidR="00365469" w:rsidRPr="00B77866" w:rsidRDefault="006C0E93" w:rsidP="00C63C02">
      <w:pPr>
        <w:ind w:left="360"/>
        <w:jc w:val="both"/>
        <w:rPr>
          <w:rFonts w:ascii="Segoe UI Variable Display" w:hAnsi="Segoe UI Variable Display" w:cs="Segoe UI Historic"/>
          <w:b/>
          <w:bCs/>
        </w:rPr>
      </w:pPr>
      <w:r w:rsidRPr="00B77866">
        <w:rPr>
          <w:rFonts w:ascii="Segoe UI Variable Display" w:hAnsi="Segoe UI Variable Display" w:cs="Segoe UI Historic"/>
          <w:b/>
          <w:bCs/>
        </w:rPr>
        <w:t>Logros y aprendizajes</w:t>
      </w:r>
    </w:p>
    <w:p w14:paraId="271E614A" w14:textId="77777777" w:rsidR="006C0E93" w:rsidRPr="00B77866" w:rsidRDefault="006C0E93" w:rsidP="006943E6">
      <w:pPr>
        <w:numPr>
          <w:ilvl w:val="0"/>
          <w:numId w:val="104"/>
        </w:numPr>
        <w:jc w:val="both"/>
        <w:rPr>
          <w:rFonts w:ascii="Segoe UI Variable Display" w:hAnsi="Segoe UI Variable Display" w:cs="Segoe UI Historic"/>
        </w:rPr>
      </w:pPr>
      <w:r w:rsidRPr="00B77866">
        <w:rPr>
          <w:rFonts w:ascii="Segoe UI Variable Display" w:hAnsi="Segoe UI Variable Display" w:cs="Segoe UI Historic"/>
          <w:lang w:val="es-HN"/>
        </w:rPr>
        <w:t>Se requiere tiempo para desarrollar una sensibilización adecuada del tema.</w:t>
      </w:r>
    </w:p>
    <w:p w14:paraId="5387137F" w14:textId="77777777" w:rsidR="006C0E93" w:rsidRPr="00B77866" w:rsidRDefault="006C0E93" w:rsidP="006943E6">
      <w:pPr>
        <w:numPr>
          <w:ilvl w:val="0"/>
          <w:numId w:val="104"/>
        </w:numPr>
        <w:jc w:val="both"/>
        <w:rPr>
          <w:rFonts w:ascii="Segoe UI Variable Display" w:hAnsi="Segoe UI Variable Display" w:cs="Segoe UI Historic"/>
        </w:rPr>
      </w:pPr>
      <w:r w:rsidRPr="006E0F3C">
        <w:rPr>
          <w:rFonts w:ascii="Segoe UI Variable Display" w:hAnsi="Segoe UI Variable Display" w:cs="Segoe UI Historic"/>
          <w:lang w:val="es-ES"/>
        </w:rPr>
        <w:t xml:space="preserve">Enfoque integral de la cadena de valor. </w:t>
      </w:r>
      <w:r w:rsidRPr="00B77866">
        <w:rPr>
          <w:rFonts w:ascii="Segoe UI Variable Display" w:hAnsi="Segoe UI Variable Display" w:cs="Segoe UI Historic"/>
          <w:lang w:val="en-US"/>
        </w:rPr>
        <w:t>Involucrar compradores.</w:t>
      </w:r>
    </w:p>
    <w:p w14:paraId="0003D126" w14:textId="77777777" w:rsidR="006C0E93" w:rsidRPr="00B77866" w:rsidRDefault="006C0E93" w:rsidP="006943E6">
      <w:pPr>
        <w:numPr>
          <w:ilvl w:val="0"/>
          <w:numId w:val="104"/>
        </w:numPr>
        <w:jc w:val="both"/>
        <w:rPr>
          <w:rFonts w:ascii="Segoe UI Variable Display" w:hAnsi="Segoe UI Variable Display" w:cs="Segoe UI Historic"/>
        </w:rPr>
      </w:pPr>
      <w:r w:rsidRPr="006E0F3C">
        <w:rPr>
          <w:rFonts w:ascii="Segoe UI Variable Display" w:hAnsi="Segoe UI Variable Display" w:cs="Segoe UI Historic"/>
          <w:lang w:val="es-ES"/>
        </w:rPr>
        <w:t xml:space="preserve">Anclaje de la herramienta para dar soporte y sostenibilidad en el tiempo. </w:t>
      </w:r>
    </w:p>
    <w:p w14:paraId="2D7B4266" w14:textId="77777777" w:rsidR="006C0E93" w:rsidRPr="00B77866" w:rsidRDefault="006C0E93" w:rsidP="006943E6">
      <w:pPr>
        <w:numPr>
          <w:ilvl w:val="0"/>
          <w:numId w:val="104"/>
        </w:numPr>
        <w:jc w:val="both"/>
        <w:rPr>
          <w:rFonts w:ascii="Segoe UI Variable Display" w:hAnsi="Segoe UI Variable Display" w:cs="Segoe UI Historic"/>
        </w:rPr>
      </w:pPr>
      <w:r w:rsidRPr="006E0F3C">
        <w:rPr>
          <w:rFonts w:ascii="Segoe UI Variable Display" w:hAnsi="Segoe UI Variable Display" w:cs="Segoe UI Historic"/>
          <w:lang w:val="es-ES"/>
        </w:rPr>
        <w:t>Se debe asegurar la infraestructura para acceso a internet y dispositivos terminal</w:t>
      </w:r>
    </w:p>
    <w:p w14:paraId="266FF42A" w14:textId="0E820211" w:rsidR="006C0E93" w:rsidRPr="00B77866" w:rsidRDefault="006C0E93" w:rsidP="005E2926">
      <w:pPr>
        <w:jc w:val="both"/>
        <w:rPr>
          <w:rFonts w:ascii="Segoe UI Variable Display" w:hAnsi="Segoe UI Variable Display" w:cs="Segoe UI Historic"/>
          <w:b/>
          <w:bCs/>
        </w:rPr>
      </w:pPr>
      <w:r w:rsidRPr="00B77866">
        <w:rPr>
          <w:rFonts w:ascii="Segoe UI Variable Display" w:hAnsi="Segoe UI Variable Display" w:cs="Segoe UI Historic"/>
          <w:b/>
          <w:bCs/>
        </w:rPr>
        <w:t>La biodiversidad: Biodiversity Check Agrícola</w:t>
      </w:r>
    </w:p>
    <w:p w14:paraId="2C95F8E7" w14:textId="08075C95" w:rsidR="006C0E93" w:rsidRPr="00B77866" w:rsidRDefault="006C0E93" w:rsidP="005E2926">
      <w:pPr>
        <w:jc w:val="both"/>
        <w:rPr>
          <w:rFonts w:ascii="Segoe UI Variable Display" w:hAnsi="Segoe UI Variable Display" w:cs="Segoe UI Historic"/>
        </w:rPr>
      </w:pPr>
      <w:r w:rsidRPr="006E0F3C">
        <w:rPr>
          <w:rFonts w:ascii="Segoe UI Variable Display" w:hAnsi="Segoe UI Variable Display" w:cs="Segoe UI Historic"/>
          <w:lang w:val="es-ES"/>
        </w:rPr>
        <w:t>En general el sector agrícola refleja la necesidad de un major entendimiento acerca de la conservación, la biodiversidad y la importancia de esto en su modelo de negocios</w:t>
      </w:r>
    </w:p>
    <w:p w14:paraId="2BDCBE7C" w14:textId="7340F579" w:rsidR="00C63C02" w:rsidRPr="006E0F3C" w:rsidRDefault="006C0E93" w:rsidP="00F95CB8">
      <w:pPr>
        <w:jc w:val="both"/>
        <w:rPr>
          <w:rFonts w:ascii="Segoe UI Variable Display" w:hAnsi="Segoe UI Variable Display" w:cs="Segoe UI Historic"/>
          <w:lang w:val="es-ES"/>
        </w:rPr>
      </w:pPr>
      <w:r w:rsidRPr="006E0F3C">
        <w:rPr>
          <w:rFonts w:ascii="Segoe UI Variable Display" w:hAnsi="Segoe UI Variable Display" w:cs="Segoe UI Historic"/>
          <w:lang w:val="es-ES"/>
        </w:rPr>
        <w:t>En general el sector agrícola refleja la necesidad de un major entendimiento acerca de la conservación, la biodiversidad y la importancia de esto en su modelo de negocios</w:t>
      </w:r>
    </w:p>
    <w:p w14:paraId="1E1622DD" w14:textId="39E3F310" w:rsidR="00077530" w:rsidRPr="006E0F3C" w:rsidRDefault="00077530" w:rsidP="00F95CB8">
      <w:pPr>
        <w:jc w:val="both"/>
        <w:rPr>
          <w:rFonts w:ascii="Segoe UI Variable Display" w:hAnsi="Segoe UI Variable Display" w:cs="Segoe UI Historic"/>
          <w:lang w:val="es-ES"/>
        </w:rPr>
      </w:pPr>
      <w:r w:rsidRPr="006E0F3C">
        <w:rPr>
          <w:rFonts w:ascii="Segoe UI Variable Display" w:hAnsi="Segoe UI Variable Display" w:cs="Segoe UI Historic"/>
          <w:b/>
          <w:bCs/>
          <w:lang w:val="es-ES"/>
        </w:rPr>
        <w:t>Diagnóstico de trazabilidad y digitalización</w:t>
      </w:r>
      <w:r w:rsidRPr="006E0F3C">
        <w:rPr>
          <w:rFonts w:ascii="Segoe UI Variable Display" w:hAnsi="Segoe UI Variable Display" w:cs="Segoe UI Historic"/>
          <w:lang w:val="es-ES"/>
        </w:rPr>
        <w:t>.</w:t>
      </w:r>
    </w:p>
    <w:p w14:paraId="78F08719" w14:textId="342F6F1F" w:rsidR="00077530" w:rsidRPr="00B77866" w:rsidRDefault="00077530" w:rsidP="00F95CB8">
      <w:pPr>
        <w:jc w:val="both"/>
        <w:rPr>
          <w:rFonts w:ascii="Segoe UI Variable Display" w:hAnsi="Segoe UI Variable Display" w:cs="Segoe UI Historic"/>
          <w:lang w:val="en-US"/>
        </w:rPr>
      </w:pPr>
      <w:r w:rsidRPr="00B77866">
        <w:rPr>
          <w:rFonts w:ascii="Segoe UI Variable Display" w:hAnsi="Segoe UI Variable Display" w:cs="Segoe UI Historic"/>
          <w:lang w:val="en-US"/>
        </w:rPr>
        <w:t>Pasos recomendados</w:t>
      </w:r>
    </w:p>
    <w:p w14:paraId="1AC6C271" w14:textId="56706DCC" w:rsidR="00077530" w:rsidRPr="00B77866" w:rsidRDefault="00077530" w:rsidP="006943E6">
      <w:pPr>
        <w:pStyle w:val="ListParagraph"/>
        <w:numPr>
          <w:ilvl w:val="0"/>
          <w:numId w:val="105"/>
        </w:numPr>
        <w:jc w:val="both"/>
        <w:rPr>
          <w:rFonts w:ascii="Segoe UI Variable Display" w:hAnsi="Segoe UI Variable Display" w:cs="Segoe UI Historic"/>
        </w:rPr>
      </w:pPr>
      <w:r w:rsidRPr="00B77866">
        <w:rPr>
          <w:rFonts w:ascii="Segoe UI Variable Display" w:hAnsi="Segoe UI Variable Display" w:cs="Segoe UI Historic"/>
        </w:rPr>
        <w:t>Biodiversity Check Agrícola</w:t>
      </w:r>
    </w:p>
    <w:p w14:paraId="3230FE48" w14:textId="07D3CF95" w:rsidR="00077530" w:rsidRPr="00B77866" w:rsidRDefault="00077530" w:rsidP="006943E6">
      <w:pPr>
        <w:pStyle w:val="ListParagraph"/>
        <w:numPr>
          <w:ilvl w:val="0"/>
          <w:numId w:val="105"/>
        </w:numPr>
        <w:jc w:val="both"/>
        <w:rPr>
          <w:rFonts w:ascii="Segoe UI Variable Display" w:hAnsi="Segoe UI Variable Display" w:cs="Segoe UI Historic"/>
        </w:rPr>
      </w:pPr>
      <w:r w:rsidRPr="00B77866">
        <w:rPr>
          <w:rFonts w:ascii="Segoe UI Variable Display" w:hAnsi="Segoe UI Variable Display" w:cs="Segoe UI Historic"/>
        </w:rPr>
        <w:t>Mapeo de conectividad</w:t>
      </w:r>
    </w:p>
    <w:p w14:paraId="63CF31D6" w14:textId="62F43DCF" w:rsidR="00077530" w:rsidRPr="00B77866" w:rsidRDefault="00077530" w:rsidP="006943E6">
      <w:pPr>
        <w:pStyle w:val="ListParagraph"/>
        <w:numPr>
          <w:ilvl w:val="0"/>
          <w:numId w:val="105"/>
        </w:numPr>
        <w:jc w:val="both"/>
        <w:rPr>
          <w:rFonts w:ascii="Segoe UI Variable Display" w:hAnsi="Segoe UI Variable Display" w:cs="Segoe UI Historic"/>
        </w:rPr>
      </w:pPr>
      <w:r w:rsidRPr="00B77866">
        <w:rPr>
          <w:rFonts w:ascii="Segoe UI Variable Display" w:hAnsi="Segoe UI Variable Display" w:cs="Segoe UI Historic"/>
        </w:rPr>
        <w:t>Curriculum de sensibilización</w:t>
      </w:r>
    </w:p>
    <w:p w14:paraId="2ADC199B" w14:textId="22276789" w:rsidR="00DB7C39" w:rsidRPr="00B77866" w:rsidRDefault="00DB7C39" w:rsidP="00DB7C39">
      <w:pPr>
        <w:ind w:left="360"/>
        <w:jc w:val="both"/>
        <w:rPr>
          <w:rFonts w:ascii="Segoe UI Variable Display" w:hAnsi="Segoe UI Variable Display" w:cs="Segoe UI Historic"/>
          <w:lang w:val="es-CR"/>
        </w:rPr>
      </w:pPr>
      <w:r w:rsidRPr="00B77866">
        <w:rPr>
          <w:rFonts w:ascii="Segoe UI Variable Display" w:hAnsi="Segoe UI Variable Display" w:cs="Segoe UI Historic"/>
          <w:lang w:val="es-CR"/>
        </w:rPr>
        <w:t>Índice de Conectividad Significativa rural (ICSr) y el Índice de Conectividad Significativa urbana (ICSu)</w:t>
      </w:r>
    </w:p>
    <w:p w14:paraId="5EAE64D2" w14:textId="663D54D4" w:rsidR="00DB7C39" w:rsidRPr="00B77866" w:rsidRDefault="00DB7C39" w:rsidP="006943E6">
      <w:pPr>
        <w:pStyle w:val="ListParagraph"/>
        <w:numPr>
          <w:ilvl w:val="0"/>
          <w:numId w:val="106"/>
        </w:numPr>
        <w:jc w:val="both"/>
        <w:rPr>
          <w:rFonts w:ascii="Segoe UI Variable Display" w:hAnsi="Segoe UI Variable Display" w:cs="Segoe UI Historic"/>
        </w:rPr>
      </w:pPr>
      <w:r w:rsidRPr="00B77866">
        <w:rPr>
          <w:rFonts w:ascii="Segoe UI Variable Display" w:hAnsi="Segoe UI Variable Display" w:cs="Segoe UI Historic"/>
        </w:rPr>
        <w:t>Uso regular de internet: Analiza que las personas tengan un acceso regular y permanente a internet</w:t>
      </w:r>
    </w:p>
    <w:p w14:paraId="59EC36A2" w14:textId="69D5C809" w:rsidR="00DB7C39" w:rsidRPr="00B77866" w:rsidRDefault="00DB7C39" w:rsidP="006943E6">
      <w:pPr>
        <w:pStyle w:val="ListParagraph"/>
        <w:numPr>
          <w:ilvl w:val="0"/>
          <w:numId w:val="106"/>
        </w:numPr>
        <w:jc w:val="both"/>
        <w:rPr>
          <w:rFonts w:ascii="Segoe UI Variable Display" w:hAnsi="Segoe UI Variable Display" w:cs="Segoe UI Historic"/>
        </w:rPr>
      </w:pPr>
      <w:r w:rsidRPr="00B77866">
        <w:rPr>
          <w:rFonts w:ascii="Segoe UI Variable Display" w:hAnsi="Segoe UI Variable Display" w:cs="Segoe UI Historic"/>
        </w:rPr>
        <w:t>Dispositivo apropiado: Analiza que las personas cuenten con los dispositivos necesarios para conectarse cuando lo requieran</w:t>
      </w:r>
    </w:p>
    <w:p w14:paraId="4967E081" w14:textId="38C31CE3" w:rsidR="00DB7C39" w:rsidRPr="00B77866" w:rsidRDefault="00DB7C39" w:rsidP="006943E6">
      <w:pPr>
        <w:pStyle w:val="ListParagraph"/>
        <w:numPr>
          <w:ilvl w:val="0"/>
          <w:numId w:val="106"/>
        </w:numPr>
        <w:jc w:val="both"/>
        <w:rPr>
          <w:rFonts w:ascii="Segoe UI Variable Display" w:hAnsi="Segoe UI Variable Display" w:cs="Segoe UI Historic"/>
        </w:rPr>
      </w:pPr>
      <w:r w:rsidRPr="00B77866">
        <w:rPr>
          <w:rFonts w:ascii="Segoe UI Variable Display" w:hAnsi="Segoe UI Variable Display" w:cs="Segoe UI Historic"/>
        </w:rPr>
        <w:t>Datos suficientes: Analiza que las personas tengan acceso a datos suficiente y permanentemente para realizar las actividades cotidianas.</w:t>
      </w:r>
    </w:p>
    <w:p w14:paraId="30380AFB" w14:textId="0B51915B" w:rsidR="00DB7C39" w:rsidRPr="00B77866" w:rsidRDefault="00DB7C39" w:rsidP="006943E6">
      <w:pPr>
        <w:pStyle w:val="ListParagraph"/>
        <w:numPr>
          <w:ilvl w:val="0"/>
          <w:numId w:val="106"/>
        </w:numPr>
        <w:jc w:val="both"/>
        <w:rPr>
          <w:rFonts w:ascii="Segoe UI Variable Display" w:hAnsi="Segoe UI Variable Display" w:cs="Segoe UI Historic"/>
        </w:rPr>
      </w:pPr>
      <w:r w:rsidRPr="00B77866">
        <w:rPr>
          <w:rFonts w:ascii="Segoe UI Variable Display" w:hAnsi="Segoe UI Variable Display" w:cs="Segoe UI Historic"/>
        </w:rPr>
        <w:t xml:space="preserve">Velocidad adecuada de conexión: Analiza que la velocidad de conexión sea adecuada para satisfacer la demanda que tienen. </w:t>
      </w:r>
    </w:p>
    <w:p w14:paraId="53679A21" w14:textId="23CEBFAF" w:rsidR="006F7EBA" w:rsidRPr="00B77866" w:rsidRDefault="00983541" w:rsidP="006F7EBA">
      <w:pPr>
        <w:jc w:val="both"/>
        <w:rPr>
          <w:rFonts w:ascii="Segoe UI Variable Display" w:hAnsi="Segoe UI Variable Display" w:cs="Segoe UI Historic"/>
        </w:rPr>
      </w:pPr>
      <w:r w:rsidRPr="00B77866">
        <w:rPr>
          <w:rFonts w:ascii="Segoe UI Variable Display" w:hAnsi="Segoe UI Variable Display" w:cs="Segoe UI Historic"/>
          <w:b/>
          <w:bCs/>
          <w:lang w:val="es-MX"/>
        </w:rPr>
        <w:t>Clúster de baja conectividad significativa rural</w:t>
      </w:r>
      <w:r w:rsidR="006F7EBA" w:rsidRPr="00B77866">
        <w:rPr>
          <w:rFonts w:ascii="Segoe UI Variable Display" w:hAnsi="Segoe UI Variable Display" w:cs="Segoe UI Historic"/>
          <w:lang w:val="es-MX"/>
        </w:rPr>
        <w:t xml:space="preserve">: Bolivia, Guatemala, Guyana, Haití, Honduras, Nicaragua y Venezuela. Este grupo de siete países suma 30 % de la población rural de 26 países o 21,3 millones de pobladores. </w:t>
      </w:r>
    </w:p>
    <w:p w14:paraId="1E66F1D9" w14:textId="2872CD00" w:rsidR="006F7EBA" w:rsidRPr="00B77866" w:rsidRDefault="006F7EBA" w:rsidP="006F7EBA">
      <w:pPr>
        <w:jc w:val="both"/>
        <w:rPr>
          <w:rFonts w:ascii="Segoe UI Variable Display" w:hAnsi="Segoe UI Variable Display" w:cs="Segoe UI Historic"/>
        </w:rPr>
      </w:pPr>
      <w:r w:rsidRPr="00B77866">
        <w:rPr>
          <w:rFonts w:ascii="Segoe UI Variable Display" w:hAnsi="Segoe UI Variable Display" w:cs="Segoe UI Historic"/>
          <w:b/>
          <w:bCs/>
          <w:lang w:val="es-MX"/>
        </w:rPr>
        <w:t>C</w:t>
      </w:r>
      <w:r w:rsidR="00983541" w:rsidRPr="00B77866">
        <w:rPr>
          <w:rFonts w:ascii="Segoe UI Variable Display" w:hAnsi="Segoe UI Variable Display" w:cs="Segoe UI Historic"/>
          <w:b/>
          <w:bCs/>
          <w:lang w:val="es-MX"/>
        </w:rPr>
        <w:t>lúster de nivel medio de conectividad significativa rural</w:t>
      </w:r>
      <w:r w:rsidRPr="00B77866">
        <w:rPr>
          <w:rFonts w:ascii="Segoe UI Variable Display" w:hAnsi="Segoe UI Variable Display" w:cs="Segoe UI Historic"/>
          <w:lang w:val="es-MX"/>
        </w:rPr>
        <w:t xml:space="preserve">: Colombia, Ecuador, El Salvador, Jamaica, México, Perú, República Dominicana, Paraguay y Surinam. Este grupo de nueve países representa un 46 % de la población rural total de ALC lo cual es equivalente a 32.9 millones de personas. </w:t>
      </w:r>
    </w:p>
    <w:p w14:paraId="7D64C3A4" w14:textId="1C7E3C7C" w:rsidR="006F7EBA" w:rsidRPr="00B77866" w:rsidRDefault="00442E29" w:rsidP="006F7EBA">
      <w:pPr>
        <w:jc w:val="both"/>
        <w:rPr>
          <w:rFonts w:ascii="Segoe UI Variable Display" w:hAnsi="Segoe UI Variable Display" w:cs="Segoe UI Historic"/>
          <w:lang w:val="es-MX"/>
        </w:rPr>
      </w:pPr>
      <w:r>
        <w:rPr>
          <w:rFonts w:ascii="Segoe UI Variable Display" w:hAnsi="Segoe UI Variable Display" w:cs="Segoe UI Historic"/>
          <w:b/>
          <w:bCs/>
          <w:lang w:val="es-MX"/>
        </w:rPr>
        <w:t>C</w:t>
      </w:r>
      <w:r w:rsidR="00983541" w:rsidRPr="00B77866">
        <w:rPr>
          <w:rFonts w:ascii="Segoe UI Variable Display" w:hAnsi="Segoe UI Variable Display" w:cs="Segoe UI Historic"/>
          <w:b/>
          <w:bCs/>
          <w:lang w:val="es-MX"/>
        </w:rPr>
        <w:t>lúster de nivel alto de conectividad significativa rural</w:t>
      </w:r>
      <w:r w:rsidR="006F7EBA" w:rsidRPr="00B77866">
        <w:rPr>
          <w:rFonts w:ascii="Segoe UI Variable Display" w:hAnsi="Segoe UI Variable Display" w:cs="Segoe UI Historic"/>
          <w:lang w:val="es-MX"/>
        </w:rPr>
        <w:t>: Argentina, Barbados, Bahamas, Belice, Brasil, Costa Rica, Chile, Panamá, Trinidad y Tobago y Uruguay. Finalmente, este grupo de diez países representa un 24 % de la población rural total de ALC, equivalente a 17.2 millones de personas</w:t>
      </w:r>
      <w:r w:rsidR="00FA50AA" w:rsidRPr="00B77866">
        <w:rPr>
          <w:rFonts w:ascii="Segoe UI Variable Display" w:hAnsi="Segoe UI Variable Display" w:cs="Segoe UI Historic"/>
          <w:lang w:val="es-MX"/>
        </w:rPr>
        <w:t>.</w:t>
      </w:r>
    </w:p>
    <w:p w14:paraId="37233731" w14:textId="19D72215" w:rsidR="00FA50AA" w:rsidRPr="00B77866" w:rsidRDefault="009A6051" w:rsidP="006F7EBA">
      <w:pPr>
        <w:jc w:val="both"/>
        <w:rPr>
          <w:rFonts w:ascii="Segoe UI Variable Display" w:hAnsi="Segoe UI Variable Display" w:cs="Segoe UI Historic"/>
          <w:b/>
          <w:bCs/>
          <w:lang w:val="es-MX"/>
        </w:rPr>
      </w:pPr>
      <w:r w:rsidRPr="00B77866">
        <w:rPr>
          <w:rFonts w:ascii="Segoe UI Variable Display" w:hAnsi="Segoe UI Variable Display" w:cs="Segoe UI Historic"/>
          <w:b/>
          <w:bCs/>
          <w:lang w:val="es-MX"/>
        </w:rPr>
        <w:t>E</w:t>
      </w:r>
      <w:r w:rsidR="00FA50AA" w:rsidRPr="00B77866">
        <w:rPr>
          <w:rFonts w:ascii="Segoe UI Variable Display" w:hAnsi="Segoe UI Variable Display" w:cs="Segoe UI Historic"/>
          <w:b/>
          <w:bCs/>
          <w:lang w:val="es-MX"/>
        </w:rPr>
        <w:t>xperiencia en torno a IPD en la región</w:t>
      </w:r>
    </w:p>
    <w:p w14:paraId="3536E548" w14:textId="6FE92A97" w:rsidR="00FA50AA" w:rsidRPr="00B77866" w:rsidRDefault="00FA50AA" w:rsidP="006F7EBA">
      <w:pPr>
        <w:jc w:val="both"/>
        <w:rPr>
          <w:rFonts w:ascii="Segoe UI Variable Display" w:hAnsi="Segoe UI Variable Display" w:cs="Segoe UI Historic"/>
          <w:b/>
          <w:bCs/>
          <w:lang w:val="es-MX"/>
        </w:rPr>
      </w:pPr>
      <w:r w:rsidRPr="00B77866">
        <w:rPr>
          <w:rFonts w:ascii="Segoe UI Variable Display" w:hAnsi="Segoe UI Variable Display" w:cs="Segoe UI Historic"/>
          <w:b/>
          <w:bCs/>
          <w:lang w:val="es-MX"/>
        </w:rPr>
        <w:t>Gobernanza, DPI en construcción</w:t>
      </w:r>
    </w:p>
    <w:p w14:paraId="06B05112" w14:textId="1C22D745" w:rsidR="00FA50AA" w:rsidRPr="00B77866" w:rsidRDefault="00FA50AA" w:rsidP="00FA50AA">
      <w:pPr>
        <w:jc w:val="both"/>
        <w:rPr>
          <w:rFonts w:ascii="Segoe UI Variable Display" w:hAnsi="Segoe UI Variable Display" w:cs="Segoe UI Historic"/>
          <w:lang w:val="es-ES"/>
        </w:rPr>
      </w:pPr>
      <w:r w:rsidRPr="00B77866">
        <w:rPr>
          <w:rFonts w:ascii="Segoe UI Variable Display" w:hAnsi="Segoe UI Variable Display" w:cs="Segoe UI Historic"/>
          <w:lang w:val="es-ES"/>
        </w:rPr>
        <w:t xml:space="preserve">"Reconocemos </w:t>
      </w:r>
      <w:r w:rsidRPr="00B77866">
        <w:rPr>
          <w:rFonts w:ascii="Segoe UI Variable Display" w:hAnsi="Segoe UI Variable Display" w:cs="Segoe UI Historic"/>
        </w:rPr>
        <w:t>l</w:t>
      </w:r>
      <w:r w:rsidRPr="00B77866">
        <w:rPr>
          <w:rFonts w:ascii="Segoe UI Variable Display" w:hAnsi="Segoe UI Variable Display" w:cs="Segoe UI Historic"/>
          <w:lang w:val="es-ES"/>
        </w:rPr>
        <w:t>a necesidad de adoptar un modelo de gobernanza colaborativa para la Infraestructura Digital de Interés Público (IDIP)</w:t>
      </w:r>
      <w:r w:rsidRPr="00B77866">
        <w:rPr>
          <w:rFonts w:ascii="Segoe UI Variable Display" w:hAnsi="Segoe UI Variable Display" w:cs="Segoe UI Historic"/>
        </w:rPr>
        <w:t xml:space="preserve"> </w:t>
      </w:r>
      <w:r w:rsidRPr="00B77866">
        <w:rPr>
          <w:rFonts w:ascii="Segoe UI Variable Display" w:hAnsi="Segoe UI Variable Display" w:cs="Segoe UI Historic"/>
          <w:lang w:val="es-ES"/>
        </w:rPr>
        <w:t xml:space="preserve">en el sector cafetalero, que integre de manera equitativa las visiones y esfuerzos del sector público y del privado. Este enfoque asegurará que la </w:t>
      </w:r>
      <w:r w:rsidRPr="00B77866">
        <w:rPr>
          <w:rFonts w:ascii="Segoe UI Variable Display" w:hAnsi="Segoe UI Variable Display" w:cs="Segoe UI Historic"/>
        </w:rPr>
        <w:t>IDIP</w:t>
      </w:r>
      <w:r w:rsidRPr="00B77866">
        <w:rPr>
          <w:rFonts w:ascii="Segoe UI Variable Display" w:hAnsi="Segoe UI Variable Display" w:cs="Segoe UI Historic"/>
          <w:lang w:val="es-ES"/>
        </w:rPr>
        <w:t xml:space="preserve"> se desarrolle y opere bajo un marco de cooperación, innovación y responsabilidad compartida, maximizando así los beneficios para todos los actores de la cadena de valor del café. La colaboración público-privada es esencial para abordar eficazmente los retos complejos del sector, promover el cumplimiento normativo, y garantizar la sostenibilidad y la inclusión en el ámbito digital."</w:t>
      </w:r>
    </w:p>
    <w:p w14:paraId="49D77BAF" w14:textId="09464103" w:rsidR="00CA1959" w:rsidRPr="00B77866" w:rsidRDefault="00CA1959" w:rsidP="00CA1959">
      <w:pPr>
        <w:rPr>
          <w:rFonts w:ascii="Segoe UI Variable Display" w:hAnsi="Segoe UI Variable Display" w:cs="Segoe UI Historic"/>
          <w:lang w:val="es-ES"/>
        </w:rPr>
      </w:pPr>
      <w:r w:rsidRPr="00B77866">
        <w:rPr>
          <w:rFonts w:ascii="Segoe UI Variable Display" w:hAnsi="Segoe UI Variable Display" w:cs="Segoe UI Historic"/>
          <w:lang w:val="es-ES"/>
        </w:rPr>
        <w:t>Razones para las dificultades de implementación del IPD</w:t>
      </w:r>
    </w:p>
    <w:p w14:paraId="6AB0CC60" w14:textId="4333FDFC" w:rsidR="00CA1959" w:rsidRPr="00B77866" w:rsidRDefault="00CA1959" w:rsidP="00CA1959">
      <w:pPr>
        <w:pStyle w:val="ListParagraph"/>
        <w:rPr>
          <w:rFonts w:ascii="Segoe UI Variable Display" w:hAnsi="Segoe UI Variable Display" w:cs="Segoe UI Historic"/>
          <w:lang w:val="es-ES"/>
        </w:rPr>
      </w:pPr>
      <w:r w:rsidRPr="00B77866">
        <w:rPr>
          <w:rFonts w:ascii="Segoe UI Variable Display" w:hAnsi="Segoe UI Variable Display" w:cs="Segoe UI Historic"/>
          <w:lang w:val="es-ES"/>
        </w:rPr>
        <w:t>73% : Falta de capacidad de los gobiernos para diseñar y mantener los sistemas de trazabilidad de IPD</w:t>
      </w:r>
    </w:p>
    <w:p w14:paraId="1B9D7CFB" w14:textId="69F9C387" w:rsidR="00CA1959" w:rsidRPr="00B77866" w:rsidRDefault="00CA1959" w:rsidP="00CA1959">
      <w:pPr>
        <w:pStyle w:val="ListParagraph"/>
        <w:rPr>
          <w:rFonts w:ascii="Segoe UI Variable Display" w:hAnsi="Segoe UI Variable Display" w:cs="Segoe UI Historic"/>
          <w:lang w:val="es-ES"/>
        </w:rPr>
      </w:pPr>
      <w:r w:rsidRPr="00B77866">
        <w:rPr>
          <w:rFonts w:ascii="Segoe UI Variable Display" w:hAnsi="Segoe UI Variable Display" w:cs="Segoe UI Historic"/>
          <w:lang w:val="es-ES"/>
        </w:rPr>
        <w:t>40 % : Falta de confianza de los ciudadanos y empresas de las soluciones digitales</w:t>
      </w:r>
    </w:p>
    <w:p w14:paraId="03D07790" w14:textId="7BB10FEB" w:rsidR="00CA1959" w:rsidRPr="00B77866" w:rsidRDefault="00CA1959" w:rsidP="00CA1959">
      <w:pPr>
        <w:pStyle w:val="ListParagraph"/>
        <w:rPr>
          <w:rFonts w:ascii="Segoe UI Variable Display" w:hAnsi="Segoe UI Variable Display" w:cs="Segoe UI Historic"/>
          <w:lang w:val="es-ES"/>
        </w:rPr>
      </w:pPr>
      <w:r w:rsidRPr="00B77866">
        <w:rPr>
          <w:rFonts w:ascii="Segoe UI Variable Display" w:hAnsi="Segoe UI Variable Display" w:cs="Segoe UI Historic"/>
          <w:lang w:val="es-ES"/>
        </w:rPr>
        <w:t>33% : Tema de costos</w:t>
      </w:r>
    </w:p>
    <w:p w14:paraId="6F8782A3" w14:textId="77777777" w:rsidR="00CA1959" w:rsidRPr="00B77866" w:rsidRDefault="00CA1959" w:rsidP="00CA1959">
      <w:pPr>
        <w:pStyle w:val="ListParagraph"/>
        <w:rPr>
          <w:rFonts w:ascii="Segoe UI Variable Display" w:hAnsi="Segoe UI Variable Display" w:cs="Segoe UI Historic"/>
          <w:lang w:val="es-ES"/>
        </w:rPr>
      </w:pPr>
      <w:r w:rsidRPr="00B77866">
        <w:rPr>
          <w:rFonts w:ascii="Segoe UI Variable Display" w:hAnsi="Segoe UI Variable Display" w:cs="Segoe UI Historic"/>
          <w:lang w:val="es-ES"/>
        </w:rPr>
        <w:t>20 % Falta de casos exitosos en la región</w:t>
      </w:r>
    </w:p>
    <w:p w14:paraId="3CAB9150" w14:textId="77777777" w:rsidR="00CA1959" w:rsidRPr="00B77866" w:rsidRDefault="00CA1959" w:rsidP="00CA1959">
      <w:pPr>
        <w:pStyle w:val="ListParagraph"/>
        <w:rPr>
          <w:rFonts w:ascii="Segoe UI Variable Display" w:hAnsi="Segoe UI Variable Display" w:cs="Segoe UI Historic"/>
          <w:lang w:val="es-ES"/>
        </w:rPr>
      </w:pPr>
      <w:r w:rsidRPr="00B77866">
        <w:rPr>
          <w:rFonts w:ascii="Segoe UI Variable Display" w:hAnsi="Segoe UI Variable Display" w:cs="Segoe UI Historic"/>
          <w:lang w:val="es-ES"/>
        </w:rPr>
        <w:t>28% Algo más</w:t>
      </w:r>
    </w:p>
    <w:p w14:paraId="491D526A" w14:textId="2A5DFE55" w:rsidR="00CD292C" w:rsidRPr="00B77866" w:rsidRDefault="00C84B10" w:rsidP="004E7BB5">
      <w:pPr>
        <w:pStyle w:val="Heading1"/>
        <w:rPr>
          <w:rFonts w:ascii="Segoe UI Variable Display" w:eastAsia="Calibri" w:hAnsi="Segoe UI Variable Display"/>
          <w:sz w:val="22"/>
          <w:szCs w:val="22"/>
        </w:rPr>
      </w:pPr>
      <w:bookmarkStart w:id="12" w:name="_Toc176922112"/>
      <w:r w:rsidRPr="00B77866">
        <w:rPr>
          <w:rFonts w:ascii="Segoe UI Variable Display" w:eastAsia="Calibri" w:hAnsi="Segoe UI Variable Display"/>
          <w:sz w:val="22"/>
          <w:szCs w:val="22"/>
        </w:rPr>
        <w:t xml:space="preserve">2.- </w:t>
      </w:r>
      <w:r w:rsidR="00CD292C" w:rsidRPr="00B77866">
        <w:rPr>
          <w:rFonts w:ascii="Segoe UI Variable Display" w:eastAsia="Calibri" w:hAnsi="Segoe UI Variable Display"/>
          <w:sz w:val="22"/>
          <w:szCs w:val="22"/>
        </w:rPr>
        <w:t>Dia 2 ( 6 de septiembre de 2024):</w:t>
      </w:r>
      <w:bookmarkEnd w:id="12"/>
      <w:r w:rsidR="00CD292C" w:rsidRPr="00B77866">
        <w:rPr>
          <w:rFonts w:ascii="Segoe UI Variable Display" w:eastAsia="Calibri" w:hAnsi="Segoe UI Variable Display"/>
          <w:sz w:val="22"/>
          <w:szCs w:val="22"/>
        </w:rPr>
        <w:t xml:space="preserve"> </w:t>
      </w:r>
    </w:p>
    <w:p w14:paraId="5B0C36D4" w14:textId="0252E1BF" w:rsidR="004A65D1" w:rsidRPr="00B77866" w:rsidRDefault="00C84B10" w:rsidP="004E7BB5">
      <w:pPr>
        <w:pStyle w:val="Heading1"/>
        <w:rPr>
          <w:rFonts w:ascii="Segoe UI Variable Display" w:eastAsia="Calibri" w:hAnsi="Segoe UI Variable Display"/>
          <w:sz w:val="22"/>
          <w:szCs w:val="22"/>
        </w:rPr>
      </w:pPr>
      <w:bookmarkStart w:id="13" w:name="_Toc176922113"/>
      <w:r w:rsidRPr="00B77866">
        <w:rPr>
          <w:rFonts w:ascii="Segoe UI Variable Display" w:eastAsia="Calibri" w:hAnsi="Segoe UI Variable Display"/>
          <w:sz w:val="22"/>
          <w:szCs w:val="22"/>
        </w:rPr>
        <w:t xml:space="preserve">2.1.- </w:t>
      </w:r>
      <w:r w:rsidR="004A65D1" w:rsidRPr="00B77866">
        <w:rPr>
          <w:rFonts w:ascii="Segoe UI Variable Display" w:eastAsia="Calibri" w:hAnsi="Segoe UI Variable Display"/>
          <w:sz w:val="22"/>
          <w:szCs w:val="22"/>
        </w:rPr>
        <w:t>Reporte de los principales hallazgos y aprendizajes de la jornada del primer día.</w:t>
      </w:r>
      <w:bookmarkEnd w:id="13"/>
    </w:p>
    <w:p w14:paraId="7C2A7953" w14:textId="77777777" w:rsidR="00A61357" w:rsidRDefault="00A61357" w:rsidP="005D3C15">
      <w:pPr>
        <w:spacing w:after="0" w:line="240" w:lineRule="auto"/>
        <w:jc w:val="both"/>
        <w:rPr>
          <w:rFonts w:ascii="Segoe UI Variable Display" w:eastAsia="Calibri" w:hAnsi="Segoe UI Variable Display" w:cs="Segoe UI Historic"/>
          <w:b/>
          <w:bCs/>
        </w:rPr>
      </w:pPr>
    </w:p>
    <w:p w14:paraId="6715EB07" w14:textId="76FDA832" w:rsidR="000A2F17" w:rsidRPr="00B77866" w:rsidRDefault="000A2F17" w:rsidP="005D3C15">
      <w:pPr>
        <w:spacing w:after="0" w:line="240" w:lineRule="auto"/>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Bolivia</w:t>
      </w:r>
    </w:p>
    <w:p w14:paraId="0A38B388" w14:textId="77777777" w:rsidR="000A2F17" w:rsidRPr="00B77866" w:rsidRDefault="000A2F17" w:rsidP="005D3C15">
      <w:pPr>
        <w:spacing w:after="0" w:line="240" w:lineRule="auto"/>
        <w:jc w:val="both"/>
        <w:rPr>
          <w:rFonts w:ascii="Segoe UI Variable Display" w:eastAsia="Calibri" w:hAnsi="Segoe UI Variable Display" w:cs="Segoe UI Historic"/>
          <w:b/>
          <w:bCs/>
        </w:rPr>
      </w:pPr>
    </w:p>
    <w:p w14:paraId="6B7B901F" w14:textId="76CEA002" w:rsidR="000A2F17" w:rsidRPr="00B77866" w:rsidRDefault="000A2F17" w:rsidP="005D3C15">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Lo reconoce como una gran oportunidad y un gran reto. Se ha reconocido la necesidad de realizar una autoevaluación. Una prioridad común es el desarrollo de herramientas especialmente para los puntos estratégicos.</w:t>
      </w:r>
    </w:p>
    <w:p w14:paraId="5163016A" w14:textId="6FDD6A9A" w:rsidR="000A2F17" w:rsidRPr="00B77866" w:rsidRDefault="000A2F17" w:rsidP="005D3C15">
      <w:pPr>
        <w:spacing w:after="0" w:line="240" w:lineRule="auto"/>
        <w:jc w:val="both"/>
        <w:rPr>
          <w:rFonts w:ascii="Segoe UI Variable Display" w:eastAsia="Calibri" w:hAnsi="Segoe UI Variable Display" w:cs="Segoe UI Historic"/>
          <w:b/>
          <w:bCs/>
        </w:rPr>
      </w:pPr>
    </w:p>
    <w:p w14:paraId="1C4F9C25" w14:textId="3C9ABB3B" w:rsidR="000A2F17" w:rsidRPr="00B77866" w:rsidRDefault="000A2F17" w:rsidP="005D3C15">
      <w:pPr>
        <w:spacing w:after="0" w:line="240" w:lineRule="auto"/>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Colombia</w:t>
      </w:r>
    </w:p>
    <w:p w14:paraId="170DA05A" w14:textId="77777777" w:rsidR="000A2F17" w:rsidRPr="00B77866" w:rsidRDefault="000A2F17" w:rsidP="005D3C15">
      <w:pPr>
        <w:spacing w:after="0" w:line="240" w:lineRule="auto"/>
        <w:jc w:val="both"/>
        <w:rPr>
          <w:rFonts w:ascii="Segoe UI Variable Display" w:eastAsia="Calibri" w:hAnsi="Segoe UI Variable Display" w:cs="Segoe UI Historic"/>
          <w:b/>
          <w:bCs/>
        </w:rPr>
      </w:pPr>
    </w:p>
    <w:p w14:paraId="0C8975D6" w14:textId="3A64463E" w:rsidR="000A2F17" w:rsidRPr="00B77866" w:rsidRDefault="000A2F17" w:rsidP="005D3C15">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Se reconoce que este es un proceso complejo porque existe una diversidad de productores</w:t>
      </w:r>
      <w:r w:rsidR="0067747F" w:rsidRPr="00B77866">
        <w:rPr>
          <w:rFonts w:ascii="Segoe UI Variable Display" w:eastAsia="Calibri" w:hAnsi="Segoe UI Variable Display" w:cs="Segoe UI Historic"/>
        </w:rPr>
        <w:t xml:space="preserve">. Es especialmente relevante en nuestros países en los que para complementar un contenedor se requieren muchos productores a diferencia de Brasil que un contenedor puede ser abastecido por un solo productor. Por lo tanto el riesgo en nuestros países en la trazabilidad es mucho más alto. Como fortaleza tenemos producción sostenible en zonas de reserva a partir de productores étnicos  y locales. Para nosotros está claro que no queremos perder los mercados europeos que con tanto esfuerzo se ha logrado. </w:t>
      </w:r>
      <w:r w:rsidR="007A24E2" w:rsidRPr="00B77866">
        <w:rPr>
          <w:rFonts w:ascii="Segoe UI Variable Display" w:eastAsia="Calibri" w:hAnsi="Segoe UI Variable Display" w:cs="Segoe UI Historic"/>
        </w:rPr>
        <w:t xml:space="preserve"> Otro tema es el del financiamiento para la implementación de todo este proceso.  También nos preocupa el tema del rol de los certificadores. Además requerimos garant</w:t>
      </w:r>
      <w:r w:rsidR="005D419A" w:rsidRPr="00B77866">
        <w:rPr>
          <w:rFonts w:ascii="Segoe UI Variable Display" w:eastAsia="Calibri" w:hAnsi="Segoe UI Variable Display" w:cs="Segoe UI Historic"/>
        </w:rPr>
        <w:t xml:space="preserve">ía por parte de UE que no va haber tráfico de datos. </w:t>
      </w:r>
      <w:r w:rsidR="007A24E2" w:rsidRPr="00B77866">
        <w:rPr>
          <w:rFonts w:ascii="Segoe UI Variable Display" w:eastAsia="Calibri" w:hAnsi="Segoe UI Variable Display" w:cs="Segoe UI Historic"/>
        </w:rPr>
        <w:t>Necesitamos por tanto un acuerdo común entre nosotros para el diálogo. Un medio puede ser articularnos al Plan de Acción de la CAN.</w:t>
      </w:r>
    </w:p>
    <w:p w14:paraId="5F5B7BB9" w14:textId="77777777" w:rsidR="000A2F17" w:rsidRPr="00B77866" w:rsidRDefault="000A2F17" w:rsidP="005D3C15">
      <w:pPr>
        <w:spacing w:after="0" w:line="240" w:lineRule="auto"/>
        <w:jc w:val="both"/>
        <w:rPr>
          <w:rFonts w:ascii="Segoe UI Variable Display" w:eastAsia="Calibri" w:hAnsi="Segoe UI Variable Display" w:cs="Segoe UI Historic"/>
          <w:b/>
          <w:bCs/>
        </w:rPr>
      </w:pPr>
    </w:p>
    <w:p w14:paraId="7484A0D0" w14:textId="5C8EA258" w:rsidR="000A2F17" w:rsidRPr="00B77866" w:rsidRDefault="000A2F17" w:rsidP="005D3C15">
      <w:pPr>
        <w:spacing w:after="0" w:line="240" w:lineRule="auto"/>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Ecuador</w:t>
      </w:r>
    </w:p>
    <w:p w14:paraId="66F6F99C" w14:textId="77777777" w:rsidR="000A2F17" w:rsidRPr="00B77866" w:rsidRDefault="000A2F17" w:rsidP="005D3C15">
      <w:pPr>
        <w:spacing w:after="0" w:line="240" w:lineRule="auto"/>
        <w:jc w:val="both"/>
        <w:rPr>
          <w:rFonts w:ascii="Segoe UI Variable Display" w:eastAsia="Calibri" w:hAnsi="Segoe UI Variable Display" w:cs="Segoe UI Historic"/>
          <w:b/>
          <w:bCs/>
        </w:rPr>
      </w:pPr>
    </w:p>
    <w:p w14:paraId="4BE571E3" w14:textId="37C93019" w:rsidR="000A2F17" w:rsidRPr="00B77866" w:rsidRDefault="000A2F17" w:rsidP="005D3C15">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Algunos avances  importantes que se han reconocido son:</w:t>
      </w:r>
    </w:p>
    <w:p w14:paraId="5D7EBC88" w14:textId="0CFA2E3A" w:rsidR="000A2F17" w:rsidRPr="00B77866" w:rsidRDefault="000A2F17" w:rsidP="006943E6">
      <w:pPr>
        <w:pStyle w:val="ListParagraph"/>
        <w:numPr>
          <w:ilvl w:val="0"/>
          <w:numId w:val="113"/>
        </w:num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De Bolivia el trabajo interconectado entre Ministerios</w:t>
      </w:r>
    </w:p>
    <w:p w14:paraId="74CC2868" w14:textId="6E26A8D3" w:rsidR="000A2F17" w:rsidRPr="00B77866" w:rsidRDefault="000A2F17" w:rsidP="006943E6">
      <w:pPr>
        <w:pStyle w:val="ListParagraph"/>
        <w:numPr>
          <w:ilvl w:val="0"/>
          <w:numId w:val="113"/>
        </w:num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De Colombia la delimitación de la frontera agrícola</w:t>
      </w:r>
    </w:p>
    <w:p w14:paraId="5C278BCE" w14:textId="31E33052" w:rsidR="000A2F17" w:rsidRPr="00B77866" w:rsidRDefault="000A2F17" w:rsidP="006943E6">
      <w:pPr>
        <w:pStyle w:val="ListParagraph"/>
        <w:numPr>
          <w:ilvl w:val="0"/>
          <w:numId w:val="113"/>
        </w:num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 xml:space="preserve">De Perú la elaboración de un Manual de </w:t>
      </w:r>
      <w:r w:rsidR="00B650D5">
        <w:rPr>
          <w:rFonts w:ascii="Segoe UI Variable Display" w:eastAsia="Calibri" w:hAnsi="Segoe UI Variable Display" w:cs="Segoe UI Historic"/>
        </w:rPr>
        <w:t>Debida diligencia</w:t>
      </w:r>
      <w:r w:rsidRPr="00B77866">
        <w:rPr>
          <w:rFonts w:ascii="Segoe UI Variable Display" w:eastAsia="Calibri" w:hAnsi="Segoe UI Variable Display" w:cs="Segoe UI Historic"/>
        </w:rPr>
        <w:t>, el levantamiento de polígonos y el padrón de productores.</w:t>
      </w:r>
    </w:p>
    <w:p w14:paraId="21CCE798" w14:textId="005C47BC" w:rsidR="000A2F17" w:rsidRPr="00B77866" w:rsidRDefault="000A2F17" w:rsidP="006943E6">
      <w:pPr>
        <w:pStyle w:val="ListParagraph"/>
        <w:numPr>
          <w:ilvl w:val="0"/>
          <w:numId w:val="113"/>
        </w:num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De Ecuador el Comité Interinstitucional de Producción Sostenible</w:t>
      </w:r>
    </w:p>
    <w:p w14:paraId="7F7CAD9E" w14:textId="77777777" w:rsidR="000A2F17" w:rsidRPr="00B77866" w:rsidRDefault="000A2F17" w:rsidP="005D3C15">
      <w:pPr>
        <w:spacing w:after="0" w:line="240" w:lineRule="auto"/>
        <w:jc w:val="both"/>
        <w:rPr>
          <w:rFonts w:ascii="Segoe UI Variable Display" w:eastAsia="Calibri" w:hAnsi="Segoe UI Variable Display" w:cs="Segoe UI Historic"/>
        </w:rPr>
      </w:pPr>
    </w:p>
    <w:p w14:paraId="3128ED91" w14:textId="6634D86D" w:rsidR="000A2F17" w:rsidRPr="00B77866" w:rsidRDefault="000A2F17" w:rsidP="005D3C15">
      <w:pPr>
        <w:spacing w:after="0" w:line="240" w:lineRule="auto"/>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rPr>
        <w:t>Se plantea como retos la coordinación a nivel interno, la inteoperabilidad de la información. Asimismo, se rquiere trabajar en una posición conjunta</w:t>
      </w:r>
      <w:r w:rsidRPr="00B77866">
        <w:rPr>
          <w:rFonts w:ascii="Segoe UI Variable Display" w:eastAsia="Calibri" w:hAnsi="Segoe UI Variable Display" w:cs="Segoe UI Historic"/>
          <w:b/>
          <w:bCs/>
        </w:rPr>
        <w:t xml:space="preserve">. </w:t>
      </w:r>
    </w:p>
    <w:p w14:paraId="145FCD34" w14:textId="3A50042E" w:rsidR="00D957B4" w:rsidRPr="00B77866" w:rsidRDefault="00D957B4" w:rsidP="005D3C15">
      <w:pPr>
        <w:spacing w:after="0" w:line="240" w:lineRule="auto"/>
        <w:jc w:val="both"/>
        <w:rPr>
          <w:rFonts w:ascii="Segoe UI Variable Display" w:eastAsia="Calibri" w:hAnsi="Segoe UI Variable Display" w:cs="Segoe UI Historic"/>
          <w:b/>
          <w:bCs/>
        </w:rPr>
      </w:pPr>
    </w:p>
    <w:p w14:paraId="6012B22F" w14:textId="03D4AA15" w:rsidR="00983541" w:rsidRPr="00B77866" w:rsidRDefault="000A2F17" w:rsidP="005D3C15">
      <w:pPr>
        <w:spacing w:after="0" w:line="240" w:lineRule="auto"/>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Perú</w:t>
      </w:r>
    </w:p>
    <w:p w14:paraId="6576F5C7" w14:textId="1FBFADA9" w:rsidR="000A2F17" w:rsidRPr="00B77866" w:rsidRDefault="000A2F17" w:rsidP="005D3C15">
      <w:pPr>
        <w:spacing w:after="0" w:line="240" w:lineRule="auto"/>
        <w:jc w:val="both"/>
        <w:rPr>
          <w:rFonts w:ascii="Segoe UI Variable Display" w:eastAsia="Calibri" w:hAnsi="Segoe UI Variable Display" w:cs="Segoe UI Historic"/>
          <w:b/>
          <w:bCs/>
        </w:rPr>
      </w:pPr>
    </w:p>
    <w:p w14:paraId="73616A40" w14:textId="517B1D67" w:rsidR="00983541" w:rsidRPr="00B77866" w:rsidRDefault="000A2F17" w:rsidP="005D3C15">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Después de conocer los alcances del EUDR se reconoce que hay que trabajar más, es importante tener muy en claro los conceptos, es necesario revisar la cadena de suministro empezando desde el exportador hacia atrás. Es necesario coordinar con la cooperación técnica para abordar la gestión y evaluación de riesgos</w:t>
      </w:r>
    </w:p>
    <w:p w14:paraId="622B4EF6" w14:textId="77777777" w:rsidR="00983541" w:rsidRPr="00B77866" w:rsidRDefault="00983541" w:rsidP="005D3C15">
      <w:pPr>
        <w:spacing w:after="0" w:line="240" w:lineRule="auto"/>
        <w:jc w:val="both"/>
        <w:rPr>
          <w:rFonts w:ascii="Segoe UI Variable Display" w:eastAsia="Calibri" w:hAnsi="Segoe UI Variable Display" w:cs="Segoe UI Historic"/>
          <w:b/>
          <w:bCs/>
        </w:rPr>
      </w:pPr>
    </w:p>
    <w:p w14:paraId="7EBD153F" w14:textId="1CA65CA9" w:rsidR="00C84B10" w:rsidRPr="00B77866" w:rsidRDefault="00C84B10" w:rsidP="004E7BB5">
      <w:pPr>
        <w:pStyle w:val="Heading1"/>
        <w:rPr>
          <w:rFonts w:ascii="Segoe UI Variable Display" w:eastAsia="Calibri" w:hAnsi="Segoe UI Variable Display"/>
          <w:sz w:val="22"/>
          <w:szCs w:val="22"/>
        </w:rPr>
      </w:pPr>
      <w:bookmarkStart w:id="14" w:name="_Toc176922114"/>
      <w:r w:rsidRPr="00B77866">
        <w:rPr>
          <w:rFonts w:ascii="Segoe UI Variable Display" w:eastAsia="Calibri" w:hAnsi="Segoe UI Variable Display"/>
          <w:sz w:val="22"/>
          <w:szCs w:val="22"/>
        </w:rPr>
        <w:t>2.2.- Presentaciones</w:t>
      </w:r>
      <w:bookmarkEnd w:id="14"/>
    </w:p>
    <w:p w14:paraId="7A33D298" w14:textId="5F14043A" w:rsidR="004A65D1" w:rsidRPr="00B77866" w:rsidRDefault="00C84B10" w:rsidP="004E7BB5">
      <w:pPr>
        <w:pStyle w:val="Heading1"/>
        <w:rPr>
          <w:rFonts w:ascii="Segoe UI Variable Display" w:eastAsia="Calibri" w:hAnsi="Segoe UI Variable Display"/>
          <w:sz w:val="22"/>
          <w:szCs w:val="22"/>
        </w:rPr>
      </w:pPr>
      <w:bookmarkStart w:id="15" w:name="_Toc176922115"/>
      <w:r w:rsidRPr="00B77866">
        <w:rPr>
          <w:rFonts w:ascii="Segoe UI Variable Display" w:eastAsia="Calibri" w:hAnsi="Segoe UI Variable Display"/>
          <w:sz w:val="22"/>
          <w:szCs w:val="22"/>
        </w:rPr>
        <w:t xml:space="preserve">2.2.1.- </w:t>
      </w:r>
      <w:r w:rsidR="004A65D1" w:rsidRPr="00B77866">
        <w:rPr>
          <w:rFonts w:ascii="Segoe UI Variable Display" w:eastAsia="Calibri" w:hAnsi="Segoe UI Variable Display"/>
          <w:sz w:val="22"/>
          <w:szCs w:val="22"/>
        </w:rPr>
        <w:t>Encuadre Gestión de Concepto Libre de deforestación en la Práctica. Mapas nacionales y mapas UE.</w:t>
      </w:r>
      <w:r w:rsidR="005D3C15" w:rsidRPr="00B77866">
        <w:rPr>
          <w:rFonts w:ascii="Segoe UI Variable Display" w:eastAsia="Calibri" w:hAnsi="Segoe UI Variable Display"/>
          <w:sz w:val="22"/>
          <w:szCs w:val="22"/>
        </w:rPr>
        <w:t xml:space="preserve"> </w:t>
      </w:r>
      <w:r w:rsidR="004A65D1" w:rsidRPr="00B77866">
        <w:rPr>
          <w:rFonts w:ascii="Segoe UI Variable Display" w:eastAsia="Calibri" w:hAnsi="Segoe UI Variable Display"/>
          <w:sz w:val="22"/>
          <w:szCs w:val="22"/>
        </w:rPr>
        <w:t>Christian Velasco – GIZ</w:t>
      </w:r>
      <w:bookmarkEnd w:id="15"/>
    </w:p>
    <w:p w14:paraId="5AB459A6" w14:textId="77777777" w:rsidR="00A61357" w:rsidRDefault="00A61357" w:rsidP="004A65D1">
      <w:pPr>
        <w:jc w:val="both"/>
        <w:rPr>
          <w:rFonts w:ascii="Segoe UI Variable Display" w:eastAsia="Calibri" w:hAnsi="Segoe UI Variable Display" w:cs="Segoe UI Historic"/>
        </w:rPr>
      </w:pPr>
    </w:p>
    <w:p w14:paraId="63ABF30D" w14:textId="047D6C67" w:rsidR="005D3C15" w:rsidRPr="00B77866" w:rsidRDefault="005D3C15"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 xml:space="preserve">Actualmente el planeta cuenta con 4,060 millones de ha de bosques lo que representa el 31% de la superficie terrestre, es decir 0.5 ha/persona. </w:t>
      </w:r>
    </w:p>
    <w:p w14:paraId="1D8568DC" w14:textId="7579671E" w:rsidR="004A65D1" w:rsidRPr="00B77866" w:rsidRDefault="005D3C15"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Para entender los fundamentos del EUDR es importante precisar lo que está pasando con los bosques a nivel global. Entre 1990 y 2020 se perdieron por deforestación 420 millones de ha de bosques. El 23 % de las emisiones antropogénicas totales de Gases de Efecto Invernadero (GEI) provienen de la agricultura, la silvicultura y otros usos de la tierra. La UE contribuye con el 14 % de la deforestación mundial.</w:t>
      </w:r>
    </w:p>
    <w:p w14:paraId="53139FA2" w14:textId="77777777" w:rsidR="00376EC7" w:rsidRPr="00B77866" w:rsidRDefault="00376EC7"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 xml:space="preserve">La degradación es un proceso mediante el cual los bosques pierden densidad, estructura y volumen de biomasa. De un bosque primario, se puede pasar a un bosque manejado hasta llegar a un bosque degradado. Por el contrario, la restauración es un proceso de recuperación del bosque que pasa por la Fase I, Fase II, Fase III hasta llegar a la Fase IV, que no es igual a la condición clímax original. </w:t>
      </w:r>
    </w:p>
    <w:p w14:paraId="590BDCE7" w14:textId="615564F8" w:rsidR="005D3C15" w:rsidRPr="00B77866" w:rsidRDefault="00376EC7"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 xml:space="preserve">El reglamento establece el 31 de diciembre de 2020 como fecha límite para que se haya producido la deforestación (y la degradación forestal). El monitoreo de la deforestación se puede realizar mediante diferentes herramientas digitales como el Whisp. </w:t>
      </w:r>
    </w:p>
    <w:p w14:paraId="25D99697" w14:textId="36D217FF" w:rsidR="004A65D1" w:rsidRPr="00F774BB" w:rsidRDefault="00C84B10" w:rsidP="004E7BB5">
      <w:pPr>
        <w:pStyle w:val="Heading1"/>
        <w:rPr>
          <w:rFonts w:ascii="Segoe UI Variable Display" w:eastAsia="Calibri" w:hAnsi="Segoe UI Variable Display"/>
          <w:sz w:val="22"/>
          <w:szCs w:val="22"/>
          <w:lang w:val="pt-BR"/>
        </w:rPr>
      </w:pPr>
      <w:bookmarkStart w:id="16" w:name="_Toc176922116"/>
      <w:r w:rsidRPr="00B77866">
        <w:rPr>
          <w:rFonts w:ascii="Segoe UI Variable Display" w:eastAsia="Calibri" w:hAnsi="Segoe UI Variable Display"/>
          <w:sz w:val="22"/>
          <w:szCs w:val="22"/>
        </w:rPr>
        <w:t xml:space="preserve">2.2.2.- </w:t>
      </w:r>
      <w:r w:rsidR="004A65D1" w:rsidRPr="00B77866">
        <w:rPr>
          <w:rFonts w:ascii="Segoe UI Variable Display" w:eastAsia="Calibri" w:hAnsi="Segoe UI Variable Display"/>
          <w:sz w:val="22"/>
          <w:szCs w:val="22"/>
        </w:rPr>
        <w:t>Gestión de Concepto Libre de deforestación en la Práctica.</w:t>
      </w:r>
      <w:bookmarkEnd w:id="16"/>
      <w:r w:rsidR="004A65D1" w:rsidRPr="00B77866">
        <w:rPr>
          <w:rFonts w:ascii="Segoe UI Variable Display" w:eastAsia="Calibri" w:hAnsi="Segoe UI Variable Display"/>
          <w:sz w:val="22"/>
          <w:szCs w:val="22"/>
        </w:rPr>
        <w:t xml:space="preserve"> </w:t>
      </w:r>
      <w:bookmarkStart w:id="17" w:name="_Toc176922117"/>
      <w:r w:rsidR="004A65D1" w:rsidRPr="00F774BB">
        <w:rPr>
          <w:rFonts w:ascii="Segoe UI Variable Display" w:eastAsia="Calibri" w:hAnsi="Segoe UI Variable Display"/>
          <w:sz w:val="22"/>
          <w:szCs w:val="22"/>
          <w:lang w:val="pt-BR"/>
        </w:rPr>
        <w:t>Sr. Freddy Peña</w:t>
      </w:r>
      <w:r w:rsidR="00A30165">
        <w:rPr>
          <w:rFonts w:ascii="Segoe UI Variable Display" w:eastAsia="Calibri" w:hAnsi="Segoe UI Variable Display"/>
          <w:sz w:val="22"/>
          <w:szCs w:val="22"/>
          <w:lang w:val="pt-BR"/>
        </w:rPr>
        <w:t xml:space="preserve">, </w:t>
      </w:r>
      <w:r w:rsidR="004A65D1" w:rsidRPr="00F774BB">
        <w:rPr>
          <w:rFonts w:ascii="Segoe UI Variable Display" w:eastAsia="Calibri" w:hAnsi="Segoe UI Variable Display"/>
          <w:sz w:val="22"/>
          <w:szCs w:val="22"/>
          <w:lang w:val="pt-BR"/>
        </w:rPr>
        <w:t>Director Regional de Preferred by Nature</w:t>
      </w:r>
      <w:bookmarkEnd w:id="17"/>
    </w:p>
    <w:p w14:paraId="4EF92A40" w14:textId="563ED15E" w:rsidR="004A65D1" w:rsidRPr="00B77866" w:rsidRDefault="009E578D" w:rsidP="004A65D1">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 xml:space="preserve">Nuevo </w:t>
      </w:r>
      <w:r w:rsidRPr="00B77866">
        <w:rPr>
          <w:rFonts w:ascii="Segoe UI Variable Display" w:eastAsia="Calibri" w:hAnsi="Segoe UI Variable Display" w:cs="Segoe UI Historic"/>
          <w:b/>
          <w:bCs/>
          <w:lang w:val="es-ES"/>
        </w:rPr>
        <w:t>Reglamento</w:t>
      </w:r>
      <w:r w:rsidRPr="006E0F3C">
        <w:rPr>
          <w:rFonts w:ascii="Segoe UI Variable Display" w:eastAsia="Calibri" w:hAnsi="Segoe UI Variable Display" w:cs="Segoe UI Historic"/>
          <w:b/>
          <w:bCs/>
          <w:lang w:val="es-ES"/>
        </w:rPr>
        <w:t xml:space="preserve"> de la Unión </w:t>
      </w:r>
      <w:r w:rsidRPr="00B77866">
        <w:rPr>
          <w:rFonts w:ascii="Segoe UI Variable Display" w:eastAsia="Calibri" w:hAnsi="Segoe UI Variable Display" w:cs="Segoe UI Historic"/>
          <w:b/>
          <w:bCs/>
          <w:lang w:val="es-BO"/>
        </w:rPr>
        <w:t>Europea sobre productos libres de Deforestación</w:t>
      </w:r>
      <w:r w:rsidRPr="006E0F3C">
        <w:rPr>
          <w:rFonts w:ascii="Segoe UI Variable Display" w:eastAsia="Calibri" w:hAnsi="Segoe UI Variable Display" w:cs="Segoe UI Historic"/>
          <w:b/>
          <w:bCs/>
          <w:lang w:val="es-ES"/>
        </w:rPr>
        <w:t xml:space="preserve"> (EUDR). T</w:t>
      </w:r>
      <w:r w:rsidRPr="00B77866">
        <w:rPr>
          <w:rFonts w:ascii="Segoe UI Variable Display" w:eastAsia="Calibri" w:hAnsi="Segoe UI Variable Display" w:cs="Segoe UI Historic"/>
          <w:b/>
          <w:bCs/>
          <w:lang w:val="es-ES"/>
        </w:rPr>
        <w:t>endencias del mercado en materia de sostenibilidad y la debida diligencia.</w:t>
      </w:r>
    </w:p>
    <w:p w14:paraId="33BDB01C" w14:textId="65B5E724" w:rsidR="009E578D" w:rsidRPr="00B77866" w:rsidRDefault="009E578D" w:rsidP="004A65D1">
      <w:pPr>
        <w:jc w:val="both"/>
        <w:rPr>
          <w:rFonts w:ascii="Segoe UI Variable Display" w:eastAsia="Calibri" w:hAnsi="Segoe UI Variable Display" w:cs="Segoe UI Historic"/>
          <w:lang w:val="es-BO"/>
        </w:rPr>
      </w:pPr>
      <w:r w:rsidRPr="00B77866">
        <w:rPr>
          <w:rFonts w:ascii="Segoe UI Variable Display" w:eastAsia="Calibri" w:hAnsi="Segoe UI Variable Display" w:cs="Segoe UI Historic"/>
          <w:lang w:val="es-ES"/>
        </w:rPr>
        <w:t xml:space="preserve">El concepto </w:t>
      </w:r>
      <w:r w:rsidRPr="00B77866">
        <w:rPr>
          <w:rFonts w:ascii="Segoe UI Variable Display" w:eastAsia="Calibri" w:hAnsi="Segoe UI Variable Display" w:cs="Segoe UI Historic"/>
          <w:lang w:val="es-BO"/>
        </w:rPr>
        <w:t>libre de deforestación según la EUDR.</w:t>
      </w:r>
    </w:p>
    <w:p w14:paraId="18C594C8" w14:textId="77777777" w:rsidR="009E578D" w:rsidRPr="00B77866" w:rsidRDefault="009E578D" w:rsidP="009E578D">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da-DK"/>
        </w:rPr>
        <w:t xml:space="preserve">‘Libre de causar deforestación’ </w:t>
      </w:r>
      <w:r w:rsidRPr="00B77866">
        <w:rPr>
          <w:rFonts w:ascii="Segoe UI Variable Display" w:eastAsia="Calibri" w:hAnsi="Segoe UI Variable Display" w:cs="Segoe UI Historic"/>
          <w:lang w:val="es-ES"/>
        </w:rPr>
        <w:t xml:space="preserve">significa que los productos contienen o se han fabricado utilizando materias primas: </w:t>
      </w:r>
    </w:p>
    <w:p w14:paraId="749EB682" w14:textId="2DA28AC4" w:rsidR="003B2F6A" w:rsidRDefault="003B2F6A" w:rsidP="006943E6">
      <w:pPr>
        <w:pStyle w:val="ListParagraph"/>
        <w:numPr>
          <w:ilvl w:val="0"/>
          <w:numId w:val="31"/>
        </w:numPr>
        <w:jc w:val="both"/>
        <w:rPr>
          <w:rFonts w:ascii="Segoe UI Variable Display" w:eastAsia="Calibri" w:hAnsi="Segoe UI Variable Display" w:cs="Segoe UI Historic"/>
          <w:lang w:val="es-ES"/>
        </w:rPr>
      </w:pPr>
      <w:r>
        <w:rPr>
          <w:rFonts w:ascii="Segoe UI Variable Display" w:eastAsia="Calibri" w:hAnsi="Segoe UI Variable Display" w:cs="Segoe UI Historic"/>
          <w:lang w:val="es-ES"/>
        </w:rPr>
        <w:t>Q</w:t>
      </w:r>
      <w:r w:rsidR="009E578D" w:rsidRPr="00B77866">
        <w:rPr>
          <w:rFonts w:ascii="Segoe UI Variable Display" w:eastAsia="Calibri" w:hAnsi="Segoe UI Variable Display" w:cs="Segoe UI Historic"/>
          <w:lang w:val="es-ES"/>
        </w:rPr>
        <w:t>ue se produjeron en tierras que no han estado sujetas a deforestación después del 31 de diciembre de 2020</w:t>
      </w:r>
      <w:r w:rsidR="009E578D" w:rsidRPr="00B77866">
        <w:rPr>
          <w:rFonts w:ascii="Segoe UI Variable Display" w:eastAsia="Calibri" w:hAnsi="Segoe UI Variable Display" w:cs="Segoe UI Historic"/>
          <w:lang w:val="es-ES"/>
        </w:rPr>
        <w:br/>
        <w:t xml:space="preserve"> y </w:t>
      </w:r>
    </w:p>
    <w:p w14:paraId="6EE974DA" w14:textId="61C95612" w:rsidR="009E578D" w:rsidRPr="00B77866" w:rsidRDefault="003B2F6A" w:rsidP="006943E6">
      <w:pPr>
        <w:pStyle w:val="ListParagraph"/>
        <w:numPr>
          <w:ilvl w:val="0"/>
          <w:numId w:val="31"/>
        </w:numPr>
        <w:jc w:val="both"/>
        <w:rPr>
          <w:rFonts w:ascii="Segoe UI Variable Display" w:eastAsia="Calibri" w:hAnsi="Segoe UI Variable Display" w:cs="Segoe UI Historic"/>
          <w:lang w:val="es-ES"/>
        </w:rPr>
      </w:pPr>
      <w:r>
        <w:rPr>
          <w:rFonts w:ascii="Segoe UI Variable Display" w:eastAsia="Calibri" w:hAnsi="Segoe UI Variable Display" w:cs="Segoe UI Historic"/>
          <w:lang w:val="es-ES"/>
        </w:rPr>
        <w:t>P</w:t>
      </w:r>
      <w:r w:rsidR="009E578D" w:rsidRPr="006E0F3C">
        <w:rPr>
          <w:rFonts w:ascii="Segoe UI Variable Display" w:eastAsia="Calibri" w:hAnsi="Segoe UI Variable Display" w:cs="Segoe UI Historic"/>
          <w:lang w:val="es-ES"/>
        </w:rPr>
        <w:t xml:space="preserve">ara productos de madera, </w:t>
      </w:r>
      <w:r w:rsidR="009E578D" w:rsidRPr="00B77866">
        <w:rPr>
          <w:rFonts w:ascii="Segoe UI Variable Display" w:eastAsia="Calibri" w:hAnsi="Segoe UI Variable Display" w:cs="Segoe UI Historic"/>
          <w:lang w:val="es-ES"/>
        </w:rPr>
        <w:t>provenientes de bosque que han sido talados sin inducir la degradación forestal después del 31 de diciembre de 2020.</w:t>
      </w:r>
    </w:p>
    <w:p w14:paraId="1B74F9B5" w14:textId="77777777" w:rsidR="00DC5E52" w:rsidRPr="00B77866" w:rsidRDefault="00DC5E52" w:rsidP="00DC5E52">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Hay algunas definiciones muy importantes en el reglamento que tienen implicaciones de amplio alcance para los operadores, así como para las cadenas de suministro a través de las cuales se abastecen.</w:t>
      </w:r>
    </w:p>
    <w:p w14:paraId="657551AD" w14:textId="50359805" w:rsidR="00DC5E52" w:rsidRPr="00B77866" w:rsidRDefault="00DC5E52" w:rsidP="00DC5E52">
      <w:pPr>
        <w:tabs>
          <w:tab w:val="num" w:pos="72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El a</w:t>
      </w:r>
      <w:r w:rsidRPr="006E0F3C">
        <w:rPr>
          <w:rFonts w:ascii="Segoe UI Variable Display" w:eastAsia="Calibri" w:hAnsi="Segoe UI Variable Display" w:cs="Segoe UI Historic"/>
          <w:lang w:val="es-ES"/>
        </w:rPr>
        <w:t xml:space="preserve">rtículo 3 del Reglamento </w:t>
      </w:r>
      <w:r w:rsidRPr="00B77866">
        <w:rPr>
          <w:rFonts w:ascii="Segoe UI Variable Display" w:eastAsia="Calibri" w:hAnsi="Segoe UI Variable Display" w:cs="Segoe UI Historic"/>
          <w:lang w:val="es-ES"/>
        </w:rPr>
        <w:t>requiere que todos los productos tengan que estar "libres de haber causado deforestación". Se refiere a productos que contienen, o se han fabricado utilizando materias primas que se han producido/cultivado en tierras que no han sido objeto de deforestación después del 31 de diciembre de 2020. Esta fecha se convierte efectivamente en una fecha límite para la deforestación en la propuesta.</w:t>
      </w:r>
    </w:p>
    <w:p w14:paraId="4D2FAC89" w14:textId="77777777" w:rsidR="00DC5E52" w:rsidRPr="006E0F3C" w:rsidRDefault="00DC5E52" w:rsidP="00DC5E52">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 xml:space="preserve">Deforestación:  </w:t>
      </w:r>
    </w:p>
    <w:p w14:paraId="07332112" w14:textId="3BBACC5A" w:rsidR="00DC5E52" w:rsidRPr="00B77866" w:rsidRDefault="00DC5E52" w:rsidP="00DC5E52">
      <w:pPr>
        <w:tabs>
          <w:tab w:val="num" w:pos="720"/>
        </w:tabs>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Incluye</w:t>
      </w:r>
      <w:r w:rsidRPr="006E0F3C">
        <w:rPr>
          <w:rFonts w:ascii="Segoe UI Variable Display" w:eastAsia="Calibri" w:hAnsi="Segoe UI Variable Display" w:cs="Segoe UI Historic"/>
          <w:i/>
          <w:iCs/>
          <w:lang w:val="es-ES"/>
        </w:rPr>
        <w:t xml:space="preserve"> </w:t>
      </w:r>
      <w:r w:rsidRPr="00B77866">
        <w:rPr>
          <w:rFonts w:ascii="Segoe UI Variable Display" w:eastAsia="Calibri" w:hAnsi="Segoe UI Variable Display" w:cs="Segoe UI Historic"/>
          <w:lang w:val="es-ES"/>
        </w:rPr>
        <w:t>la conversión de los bosques para uso agrícola, ya sea inducido por el hombre o no; los productos de madera procedentes de tierras deforestadas desde la fecha límite; pero vinculados con dicha conversión por otras razones (infraestructura) no estarían prohibidos.</w:t>
      </w:r>
    </w:p>
    <w:p w14:paraId="4F885407" w14:textId="083E6EF1" w:rsidR="00DC5E52" w:rsidRPr="00B77866" w:rsidRDefault="00DC5E52" w:rsidP="00DC5E52">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GB"/>
        </w:rPr>
        <w:t>Producido por:</w:t>
      </w:r>
    </w:p>
    <w:p w14:paraId="3C0C7BFE" w14:textId="77777777" w:rsidR="00DC5E52" w:rsidRPr="00B77866" w:rsidRDefault="00DC5E52" w:rsidP="006943E6">
      <w:pPr>
        <w:numPr>
          <w:ilvl w:val="0"/>
          <w:numId w:val="32"/>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Producto de soja puesto en el mercado / exportado - está sujeto a la prohibición - si la soja se cultiva en tierras recientemente deforestadas</w:t>
      </w:r>
      <w:r w:rsidRPr="006E0F3C">
        <w:rPr>
          <w:rFonts w:ascii="Segoe UI Variable Display" w:eastAsia="Calibri" w:hAnsi="Segoe UI Variable Display" w:cs="Segoe UI Historic"/>
          <w:lang w:val="es-ES"/>
        </w:rPr>
        <w:t>.</w:t>
      </w:r>
    </w:p>
    <w:p w14:paraId="45FD84E2" w14:textId="77777777" w:rsidR="00DC5E52" w:rsidRPr="00B77866" w:rsidRDefault="00DC5E52" w:rsidP="006943E6">
      <w:pPr>
        <w:numPr>
          <w:ilvl w:val="0"/>
          <w:numId w:val="32"/>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El producto vacuno comercializado /exportado está sujeto a la prohibición si el ganado se cría en tierras que han sido deforestadas.</w:t>
      </w:r>
      <w:r w:rsidRPr="00B77866">
        <w:rPr>
          <w:rFonts w:ascii="Segoe UI Variable Display" w:eastAsia="Calibri" w:hAnsi="Segoe UI Variable Display" w:cs="Segoe UI Historic"/>
          <w:lang w:val="es-ES"/>
        </w:rPr>
        <w:br/>
      </w:r>
      <w:r w:rsidRPr="006E0F3C">
        <w:rPr>
          <w:rFonts w:ascii="Segoe UI Variable Display" w:eastAsia="Calibri" w:hAnsi="Segoe UI Variable Display" w:cs="Segoe UI Historic"/>
          <w:lang w:val="es-ES"/>
        </w:rPr>
        <w:t xml:space="preserve">Ganado alimentado con piensos a base de soja. </w:t>
      </w:r>
      <w:r w:rsidRPr="00B77866">
        <w:rPr>
          <w:rFonts w:ascii="Segoe UI Variable Display" w:eastAsia="Calibri" w:hAnsi="Segoe UI Variable Display" w:cs="Segoe UI Historic"/>
          <w:lang w:val="es-ES"/>
        </w:rPr>
        <w:t xml:space="preserve">El ganado también está sujeto a la prohibición </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s-ES"/>
        </w:rPr>
        <w:t>si la soja utilizada en la alimentación del ganado se cultiva en tierras recientemente deforestadas.</w:t>
      </w:r>
    </w:p>
    <w:p w14:paraId="6A3A0E66" w14:textId="77777777" w:rsidR="00DC5E52" w:rsidRPr="00B77866" w:rsidRDefault="00DC5E52" w:rsidP="00DC5E52">
      <w:pPr>
        <w:jc w:val="both"/>
        <w:rPr>
          <w:rFonts w:ascii="Segoe UI Variable Display" w:eastAsia="Calibri" w:hAnsi="Segoe UI Variable Display" w:cs="Segoe UI Historic"/>
          <w:lang w:val="es-ES"/>
        </w:rPr>
      </w:pPr>
      <w:r w:rsidRPr="006E0F3C">
        <w:rPr>
          <w:rFonts w:ascii="Segoe UI Variable Display" w:eastAsia="Calibri" w:hAnsi="Segoe UI Variable Display" w:cs="Segoe UI Historic"/>
          <w:lang w:val="es-ES"/>
        </w:rPr>
        <w:t> </w:t>
      </w:r>
      <w:r w:rsidRPr="00B77866">
        <w:rPr>
          <w:rFonts w:ascii="Segoe UI Variable Display" w:eastAsia="Calibri" w:hAnsi="Segoe UI Variable Display" w:cs="Segoe UI Historic"/>
          <w:lang w:val="es-ES"/>
        </w:rPr>
        <w:t>Para los productos de madera, la definición de libre de haber causado deforestación incluye adicionalmente que la madera ha sido aprovechada sin haber causado degradación forestal, también después del 31 de diciembre de 2020.</w:t>
      </w:r>
    </w:p>
    <w:p w14:paraId="786F701C" w14:textId="6C048C46" w:rsidR="00DC5E52" w:rsidRPr="00B77866" w:rsidRDefault="00DC5E52" w:rsidP="00DC5E52">
      <w:p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La fecha límite se deriva de cualquier declaración sobre los bosques una declaración política que llama a poner fin a la pérdida y degradación de los bosques naturales para 2030</w:t>
      </w:r>
      <w:r w:rsidRPr="006E0F3C">
        <w:rPr>
          <w:rFonts w:ascii="Segoe UI Variable Display" w:eastAsia="Calibri" w:hAnsi="Segoe UI Variable Display" w:cs="Segoe UI Historic"/>
          <w:lang w:val="es-ES"/>
        </w:rPr>
        <w:t xml:space="preserve"> y e</w:t>
      </w:r>
      <w:r w:rsidRPr="00B77866">
        <w:rPr>
          <w:rFonts w:ascii="Segoe UI Variable Display" w:eastAsia="Calibri" w:hAnsi="Segoe UI Variable Display" w:cs="Segoe UI Historic"/>
          <w:lang w:val="es-ES"/>
        </w:rPr>
        <w:t>liminar la deforestación de la producción de productos agrícolas mucho antes de 2030.</w:t>
      </w:r>
    </w:p>
    <w:p w14:paraId="058657EA" w14:textId="25A06AFB" w:rsidR="00EC469E" w:rsidRPr="00B77866" w:rsidRDefault="00EC469E" w:rsidP="00DC5E52">
      <w:pPr>
        <w:tabs>
          <w:tab w:val="num" w:pos="720"/>
        </w:tabs>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Definiciones:</w:t>
      </w:r>
    </w:p>
    <w:p w14:paraId="1634EFA9" w14:textId="77750513" w:rsidR="00EC469E" w:rsidRPr="00B77866" w:rsidRDefault="00EC469E" w:rsidP="00DC5E52">
      <w:pPr>
        <w:tabs>
          <w:tab w:val="num" w:pos="720"/>
        </w:tabs>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Bosque primario:</w:t>
      </w:r>
    </w:p>
    <w:p w14:paraId="6AA6F367" w14:textId="77777777" w:rsidR="00EC469E" w:rsidRPr="00B77866" w:rsidRDefault="00EC469E" w:rsidP="006943E6">
      <w:pPr>
        <w:numPr>
          <w:ilvl w:val="0"/>
          <w:numId w:val="3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Regeneración natural. Especies arbóreas autóctonas.</w:t>
      </w:r>
    </w:p>
    <w:p w14:paraId="21D499A1" w14:textId="77777777" w:rsidR="00EC469E" w:rsidRPr="00B77866" w:rsidRDefault="00EC469E" w:rsidP="006943E6">
      <w:pPr>
        <w:numPr>
          <w:ilvl w:val="0"/>
          <w:numId w:val="3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Sin indicios claramente visibles de actividades humanas. </w:t>
      </w:r>
    </w:p>
    <w:p w14:paraId="74166C7C" w14:textId="77777777" w:rsidR="00EC469E" w:rsidRPr="00B77866" w:rsidRDefault="00EC469E" w:rsidP="006943E6">
      <w:pPr>
        <w:numPr>
          <w:ilvl w:val="0"/>
          <w:numId w:val="33"/>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No se perturban los procesos ecológicos</w:t>
      </w:r>
    </w:p>
    <w:p w14:paraId="551ADBDF" w14:textId="7A45C2D4" w:rsidR="00EC469E" w:rsidRPr="00B77866" w:rsidRDefault="00EC469E" w:rsidP="00DC5E52">
      <w:pPr>
        <w:tabs>
          <w:tab w:val="num" w:pos="720"/>
        </w:tabs>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Bosque de regeneración natural:</w:t>
      </w:r>
    </w:p>
    <w:p w14:paraId="60ED8556" w14:textId="77777777" w:rsidR="00EC469E" w:rsidRPr="00B77866" w:rsidRDefault="00EC469E" w:rsidP="006943E6">
      <w:pPr>
        <w:numPr>
          <w:ilvl w:val="0"/>
          <w:numId w:val="3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Árboles establecidos por regeneración natural.</w:t>
      </w:r>
    </w:p>
    <w:p w14:paraId="13211F8B" w14:textId="77777777" w:rsidR="00EC469E" w:rsidRPr="00B77866" w:rsidRDefault="00EC469E" w:rsidP="006943E6">
      <w:pPr>
        <w:numPr>
          <w:ilvl w:val="0"/>
          <w:numId w:val="3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CO"/>
        </w:rPr>
        <w:t>Especies autóctonas o alóctonas</w:t>
      </w:r>
    </w:p>
    <w:p w14:paraId="536FEB34" w14:textId="57813ED9" w:rsidR="00EC469E" w:rsidRPr="00B77866" w:rsidRDefault="00EC469E" w:rsidP="00DC5E52">
      <w:pPr>
        <w:tabs>
          <w:tab w:val="num" w:pos="720"/>
        </w:tabs>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Bosque de repoblación:</w:t>
      </w:r>
    </w:p>
    <w:p w14:paraId="0BD7E71C" w14:textId="77777777" w:rsidR="00EC469E" w:rsidRPr="00B77866" w:rsidRDefault="00EC469E" w:rsidP="006943E6">
      <w:pPr>
        <w:numPr>
          <w:ilvl w:val="0"/>
          <w:numId w:val="3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CO"/>
        </w:rPr>
        <w:t>Plantación de árboles (varias especies nativas y no nativas)</w:t>
      </w:r>
    </w:p>
    <w:p w14:paraId="60050753" w14:textId="3A9A0C38" w:rsidR="00EC469E" w:rsidRPr="00B77866" w:rsidRDefault="00EC469E" w:rsidP="00DC5E52">
      <w:pPr>
        <w:tabs>
          <w:tab w:val="num" w:pos="720"/>
        </w:tabs>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Plantación forestal</w:t>
      </w:r>
    </w:p>
    <w:p w14:paraId="630B7074" w14:textId="77777777" w:rsidR="00EC469E" w:rsidRPr="00B77866" w:rsidRDefault="00EC469E" w:rsidP="006943E6">
      <w:pPr>
        <w:numPr>
          <w:ilvl w:val="0"/>
          <w:numId w:val="36"/>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Bosques plantados con gestión intensiva, 1-2 especies plantadas en hileras, etc.</w:t>
      </w:r>
    </w:p>
    <w:p w14:paraId="7051000E" w14:textId="232DB744" w:rsidR="00DC5E52" w:rsidRPr="00B77866" w:rsidRDefault="00EC469E" w:rsidP="00DC5E52">
      <w:pPr>
        <w:tabs>
          <w:tab w:val="num" w:pos="720"/>
        </w:tabs>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Otra cobertura</w:t>
      </w:r>
    </w:p>
    <w:p w14:paraId="0A8E6F06" w14:textId="77777777" w:rsidR="00EC469E" w:rsidRPr="00B77866" w:rsidRDefault="00EC469E" w:rsidP="006943E6">
      <w:pPr>
        <w:numPr>
          <w:ilvl w:val="0"/>
          <w:numId w:val="37"/>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BO"/>
        </w:rPr>
        <w:t>Tierras no clasificadas como "Bosques"</w:t>
      </w:r>
    </w:p>
    <w:p w14:paraId="1545ED8F" w14:textId="77777777" w:rsidR="00EC469E" w:rsidRPr="00B77866" w:rsidRDefault="00EC469E" w:rsidP="006943E6">
      <w:pPr>
        <w:numPr>
          <w:ilvl w:val="0"/>
          <w:numId w:val="37"/>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 cubierta del dosel  es 5-10%</w:t>
      </w:r>
    </w:p>
    <w:p w14:paraId="2BDC7117" w14:textId="0C640305" w:rsidR="00EC469E" w:rsidRPr="00B77866" w:rsidRDefault="00A33BC8" w:rsidP="00DC5E52">
      <w:pPr>
        <w:tabs>
          <w:tab w:val="num" w:pos="720"/>
        </w:tabs>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Las conversiones no admitidas son:</w:t>
      </w:r>
    </w:p>
    <w:p w14:paraId="73D48A37" w14:textId="62A8E758" w:rsidR="00A33BC8" w:rsidRPr="00B77866" w:rsidRDefault="00A33BC8" w:rsidP="006943E6">
      <w:pPr>
        <w:pStyle w:val="ListParagraph"/>
        <w:numPr>
          <w:ilvl w:val="0"/>
          <w:numId w:val="38"/>
        </w:num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De bosque primario a plantación forestal</w:t>
      </w:r>
    </w:p>
    <w:p w14:paraId="04C0061F" w14:textId="4FF22A1C" w:rsidR="00A33BC8" w:rsidRPr="00B77866" w:rsidRDefault="00A33BC8" w:rsidP="006943E6">
      <w:pPr>
        <w:pStyle w:val="ListParagraph"/>
        <w:numPr>
          <w:ilvl w:val="0"/>
          <w:numId w:val="38"/>
        </w:num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De bosque primario a otra cobertura</w:t>
      </w:r>
    </w:p>
    <w:p w14:paraId="18465B33" w14:textId="04B91C01" w:rsidR="00A33BC8" w:rsidRPr="00B77866" w:rsidRDefault="00A33BC8" w:rsidP="006943E6">
      <w:pPr>
        <w:pStyle w:val="ListParagraph"/>
        <w:numPr>
          <w:ilvl w:val="0"/>
          <w:numId w:val="38"/>
        </w:num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De bosque de regeneración natural a plantación forestal u otra cobertura.</w:t>
      </w:r>
    </w:p>
    <w:p w14:paraId="4C73F654" w14:textId="3E719718" w:rsidR="00A33BC8" w:rsidRPr="00B77866" w:rsidRDefault="00A33BC8" w:rsidP="00A33BC8">
      <w:p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Tampoco está permitido de bosque primario a bosque de repoblación.</w:t>
      </w:r>
    </w:p>
    <w:p w14:paraId="708066D0" w14:textId="2E583C71" w:rsidR="00A33BC8" w:rsidRPr="00B77866" w:rsidRDefault="00A33BC8" w:rsidP="00A33BC8">
      <w:pPr>
        <w:tabs>
          <w:tab w:val="num" w:pos="720"/>
        </w:tabs>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Algunas conversiones, especificadas en el Reglamento , sí estarían permitidas, no considerándose degradación forestal. No obstante, algunas de ellas están pendientes de revisión en los primeros años de aplicación del reglamento.</w:t>
      </w:r>
    </w:p>
    <w:p w14:paraId="0A138037" w14:textId="3192142A" w:rsidR="00FC6BED" w:rsidRPr="00B77866" w:rsidRDefault="00FC6BED" w:rsidP="00A33BC8">
      <w:pPr>
        <w:tabs>
          <w:tab w:val="num" w:pos="720"/>
        </w:tabs>
        <w:jc w:val="both"/>
        <w:rPr>
          <w:rFonts w:ascii="Segoe UI Variable Display" w:eastAsia="Calibri" w:hAnsi="Segoe UI Variable Display" w:cs="Segoe UI Historic"/>
          <w:b/>
          <w:bCs/>
          <w:lang w:val="es-CO"/>
        </w:rPr>
      </w:pPr>
      <w:r w:rsidRPr="00B77866">
        <w:rPr>
          <w:rFonts w:ascii="Segoe UI Variable Display" w:eastAsia="Calibri" w:hAnsi="Segoe UI Variable Display" w:cs="Segoe UI Historic"/>
          <w:b/>
          <w:bCs/>
          <w:lang w:val="es-CO"/>
        </w:rPr>
        <w:t>Evaluación del riesgo de deforestación.</w:t>
      </w:r>
    </w:p>
    <w:p w14:paraId="05A762FC" w14:textId="77777777" w:rsidR="0097250C" w:rsidRPr="006E0F3C" w:rsidRDefault="0097250C" w:rsidP="0097250C">
      <w:pPr>
        <w:tabs>
          <w:tab w:val="num" w:pos="720"/>
        </w:tabs>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 xml:space="preserve">A nivel de país o regiones subnacionales </w:t>
      </w:r>
    </w:p>
    <w:p w14:paraId="7AC9510C" w14:textId="1DF7EC27" w:rsidR="0097250C" w:rsidRPr="00B77866" w:rsidRDefault="0097250C" w:rsidP="0097250C">
      <w:pPr>
        <w:tabs>
          <w:tab w:val="num" w:pos="720"/>
        </w:tabs>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Es necesario c</w:t>
      </w:r>
      <w:r w:rsidRPr="00B77866">
        <w:rPr>
          <w:rFonts w:ascii="Segoe UI Variable Display" w:eastAsia="Calibri" w:hAnsi="Segoe UI Variable Display" w:cs="Segoe UI Historic"/>
          <w:lang w:val="es-ES"/>
        </w:rPr>
        <w:t>omprender el contexto en el origen de la producción a nivel país y regiones o zonas específicas; recopilar datos sobre las tasas de deforestación, los marcos legales que rigen el uso de la tierra y la producción y las políticas ambientales</w:t>
      </w:r>
      <w:r w:rsidRPr="006E0F3C">
        <w:rPr>
          <w:rFonts w:ascii="Segoe UI Variable Display" w:eastAsia="Calibri" w:hAnsi="Segoe UI Variable Display" w:cs="Segoe UI Historic"/>
          <w:lang w:val="es-ES"/>
        </w:rPr>
        <w:t xml:space="preserve">. </w:t>
      </w:r>
      <w:r w:rsidRPr="00B77866">
        <w:rPr>
          <w:rFonts w:ascii="Segoe UI Variable Display" w:eastAsia="Calibri" w:hAnsi="Segoe UI Variable Display" w:cs="Segoe UI Historic"/>
          <w:lang w:val="en-US"/>
        </w:rPr>
        <w:t>Esto incluye:</w:t>
      </w:r>
    </w:p>
    <w:p w14:paraId="18374541" w14:textId="77777777" w:rsidR="0097250C" w:rsidRPr="00B77866" w:rsidRDefault="0097250C" w:rsidP="006943E6">
      <w:pPr>
        <w:pStyle w:val="ListParagraph"/>
        <w:numPr>
          <w:ilvl w:val="0"/>
          <w:numId w:val="39"/>
        </w:numPr>
        <w:tabs>
          <w:tab w:val="num" w:pos="216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Bases de datos de acceso público, informes de organizaciones internacionales (como la FAO y otras), ONG ambientalistas y portales gubernamentales.</w:t>
      </w:r>
    </w:p>
    <w:p w14:paraId="1B68926D" w14:textId="77777777" w:rsidR="0097250C" w:rsidRPr="00B77866" w:rsidRDefault="0097250C" w:rsidP="006943E6">
      <w:pPr>
        <w:pStyle w:val="ListParagraph"/>
        <w:numPr>
          <w:ilvl w:val="0"/>
          <w:numId w:val="39"/>
        </w:numPr>
        <w:tabs>
          <w:tab w:val="num" w:pos="216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Observatorio Forestal de la UE.</w:t>
      </w:r>
    </w:p>
    <w:p w14:paraId="15C621D6" w14:textId="77777777" w:rsidR="0097250C" w:rsidRPr="00B77866" w:rsidRDefault="0097250C" w:rsidP="006943E6">
      <w:pPr>
        <w:pStyle w:val="ListParagraph"/>
        <w:numPr>
          <w:ilvl w:val="0"/>
          <w:numId w:val="39"/>
        </w:numPr>
        <w:tabs>
          <w:tab w:val="num" w:pos="216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Otras fuentes disponibles.</w:t>
      </w:r>
    </w:p>
    <w:p w14:paraId="4C1C6234" w14:textId="73915B91" w:rsidR="00FC6BED" w:rsidRPr="00B77866" w:rsidRDefault="0097250C" w:rsidP="00A33BC8">
      <w:pPr>
        <w:tabs>
          <w:tab w:val="num" w:pos="720"/>
        </w:tabs>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A nivel de la cadena de suministro:</w:t>
      </w:r>
    </w:p>
    <w:p w14:paraId="2A72B5E0" w14:textId="0D62D68F" w:rsidR="0097250C" w:rsidRPr="00B77866" w:rsidRDefault="0097250C" w:rsidP="00A33BC8">
      <w:pPr>
        <w:tabs>
          <w:tab w:val="num" w:pos="72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Implica:</w:t>
      </w:r>
    </w:p>
    <w:p w14:paraId="000C087F" w14:textId="77777777" w:rsidR="0097250C" w:rsidRPr="00B77866" w:rsidRDefault="0097250C" w:rsidP="006943E6">
      <w:pPr>
        <w:pStyle w:val="ListParagraph"/>
        <w:numPr>
          <w:ilvl w:val="0"/>
          <w:numId w:val="40"/>
        </w:numPr>
        <w:tabs>
          <w:tab w:val="num" w:pos="144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Recopilar coordenadas geográficas de parcelas de tierra</w:t>
      </w:r>
    </w:p>
    <w:p w14:paraId="68AEA3E9" w14:textId="77777777" w:rsidR="0097250C" w:rsidRPr="00B77866" w:rsidRDefault="0097250C" w:rsidP="006943E6">
      <w:pPr>
        <w:pStyle w:val="ListParagraph"/>
        <w:numPr>
          <w:ilvl w:val="0"/>
          <w:numId w:val="40"/>
        </w:numPr>
        <w:tabs>
          <w:tab w:val="num" w:pos="144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Mapas de cobertura forestal y áreas protegidas. </w:t>
      </w:r>
    </w:p>
    <w:p w14:paraId="0ED30F32" w14:textId="77777777" w:rsidR="0097250C" w:rsidRPr="00B77866" w:rsidRDefault="0097250C" w:rsidP="006943E6">
      <w:pPr>
        <w:pStyle w:val="ListParagraph"/>
        <w:numPr>
          <w:ilvl w:val="0"/>
          <w:numId w:val="40"/>
        </w:numPr>
        <w:tabs>
          <w:tab w:val="num" w:pos="144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Mapas de clasificación de bosques y uso del suelo en la fecha de corte EUDR (31 de diciembre de 2020), </w:t>
      </w:r>
    </w:p>
    <w:p w14:paraId="51FAA158" w14:textId="77777777" w:rsidR="0097250C" w:rsidRPr="00B77866" w:rsidRDefault="0097250C" w:rsidP="006943E6">
      <w:pPr>
        <w:pStyle w:val="ListParagraph"/>
        <w:numPr>
          <w:ilvl w:val="0"/>
          <w:numId w:val="40"/>
        </w:numPr>
        <w:tabs>
          <w:tab w:val="num" w:pos="144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 xml:space="preserve">Uso de imágenes satelitales de alta resolución. </w:t>
      </w:r>
    </w:p>
    <w:p w14:paraId="170C7EF1" w14:textId="77777777" w:rsidR="0097250C" w:rsidRPr="00B77866" w:rsidRDefault="0097250C" w:rsidP="006943E6">
      <w:pPr>
        <w:pStyle w:val="ListParagraph"/>
        <w:numPr>
          <w:ilvl w:val="0"/>
          <w:numId w:val="40"/>
        </w:numPr>
        <w:tabs>
          <w:tab w:val="num" w:pos="144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Levantamiento de información en campo.</w:t>
      </w:r>
    </w:p>
    <w:p w14:paraId="556EB273" w14:textId="77777777" w:rsidR="0097250C" w:rsidRPr="00B77866" w:rsidRDefault="0097250C" w:rsidP="0097250C">
      <w:pPr>
        <w:tabs>
          <w:tab w:val="num" w:pos="144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Si fuera necesario, acudir a proveedores de servicios para realizar análisis geoespaciales en profundidad para evaluar con precisión los riesgos de deforestación a nivel de parcela.</w:t>
      </w:r>
    </w:p>
    <w:p w14:paraId="13064CDA" w14:textId="6BF668F4" w:rsidR="0097250C" w:rsidRPr="00B77866" w:rsidRDefault="00CE7172" w:rsidP="00A33BC8">
      <w:pPr>
        <w:tabs>
          <w:tab w:val="num" w:pos="720"/>
        </w:tabs>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Existe una diversidad de fuentes de información disponibles como se muestra en la tabla</w:t>
      </w:r>
      <w:r w:rsidR="005E2926" w:rsidRPr="00B77866">
        <w:rPr>
          <w:rFonts w:ascii="Segoe UI Variable Display" w:eastAsia="Calibri" w:hAnsi="Segoe UI Variable Display" w:cs="Segoe UI Historic"/>
        </w:rPr>
        <w:t xml:space="preserve"> 2.</w:t>
      </w:r>
    </w:p>
    <w:p w14:paraId="3A3CB390" w14:textId="1D445A03" w:rsidR="00CE7172" w:rsidRPr="00B77866" w:rsidRDefault="00CE7172" w:rsidP="00A33BC8">
      <w:pPr>
        <w:tabs>
          <w:tab w:val="num" w:pos="720"/>
        </w:tabs>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Tabla</w:t>
      </w:r>
      <w:r w:rsidR="005E2926" w:rsidRPr="00B77866">
        <w:rPr>
          <w:rFonts w:ascii="Segoe UI Variable Display" w:eastAsia="Calibri" w:hAnsi="Segoe UI Variable Display" w:cs="Segoe UI Historic"/>
          <w:b/>
          <w:bCs/>
        </w:rPr>
        <w:t xml:space="preserve"> 2</w:t>
      </w:r>
    </w:p>
    <w:p w14:paraId="2F691886" w14:textId="0760D4E3" w:rsidR="00CE7172" w:rsidRPr="00B77866" w:rsidRDefault="00CE7172" w:rsidP="00A33BC8">
      <w:pPr>
        <w:tabs>
          <w:tab w:val="num" w:pos="720"/>
        </w:tabs>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 xml:space="preserve">Información disponible. </w:t>
      </w:r>
    </w:p>
    <w:p w14:paraId="3EDE09F1" w14:textId="7AD59EFC" w:rsidR="00CE7172" w:rsidRPr="00B77866" w:rsidRDefault="00CE7172" w:rsidP="00A33BC8">
      <w:pPr>
        <w:tabs>
          <w:tab w:val="num" w:pos="720"/>
        </w:tabs>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noProof/>
          <w:lang w:val="en-US"/>
        </w:rPr>
        <w:drawing>
          <wp:inline distT="0" distB="0" distL="0" distR="0" wp14:anchorId="7E059774" wp14:editId="19B887FE">
            <wp:extent cx="5400040" cy="2564765"/>
            <wp:effectExtent l="0" t="0" r="0" b="6985"/>
            <wp:docPr id="5" name="Imagen 4" descr="Tabla&#10;&#10;Descripción generada automáticamente">
              <a:extLst xmlns:a="http://schemas.openxmlformats.org/drawingml/2006/main">
                <a:ext uri="{FF2B5EF4-FFF2-40B4-BE49-F238E27FC236}">
                  <a16:creationId xmlns:a16="http://schemas.microsoft.com/office/drawing/2014/main" id="{8165C882-21B6-97E9-C807-A0E90847C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Tabla&#10;&#10;Descripción generada automáticamente">
                      <a:extLst>
                        <a:ext uri="{FF2B5EF4-FFF2-40B4-BE49-F238E27FC236}">
                          <a16:creationId xmlns:a16="http://schemas.microsoft.com/office/drawing/2014/main" id="{8165C882-21B6-97E9-C807-A0E90847C495}"/>
                        </a:ext>
                      </a:extLst>
                    </pic:cNvPr>
                    <pic:cNvPicPr>
                      <a:picLocks noChangeAspect="1"/>
                    </pic:cNvPicPr>
                  </pic:nvPicPr>
                  <pic:blipFill>
                    <a:blip r:embed="rId18"/>
                    <a:stretch>
                      <a:fillRect/>
                    </a:stretch>
                  </pic:blipFill>
                  <pic:spPr>
                    <a:xfrm>
                      <a:off x="0" y="0"/>
                      <a:ext cx="5400040" cy="2564765"/>
                    </a:xfrm>
                    <a:prstGeom prst="rect">
                      <a:avLst/>
                    </a:prstGeom>
                    <a:noFill/>
                  </pic:spPr>
                </pic:pic>
              </a:graphicData>
            </a:graphic>
          </wp:inline>
        </w:drawing>
      </w:r>
    </w:p>
    <w:p w14:paraId="155BCB9B" w14:textId="183721D9" w:rsidR="004A65D1" w:rsidRPr="00B77866" w:rsidRDefault="000216F2" w:rsidP="004A65D1">
      <w:pPr>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Observatorio Forestal de la UE</w:t>
      </w:r>
    </w:p>
    <w:p w14:paraId="20B46541" w14:textId="757F82E6" w:rsidR="000B5BD9" w:rsidRPr="00B77866" w:rsidRDefault="000B5BD9" w:rsidP="000B5BD9">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 UE cuenta con el Observatorio Forestal que sirve para ver el estado de la cubierta forestal para el 31 de diciembre de 2020 y sirve como capa de referencia para definir la extensión de la cubierta arbórea para esta fecha con una resolución espacial de 10 m. Ahora bien, es importante tomar en cuenta que este mapa no es obligatorio, exclusivo y legalmente vinculante.</w:t>
      </w:r>
    </w:p>
    <w:p w14:paraId="161A48CB" w14:textId="1B078CEC" w:rsidR="000216F2" w:rsidRPr="00B77866" w:rsidRDefault="00A16074" w:rsidP="004A65D1">
      <w:pPr>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Geolocalización</w:t>
      </w:r>
    </w:p>
    <w:p w14:paraId="64A0D5AD" w14:textId="20720F73" w:rsidR="00A16074" w:rsidRPr="00B77866" w:rsidRDefault="00A16074" w:rsidP="00A16074">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Los operadores/comerciantes que no sean PYMEs deben verificar la información proporcionada, incluidos los datos de geolocalización. Los operadores pueden utilizar los datos de geolocalización del productor, pero es el responsable final de su exactitud. En tales casos, el operador deberá garantizar que el área de producción/cosecha esté correctamente cartografiada y que la geolocalización corresponda a la unidad especificada/declarada.</w:t>
      </w:r>
    </w:p>
    <w:p w14:paraId="0BB5ED37" w14:textId="29DDA490" w:rsidR="00A16074" w:rsidRPr="006E0F3C" w:rsidRDefault="0024208E" w:rsidP="004A65D1">
      <w:pPr>
        <w:jc w:val="both"/>
        <w:rPr>
          <w:rFonts w:ascii="Segoe UI Variable Display" w:eastAsia="Calibri" w:hAnsi="Segoe UI Variable Display" w:cs="Segoe UI Historic"/>
          <w:b/>
          <w:bCs/>
          <w:lang w:val="es-ES"/>
        </w:rPr>
      </w:pPr>
      <w:r w:rsidRPr="006E0F3C">
        <w:rPr>
          <w:rFonts w:ascii="Segoe UI Variable Display" w:eastAsia="Calibri" w:hAnsi="Segoe UI Variable Display" w:cs="Segoe UI Historic"/>
          <w:b/>
          <w:bCs/>
          <w:lang w:val="es-ES"/>
        </w:rPr>
        <w:t>Diferentes formas de evidenciar los datos recibidos</w:t>
      </w:r>
    </w:p>
    <w:p w14:paraId="19BDFCEC" w14:textId="77777777" w:rsidR="0024208E" w:rsidRPr="00B77866" w:rsidRDefault="0024208E" w:rsidP="005E292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¿Cuándo deben recoger estos datos de geolocalización? </w:t>
      </w:r>
    </w:p>
    <w:p w14:paraId="54EB8763" w14:textId="1DD4B3F6" w:rsidR="0024208E" w:rsidRPr="00B77866" w:rsidRDefault="0024208E" w:rsidP="005E2926">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Se debe realizar previa importación producto. Estos datos servirán para evaluar riesgo de deforestación en origen- degradación. Es necesario acordar el formato y el medio para transmisión de los datos vinculado a cada parcela (geolocalización, fecha o periodo de producción, cantidad, especies).</w:t>
      </w:r>
    </w:p>
    <w:p w14:paraId="419631C5" w14:textId="15A8DA50" w:rsidR="003A6266" w:rsidRPr="00B77866" w:rsidRDefault="003A6266" w:rsidP="003A6266">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Revisión de algunas interpretaciones y/o aclaraciones</w:t>
      </w:r>
    </w:p>
    <w:p w14:paraId="699FC5BC" w14:textId="119D0988" w:rsidR="000216F2" w:rsidRPr="00B77866" w:rsidRDefault="003A6266" w:rsidP="004A65D1">
      <w:pPr>
        <w:jc w:val="both"/>
        <w:rPr>
          <w:rFonts w:ascii="Segoe UI Variable Display" w:eastAsia="Calibri" w:hAnsi="Segoe UI Variable Display" w:cs="Segoe UI Historic"/>
        </w:rPr>
      </w:pPr>
      <w:r w:rsidRPr="006E0F3C">
        <w:rPr>
          <w:rFonts w:ascii="Segoe UI Variable Display" w:eastAsia="Calibri" w:hAnsi="Segoe UI Variable Display" w:cs="Segoe UI Historic"/>
          <w:b/>
          <w:bCs/>
          <w:lang w:val="es-ES"/>
        </w:rPr>
        <w:t xml:space="preserve">1. </w:t>
      </w:r>
      <w:r w:rsidRPr="00B77866">
        <w:rPr>
          <w:rFonts w:ascii="Segoe UI Variable Display" w:eastAsia="Calibri" w:hAnsi="Segoe UI Variable Display" w:cs="Segoe UI Historic"/>
          <w:b/>
          <w:bCs/>
          <w:lang w:val="es-ES"/>
        </w:rPr>
        <w:t>Coordenadas de geolocalización</w:t>
      </w:r>
      <w:r w:rsidRPr="006E0F3C">
        <w:rPr>
          <w:rFonts w:ascii="Segoe UI Variable Display" w:eastAsia="Calibri" w:hAnsi="Segoe UI Variable Display" w:cs="Segoe UI Historic"/>
          <w:b/>
          <w:bCs/>
          <w:lang w:val="es-ES"/>
        </w:rPr>
        <w:tab/>
      </w:r>
    </w:p>
    <w:p w14:paraId="736856B4" w14:textId="77777777" w:rsidR="003A6266" w:rsidRPr="00B77866" w:rsidRDefault="003A6266" w:rsidP="003A626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EUDR requiere que los operadores obtengan las coordenadas de geolocalización de las parcelas de tierra donde se cultivan los productos.</w:t>
      </w:r>
    </w:p>
    <w:p w14:paraId="6E484D99" w14:textId="77777777" w:rsidR="003A6266" w:rsidRPr="00B77866" w:rsidRDefault="003A6266" w:rsidP="003A626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La trazabilidad hasta la parcela es necesaria para demostrar que no se está produciendo deforestación en ese lugar específico. </w:t>
      </w:r>
    </w:p>
    <w:p w14:paraId="0030F16E" w14:textId="03F7CEA7" w:rsidR="003A6266" w:rsidRPr="00B77866" w:rsidRDefault="003A6266" w:rsidP="003A626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Las coordenadas de geolocalización de todas las parcelas deben proporcionarse en las declaraciones de </w:t>
      </w:r>
      <w:r w:rsidR="00B650D5">
        <w:rPr>
          <w:rFonts w:ascii="Segoe UI Variable Display" w:eastAsia="Calibri" w:hAnsi="Segoe UI Variable Display" w:cs="Segoe UI Historic"/>
          <w:lang w:val="es-ES"/>
        </w:rPr>
        <w:t>Debida diligencia</w:t>
      </w:r>
      <w:r w:rsidRPr="00B77866">
        <w:rPr>
          <w:rFonts w:ascii="Segoe UI Variable Display" w:eastAsia="Calibri" w:hAnsi="Segoe UI Variable Display" w:cs="Segoe UI Historic"/>
          <w:lang w:val="es-ES"/>
        </w:rPr>
        <w:t xml:space="preserve"> que los operadores están obligados a presentar al Sistema de Información.</w:t>
      </w:r>
    </w:p>
    <w:p w14:paraId="72185956" w14:textId="615D6595" w:rsidR="000216F2" w:rsidRPr="00B77866" w:rsidRDefault="00AB4D5B" w:rsidP="004A65D1">
      <w:pPr>
        <w:jc w:val="both"/>
        <w:rPr>
          <w:rFonts w:ascii="Segoe UI Variable Display" w:eastAsia="Calibri" w:hAnsi="Segoe UI Variable Display" w:cs="Segoe UI Historic"/>
        </w:rPr>
      </w:pPr>
      <w:r w:rsidRPr="006E0F3C">
        <w:rPr>
          <w:rFonts w:ascii="Segoe UI Variable Display" w:eastAsia="Calibri" w:hAnsi="Segoe UI Variable Display" w:cs="Segoe UI Historic"/>
          <w:b/>
          <w:bCs/>
          <w:lang w:val="es-ES"/>
        </w:rPr>
        <w:t xml:space="preserve">2. </w:t>
      </w:r>
      <w:r w:rsidRPr="00B77866">
        <w:rPr>
          <w:rFonts w:ascii="Segoe UI Variable Display" w:eastAsia="Calibri" w:hAnsi="Segoe UI Variable Display" w:cs="Segoe UI Historic"/>
          <w:b/>
          <w:bCs/>
          <w:lang w:val="es-ES"/>
        </w:rPr>
        <w:t>Recopilación de coordenadas de geolocalización</w:t>
      </w:r>
      <w:r w:rsidRPr="006E0F3C">
        <w:rPr>
          <w:rFonts w:ascii="Segoe UI Variable Display" w:eastAsia="Calibri" w:hAnsi="Segoe UI Variable Display" w:cs="Segoe UI Historic"/>
          <w:b/>
          <w:bCs/>
          <w:lang w:val="es-ES"/>
        </w:rPr>
        <w:tab/>
      </w:r>
    </w:p>
    <w:p w14:paraId="3FA6AD99" w14:textId="77777777" w:rsidR="00AB4D5B" w:rsidRPr="00B77866" w:rsidRDefault="00AB4D5B" w:rsidP="00AB4D5B">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La recopilación de las coordenadas de geolocalización de una parcela de tierra se puede realizar a través de teléfonos móviles, dispositivos portátiles del Sistema Global de Navegación por Satélite (</w:t>
      </w:r>
      <w:hyperlink r:id="rId19" w:history="1">
        <w:r w:rsidRPr="00B77866">
          <w:rPr>
            <w:rFonts w:ascii="Segoe UI Variable Display" w:hAnsi="Segoe UI Variable Display"/>
            <w:lang w:val="es-ES"/>
          </w:rPr>
          <w:t>GNSS</w:t>
        </w:r>
      </w:hyperlink>
      <w:r w:rsidRPr="00B77866">
        <w:rPr>
          <w:rFonts w:ascii="Segoe UI Variable Display" w:eastAsia="Calibri" w:hAnsi="Segoe UI Variable Display" w:cs="Segoe UI Historic"/>
          <w:lang w:val="es-ES"/>
        </w:rPr>
        <w:t>) y aplicaciones digitales de uso gratuito.​</w:t>
      </w:r>
    </w:p>
    <w:p w14:paraId="3DAEC5C1" w14:textId="1F279098" w:rsidR="000216F2" w:rsidRPr="00473255" w:rsidRDefault="00CB0852" w:rsidP="00473255">
      <w:pPr>
        <w:jc w:val="both"/>
        <w:rPr>
          <w:rFonts w:ascii="Segoe UI Variable Display" w:eastAsia="Calibri" w:hAnsi="Segoe UI Variable Display" w:cs="Segoe UI Historic"/>
          <w:b/>
          <w:bCs/>
          <w:lang w:val="es-ES"/>
        </w:rPr>
      </w:pPr>
      <w:r>
        <w:rPr>
          <w:rFonts w:ascii="Segoe UI Variable Display" w:eastAsia="Calibri" w:hAnsi="Segoe UI Variable Display" w:cs="Segoe UI Historic"/>
          <w:b/>
          <w:bCs/>
          <w:lang w:val="es-ES"/>
        </w:rPr>
        <w:t xml:space="preserve">3. </w:t>
      </w:r>
      <w:r w:rsidR="00AB4D5B" w:rsidRPr="00473255">
        <w:rPr>
          <w:rFonts w:ascii="Segoe UI Variable Display" w:eastAsia="Calibri" w:hAnsi="Segoe UI Variable Display" w:cs="Segoe UI Historic"/>
          <w:b/>
          <w:bCs/>
          <w:lang w:val="es-ES"/>
        </w:rPr>
        <w:t>Definición de “parcela de tierra”</w:t>
      </w:r>
      <w:r w:rsidR="00AB4D5B" w:rsidRPr="00473255">
        <w:rPr>
          <w:rFonts w:ascii="Segoe UI Variable Display" w:eastAsia="Calibri" w:hAnsi="Segoe UI Variable Display" w:cs="Segoe UI Historic"/>
          <w:b/>
          <w:bCs/>
          <w:lang w:val="es-ES"/>
        </w:rPr>
        <w:tab/>
      </w:r>
    </w:p>
    <w:p w14:paraId="3638C13B" w14:textId="1BD57FA5" w:rsidR="00AB4D5B" w:rsidRPr="00B77866" w:rsidRDefault="00AB4D5B" w:rsidP="00AB4D5B">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¿La "parcela" corresponde solo al área productiva o puede corresponder a una finca, que puede incluir diferentes cultivos, uso forestal, etc.?</w:t>
      </w:r>
    </w:p>
    <w:p w14:paraId="5B378FEA" w14:textId="77777777" w:rsidR="00AB4D5B" w:rsidRPr="00B77866" w:rsidRDefault="00AB4D5B" w:rsidP="00AB4D5B">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La «parcela de tierra», objeto de geolocalización en virtud del Reglamento, se define en el artículo 2 (27) como «tierra dentro de una propiedad inmobiliaria única», reconocida por la ley del país de producción, que posee condiciones suficientemente homogéneas para permitir una evaluación del nivel agregado de riesgo de deforestación y degradación forestal asociado a los productos pertinentes producidos en esa tierra». </w:t>
      </w:r>
    </w:p>
    <w:p w14:paraId="1ACA3EAA" w14:textId="77777777" w:rsidR="00AB4D5B" w:rsidRPr="00B77866" w:rsidRDefault="00AB4D5B" w:rsidP="00AB4D5B">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Una interpretación posible es que la finca se puede dividir en subunidades, de acuerdo con los diferentes usos del suelo y reportar como “parcelas de tierra” los polígonos o puntos donde se cultiva o produce un producto pertinente (p.e. Cacao).</w:t>
      </w:r>
    </w:p>
    <w:p w14:paraId="5BD2BDF2" w14:textId="77777777" w:rsidR="00AB4D5B" w:rsidRPr="00B77866" w:rsidRDefault="00AB4D5B" w:rsidP="00AB4D5B">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No obstante, los operadores europeos podrían interpretar que hay riesgo si el monitoreo registra deforestación dentro de la propiedad inmobiliaria única reconocida por ley. </w:t>
      </w:r>
    </w:p>
    <w:p w14:paraId="688E8F11" w14:textId="617061BA" w:rsidR="00AB4D5B" w:rsidRPr="00473255" w:rsidRDefault="00CB0852" w:rsidP="00473255">
      <w:pPr>
        <w:jc w:val="both"/>
        <w:rPr>
          <w:rFonts w:ascii="Segoe UI Variable Display" w:eastAsia="Calibri" w:hAnsi="Segoe UI Variable Display" w:cs="Segoe UI Historic"/>
          <w:b/>
          <w:bCs/>
          <w:lang w:val="es-ES"/>
        </w:rPr>
      </w:pPr>
      <w:r>
        <w:rPr>
          <w:rFonts w:ascii="Segoe UI Variable Display" w:eastAsia="Calibri" w:hAnsi="Segoe UI Variable Display" w:cs="Segoe UI Historic"/>
          <w:b/>
          <w:bCs/>
          <w:lang w:val="es-ES"/>
        </w:rPr>
        <w:t xml:space="preserve">4. </w:t>
      </w:r>
      <w:r w:rsidR="00A27D86" w:rsidRPr="00473255">
        <w:rPr>
          <w:rFonts w:ascii="Segoe UI Variable Display" w:eastAsia="Calibri" w:hAnsi="Segoe UI Variable Display" w:cs="Segoe UI Historic"/>
          <w:b/>
          <w:bCs/>
          <w:lang w:val="es-ES"/>
        </w:rPr>
        <w:t xml:space="preserve">Geolocalización y los documentos de propiedad    </w:t>
      </w:r>
    </w:p>
    <w:p w14:paraId="26DCBF33" w14:textId="71922E87" w:rsidR="00A27D86" w:rsidRPr="00B77866" w:rsidRDefault="00A27D86" w:rsidP="00A27D8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BO"/>
        </w:rPr>
        <w:t>¿</w:t>
      </w:r>
      <w:r w:rsidRPr="00B77866">
        <w:rPr>
          <w:rFonts w:ascii="Segoe UI Variable Display" w:eastAsia="Calibri" w:hAnsi="Segoe UI Variable Display" w:cs="Segoe UI Historic"/>
          <w:lang w:val="es-ES"/>
        </w:rPr>
        <w:t>Es posible proporcionar la geolocalización de parcelas de terreno, independientemente de la ausencia o carencia de cédulas o títulos de propiedad?.</w:t>
      </w:r>
    </w:p>
    <w:p w14:paraId="6F4F76D7" w14:textId="77777777" w:rsidR="00A27D86" w:rsidRPr="00B77866" w:rsidRDefault="00A27D86" w:rsidP="00A27D8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A menos que los agricultores sean proveedores directos de los operadores, no se requiere información personal del productor y la geolocalización es suficiente.</w:t>
      </w:r>
    </w:p>
    <w:p w14:paraId="26806376" w14:textId="77777777" w:rsidR="00A27D86" w:rsidRPr="00B77866" w:rsidRDefault="00A27D86" w:rsidP="00A27D8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Siempre que los productores estén legalmente autorizados a cultivar/cosechar y vender sus productos según las leyes nacionales, eso también significaría que es posible cumplir con el requisito de legalidad.</w:t>
      </w:r>
    </w:p>
    <w:p w14:paraId="100FE7CF" w14:textId="10CBDCF5" w:rsidR="00A27D86" w:rsidRPr="00473255" w:rsidRDefault="007451FA" w:rsidP="00473255">
      <w:pPr>
        <w:jc w:val="both"/>
        <w:rPr>
          <w:rFonts w:ascii="Segoe UI Variable Display" w:eastAsia="Calibri" w:hAnsi="Segoe UI Variable Display" w:cs="Segoe UI Historic"/>
          <w:b/>
          <w:bCs/>
          <w:lang w:val="es-ES"/>
        </w:rPr>
      </w:pPr>
      <w:r>
        <w:rPr>
          <w:rFonts w:ascii="Segoe UI Variable Display" w:eastAsia="Calibri" w:hAnsi="Segoe UI Variable Display" w:cs="Segoe UI Historic"/>
          <w:b/>
          <w:bCs/>
          <w:lang w:val="es-ES"/>
        </w:rPr>
        <w:t xml:space="preserve">5. </w:t>
      </w:r>
      <w:r w:rsidR="00FC71C6" w:rsidRPr="00473255">
        <w:rPr>
          <w:rFonts w:ascii="Segoe UI Variable Display" w:eastAsia="Calibri" w:hAnsi="Segoe UI Variable Display" w:cs="Segoe UI Historic"/>
          <w:b/>
          <w:bCs/>
          <w:lang w:val="es-ES"/>
        </w:rPr>
        <w:t xml:space="preserve">¿Se pueden proporcionar polígonos en circunferencia?  </w:t>
      </w:r>
    </w:p>
    <w:p w14:paraId="6E10709E" w14:textId="77777777" w:rsidR="00FC71C6" w:rsidRPr="00B77866" w:rsidRDefault="00FC71C6" w:rsidP="00FC71C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No aceptado. No es posible proporcionar la información de la parcela mediante circunferencia.</w:t>
      </w:r>
    </w:p>
    <w:p w14:paraId="07BD475A" w14:textId="77777777" w:rsidR="00FC71C6" w:rsidRPr="00B77866" w:rsidRDefault="00FC71C6" w:rsidP="00FC71C6">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Para parcelas de tierra de más de cuatro hectáreas, se debe proporcionar geolocalización utilizando polígonos con suficientes puntos de latitud y longitud para describir el perímetro de cada parcela de tierra. </w:t>
      </w:r>
    </w:p>
    <w:p w14:paraId="6B5D1A63" w14:textId="7518537E" w:rsidR="00FC71C6" w:rsidRPr="00B77866" w:rsidRDefault="00A367D1" w:rsidP="006943E6">
      <w:pPr>
        <w:pStyle w:val="ListParagraph"/>
        <w:numPr>
          <w:ilvl w:val="0"/>
          <w:numId w:val="41"/>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Información de geolocalización proporcionada por el productor u actores de la cadena de suministro</w:t>
      </w:r>
    </w:p>
    <w:p w14:paraId="5336D41D" w14:textId="77777777" w:rsidR="00A367D1" w:rsidRPr="00B77866" w:rsidRDefault="00A367D1" w:rsidP="00A367D1">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Los operadores/comerciantes que no sean PYME deben verificar la información proporcionada, incluidos los datos de geolocalización.</w:t>
      </w:r>
    </w:p>
    <w:p w14:paraId="79744D99" w14:textId="77777777" w:rsidR="00A367D1" w:rsidRPr="00B77866" w:rsidRDefault="00A367D1" w:rsidP="00A367D1">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Los operadores pueden utilizar los datos de geolocalización proporcionados por el productor u otro actor de la cadena de suministro, pero es el responsable final de su exactitud.</w:t>
      </w:r>
    </w:p>
    <w:p w14:paraId="7DD1EA74" w14:textId="6BFCFE26" w:rsidR="00A367D1" w:rsidRPr="00B77866" w:rsidRDefault="00A367D1" w:rsidP="00A367D1">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En tales casos, el operador deberá garantizar que el área de producción/cosecha esté correctamente cartografiada y que la geolocalización corresponda a la unidad especificada/declarada.</w:t>
      </w:r>
    </w:p>
    <w:p w14:paraId="36ED4DF5" w14:textId="7A0E9FD1" w:rsidR="00A367D1" w:rsidRPr="00B77866" w:rsidRDefault="00A367D1" w:rsidP="00A367D1">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Es muy importante enfatizar la importancia de que los productores u otros actores de la cadena de suministro, proporcionen datos correctos y precisos a los operadores europeos (sus clientes) para no exponerlos a multas y sanciones. Solo de esta manera podrán generar confianza y no perder a sus clientes.</w:t>
      </w:r>
    </w:p>
    <w:p w14:paraId="79D7E46D" w14:textId="55CD9754" w:rsidR="00A367D1" w:rsidRPr="00473255" w:rsidRDefault="007451FA" w:rsidP="00473255">
      <w:pPr>
        <w:jc w:val="both"/>
        <w:rPr>
          <w:rFonts w:ascii="Segoe UI Variable Display" w:eastAsia="Calibri" w:hAnsi="Segoe UI Variable Display" w:cs="Segoe UI Historic"/>
          <w:b/>
          <w:bCs/>
          <w:lang w:val="es-BO"/>
        </w:rPr>
      </w:pPr>
      <w:r>
        <w:rPr>
          <w:rFonts w:ascii="Segoe UI Variable Display" w:eastAsia="Calibri" w:hAnsi="Segoe UI Variable Display" w:cs="Segoe UI Historic"/>
          <w:b/>
          <w:bCs/>
          <w:lang w:val="es-BO"/>
        </w:rPr>
        <w:t xml:space="preserve">6. </w:t>
      </w:r>
      <w:r w:rsidR="00E61C97" w:rsidRPr="00473255">
        <w:rPr>
          <w:rFonts w:ascii="Segoe UI Variable Display" w:eastAsia="Calibri" w:hAnsi="Segoe UI Variable Display" w:cs="Segoe UI Historic"/>
          <w:b/>
          <w:bCs/>
          <w:lang w:val="es-BO"/>
        </w:rPr>
        <w:t>Fecha y periodo de tiempo de producción</w:t>
      </w:r>
    </w:p>
    <w:p w14:paraId="6F8E2486" w14:textId="6DC29A55" w:rsidR="00E61C97" w:rsidRPr="00B77866" w:rsidRDefault="00E61C97" w:rsidP="00E61C97">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La fecha de cosecha se refiere a la fecha o intervalo de tiempo que dura la cosecha en una unidad de producción específica. El rango de tiempo de producción se refiere al período/duración del proceso de producción.</w:t>
      </w:r>
    </w:p>
    <w:p w14:paraId="3B1C201E" w14:textId="77777777" w:rsidR="00E61C97" w:rsidRPr="00B77866" w:rsidRDefault="00E61C97" w:rsidP="00E61C97">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Ejemplo: en el caso de la madera, “intervalo temporal de producción” se referiría a la duración de las operaciones de aprovechamiento en una unidad de producción específica.</w:t>
      </w:r>
    </w:p>
    <w:p w14:paraId="04145273" w14:textId="5D97A96B" w:rsidR="00E61C97" w:rsidRPr="00473255" w:rsidRDefault="007451FA" w:rsidP="00473255">
      <w:pPr>
        <w:jc w:val="both"/>
        <w:rPr>
          <w:rFonts w:ascii="Segoe UI Variable Display" w:eastAsia="Calibri" w:hAnsi="Segoe UI Variable Display" w:cs="Segoe UI Historic"/>
          <w:b/>
          <w:bCs/>
          <w:i/>
          <w:iCs/>
          <w:lang w:val="es-ES"/>
        </w:rPr>
      </w:pPr>
      <w:r>
        <w:rPr>
          <w:rFonts w:ascii="Segoe UI Variable Display" w:eastAsia="Calibri" w:hAnsi="Segoe UI Variable Display" w:cs="Segoe UI Historic"/>
          <w:b/>
          <w:bCs/>
          <w:lang w:val="es-ES"/>
        </w:rPr>
        <w:t xml:space="preserve">7. </w:t>
      </w:r>
      <w:r w:rsidR="007168C4" w:rsidRPr="00473255">
        <w:rPr>
          <w:rFonts w:ascii="Segoe UI Variable Display" w:eastAsia="Calibri" w:hAnsi="Segoe UI Variable Display" w:cs="Segoe UI Historic"/>
          <w:b/>
          <w:bCs/>
          <w:lang w:val="es-ES"/>
        </w:rPr>
        <w:t xml:space="preserve">Trazabilidad: balance de masa o segregación  </w:t>
      </w:r>
      <w:r w:rsidR="007168C4" w:rsidRPr="00473255">
        <w:rPr>
          <w:rFonts w:ascii="Segoe UI Variable Display" w:eastAsia="Calibri" w:hAnsi="Segoe UI Variable Display" w:cs="Segoe UI Historic"/>
          <w:b/>
          <w:bCs/>
          <w:i/>
          <w:iCs/>
          <w:lang w:val="es-ES"/>
        </w:rPr>
        <w:t xml:space="preserve"> </w:t>
      </w:r>
    </w:p>
    <w:p w14:paraId="6408A753" w14:textId="50B242A5" w:rsidR="007168C4" w:rsidRPr="00B77866" w:rsidRDefault="007168C4" w:rsidP="007168C4">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El Reglamento exige que todas las materias primas utilizadas para todos los productos incluidos en el ámbito de aplicación sean trazables hasta la parcela de origen. El balance de masas permitiría mezclar, en cualquier etapa de la cadena de suministro, productos libres de deforestación con productos de origen desconocido que no están permitidos por el Reglamento. Por tanto, los productos conformes en origen deben separarse de los productos de origen desconocido o no conformes en todas etapas de la cadena de suministro.</w:t>
      </w:r>
    </w:p>
    <w:p w14:paraId="5BB8FA7A" w14:textId="77777777" w:rsidR="007168C4" w:rsidRPr="00B77866" w:rsidRDefault="007168C4" w:rsidP="007168C4">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El Reglamento exige que las materias primas utilizadas para todos los productos incluidos en el ámbito de aplicación sean trazables hasta la parcela. Las cadenas de custodia de balance de masas que permiten mezclar, en cualquier etapa de la cadena de suministro, productos básicos libres de deforestación con productos de origen desconocido o productos no libres de deforestación no están permitidos por el Reglamento, porque no garantizan que los productos básicos comercializados o exportados estén libres de deforestación. Por lo tanto, los productos básicos que se comercializan o exportan deben separarse de los productos básicos de origen desconocido o de los productos no libres de deforestación en cada etapa de la cadena de suministro. Por lo tanto, dado que se debe descartar el equilibrio de masas, no es necesaria la preservación total de la identidad.</w:t>
      </w:r>
    </w:p>
    <w:p w14:paraId="626DFEA6" w14:textId="66E910B1" w:rsidR="007168C4" w:rsidRPr="00B77866" w:rsidRDefault="007168C4" w:rsidP="007168C4">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ES"/>
        </w:rPr>
        <w:t>Los productos pertinentes puestos en el mercado deben cumplir tres condiciones: 1) puedan rastrearse hasta la parcela de origen, 2) sean legales y estén libres de deforestación según lo especificado en el reglamento, y 3) que en ningún momento se hayan mezclado con productos de origen desconocido o no libres de deforestación.</w:t>
      </w:r>
    </w:p>
    <w:p w14:paraId="22337CBD" w14:textId="502B56FB" w:rsidR="004A65D1" w:rsidRPr="006E0F3C" w:rsidRDefault="00C84B10" w:rsidP="004E7BB5">
      <w:pPr>
        <w:pStyle w:val="Heading1"/>
        <w:rPr>
          <w:rFonts w:ascii="Segoe UI Variable Display" w:hAnsi="Segoe UI Variable Display"/>
          <w:sz w:val="22"/>
          <w:szCs w:val="22"/>
          <w:lang w:val="es-ES"/>
        </w:rPr>
      </w:pPr>
      <w:bookmarkStart w:id="18" w:name="_Toc176922118"/>
      <w:r w:rsidRPr="00B77866">
        <w:rPr>
          <w:rFonts w:ascii="Segoe UI Variable Display" w:eastAsia="Calibri" w:hAnsi="Segoe UI Variable Display"/>
          <w:sz w:val="22"/>
          <w:szCs w:val="22"/>
        </w:rPr>
        <w:t xml:space="preserve">2.2.3.- </w:t>
      </w:r>
      <w:r w:rsidR="004A65D1" w:rsidRPr="00B77866">
        <w:rPr>
          <w:rFonts w:ascii="Segoe UI Variable Display" w:eastAsia="Calibri" w:hAnsi="Segoe UI Variable Display"/>
          <w:sz w:val="22"/>
          <w:szCs w:val="22"/>
        </w:rPr>
        <w:t>Aprovechamiento y producción sostenible en la Reserva de la Biosfera Maya y áreas protegidas.</w:t>
      </w:r>
      <w:r w:rsidR="007D2D0A" w:rsidRPr="00B77866">
        <w:rPr>
          <w:rFonts w:ascii="Segoe UI Variable Display" w:eastAsia="Calibri" w:hAnsi="Segoe UI Variable Display"/>
          <w:sz w:val="22"/>
          <w:szCs w:val="22"/>
        </w:rPr>
        <w:t xml:space="preserve"> </w:t>
      </w:r>
      <w:r w:rsidR="004A65D1" w:rsidRPr="006E0F3C">
        <w:rPr>
          <w:rFonts w:ascii="Segoe UI Variable Display" w:hAnsi="Segoe UI Variable Display"/>
          <w:sz w:val="22"/>
          <w:szCs w:val="22"/>
          <w:lang w:val="es-ES"/>
        </w:rPr>
        <w:t>José Carrera  Rainforest Alliance -Guatemala</w:t>
      </w:r>
      <w:bookmarkEnd w:id="18"/>
    </w:p>
    <w:p w14:paraId="521A06F9" w14:textId="53E011EA" w:rsidR="00CE69EE" w:rsidRPr="00B77866" w:rsidRDefault="00406F6E" w:rsidP="004A65D1">
      <w:pPr>
        <w:jc w:val="both"/>
        <w:rPr>
          <w:rFonts w:ascii="Segoe UI Variable Display" w:eastAsia="Calibri" w:hAnsi="Segoe UI Variable Display" w:cs="Segoe UI Historic"/>
          <w:b/>
          <w:bCs/>
          <w:lang w:val="es-ES"/>
        </w:rPr>
      </w:pPr>
      <w:r w:rsidRPr="00B77866">
        <w:rPr>
          <w:rFonts w:ascii="Segoe UI Variable Display" w:eastAsia="Calibri" w:hAnsi="Segoe UI Variable Display" w:cs="Segoe UI Historic"/>
          <w:b/>
          <w:bCs/>
          <w:lang w:val="es-ES"/>
        </w:rPr>
        <w:t>Concepto de MFCI</w:t>
      </w:r>
    </w:p>
    <w:p w14:paraId="0E9F06EB" w14:textId="46BD4845" w:rsidR="00406F6E" w:rsidRPr="00B77866" w:rsidRDefault="00406F6E" w:rsidP="00406F6E">
      <w:p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E</w:t>
      </w:r>
      <w:r w:rsidRPr="00B77866">
        <w:rPr>
          <w:rFonts w:ascii="Segoe UI Variable Display" w:eastAsia="Calibri" w:hAnsi="Segoe UI Variable Display" w:cs="Segoe UI Historic"/>
          <w:lang w:val="es-ES"/>
        </w:rPr>
        <w:t>l enfoque del MFCI Mantiene un enfoque en Empresas Forestales Comunitarias (EFC) pero lo hace desde un punto de vista holístico: Este enfoque incluye:</w:t>
      </w:r>
    </w:p>
    <w:p w14:paraId="05D92F54" w14:textId="668A5A7A" w:rsidR="00406F6E" w:rsidRPr="00B77866" w:rsidRDefault="00406F6E" w:rsidP="006943E6">
      <w:pPr>
        <w:numPr>
          <w:ilvl w:val="0"/>
          <w:numId w:val="42"/>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Apoyo a las EFC por medio de capacitación, Desarrollo de herramientas y generación de conocimiento para fomentar una fuerte gobernanza e inclusión social y desarrollo económico local sostenible;</w:t>
      </w:r>
    </w:p>
    <w:p w14:paraId="77F967B4" w14:textId="77777777" w:rsidR="00406F6E" w:rsidRPr="00B77866" w:rsidRDefault="00406F6E" w:rsidP="006943E6">
      <w:pPr>
        <w:numPr>
          <w:ilvl w:val="0"/>
          <w:numId w:val="42"/>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Implementar Manejo Forestal Sostenible y actividades de restauración  para reducir la degradación forestal y la deforestación, incrementar la cobertura forestal, la biodiversidad y la captura de carbono;</w:t>
      </w:r>
    </w:p>
    <w:p w14:paraId="360C5B74" w14:textId="77777777" w:rsidR="00406F6E" w:rsidRPr="00B77866" w:rsidRDefault="00406F6E" w:rsidP="006943E6">
      <w:pPr>
        <w:numPr>
          <w:ilvl w:val="0"/>
          <w:numId w:val="42"/>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Manejar el bosque en armonía con otros sectores/productos agrícolas, ecosistemas en los paisajes; y</w:t>
      </w:r>
    </w:p>
    <w:p w14:paraId="131D3CBF" w14:textId="39833AB6" w:rsidR="00406F6E" w:rsidRPr="00B77866" w:rsidRDefault="00406F6E" w:rsidP="006943E6">
      <w:pPr>
        <w:numPr>
          <w:ilvl w:val="0"/>
          <w:numId w:val="42"/>
        </w:num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Fomentar los derechos de uso del bosque, acceso  ha alianzas, financiamiento y mercados para crear un ambiente habilitador para el éxito de las EFC. </w:t>
      </w:r>
    </w:p>
    <w:p w14:paraId="164D4311" w14:textId="741A61C6" w:rsidR="00CE69EE" w:rsidRPr="00B77866" w:rsidRDefault="00406F6E" w:rsidP="004A65D1">
      <w:pPr>
        <w:jc w:val="both"/>
        <w:rPr>
          <w:rFonts w:ascii="Segoe UI Variable Display" w:eastAsia="Century Gothic" w:hAnsi="Segoe UI Variable Display" w:cs="Century Gothic"/>
          <w:b/>
          <w:bCs/>
          <w:color w:val="000000" w:themeColor="text1"/>
          <w:kern w:val="24"/>
          <w:position w:val="1"/>
          <w:lang w:val="es-ES"/>
        </w:rPr>
      </w:pPr>
      <w:r w:rsidRPr="00B77866">
        <w:rPr>
          <w:rFonts w:ascii="Segoe UI Variable Display" w:eastAsia="Century Gothic" w:hAnsi="Segoe UI Variable Display" w:cs="Century Gothic"/>
          <w:b/>
          <w:bCs/>
          <w:color w:val="000000" w:themeColor="text1"/>
          <w:kern w:val="24"/>
          <w:position w:val="1"/>
          <w:lang w:val="es-ES"/>
        </w:rPr>
        <w:t xml:space="preserve">Componentes de la Estrategia Forestal. </w:t>
      </w:r>
    </w:p>
    <w:p w14:paraId="3325F02D" w14:textId="42D74D45" w:rsidR="00406F6E" w:rsidRPr="00B77866" w:rsidRDefault="00406F6E" w:rsidP="004A65D1">
      <w:pPr>
        <w:jc w:val="both"/>
        <w:rPr>
          <w:rFonts w:ascii="Segoe UI Variable Display" w:eastAsia="Century Gothic" w:hAnsi="Segoe UI Variable Display" w:cs="Century Gothic"/>
          <w:color w:val="000000" w:themeColor="text1"/>
          <w:kern w:val="24"/>
          <w:position w:val="1"/>
          <w:lang w:val="es-ES"/>
        </w:rPr>
      </w:pPr>
      <w:r w:rsidRPr="00B77866">
        <w:rPr>
          <w:rFonts w:ascii="Segoe UI Variable Display" w:eastAsia="Century Gothic" w:hAnsi="Segoe UI Variable Display" w:cs="Century Gothic"/>
          <w:color w:val="000000" w:themeColor="text1"/>
          <w:kern w:val="24"/>
          <w:position w:val="1"/>
          <w:lang w:val="es-ES"/>
        </w:rPr>
        <w:t>Está constituido por los siguientes pilares clave:</w:t>
      </w:r>
    </w:p>
    <w:p w14:paraId="00FD14A0" w14:textId="77777777" w:rsidR="00406F6E" w:rsidRPr="00B77866" w:rsidRDefault="00406F6E" w:rsidP="006943E6">
      <w:pPr>
        <w:numPr>
          <w:ilvl w:val="0"/>
          <w:numId w:val="43"/>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 xml:space="preserve">1. </w:t>
      </w:r>
      <w:r w:rsidRPr="00B77866">
        <w:rPr>
          <w:rFonts w:ascii="Segoe UI Variable Display" w:eastAsia="Calibri" w:hAnsi="Segoe UI Variable Display" w:cs="Segoe UI Historic"/>
          <w:lang w:val="es-ES"/>
        </w:rPr>
        <w:t>Expandir nuestro enfoque a pequeños  productores y comunidades forestales</w:t>
      </w:r>
      <w:r w:rsidRPr="006E0F3C">
        <w:rPr>
          <w:rFonts w:ascii="Segoe UI Variable Display" w:eastAsia="Calibri" w:hAnsi="Segoe UI Variable Display" w:cs="Segoe UI Historic"/>
          <w:lang w:val="es-ES"/>
        </w:rPr>
        <w:t> </w:t>
      </w:r>
    </w:p>
    <w:p w14:paraId="0BF20F68" w14:textId="77777777" w:rsidR="00406F6E" w:rsidRPr="00B77866" w:rsidRDefault="00406F6E" w:rsidP="006943E6">
      <w:pPr>
        <w:numPr>
          <w:ilvl w:val="0"/>
          <w:numId w:val="43"/>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2.</w:t>
      </w:r>
      <w:r w:rsidRPr="00B77866">
        <w:rPr>
          <w:rFonts w:ascii="Segoe UI Variable Display" w:eastAsia="Calibri" w:hAnsi="Segoe UI Variable Display" w:cs="Segoe UI Historic"/>
          <w:lang w:val="es-ES"/>
        </w:rPr>
        <w:t xml:space="preserve"> Desarrollar vínculos de mercados por medios de Aliados Forestales</w:t>
      </w:r>
    </w:p>
    <w:p w14:paraId="5D5D263D" w14:textId="77777777" w:rsidR="00406F6E" w:rsidRPr="00B77866" w:rsidRDefault="00406F6E" w:rsidP="006943E6">
      <w:pPr>
        <w:numPr>
          <w:ilvl w:val="0"/>
          <w:numId w:val="43"/>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 xml:space="preserve">3. </w:t>
      </w:r>
      <w:r w:rsidRPr="00B77866">
        <w:rPr>
          <w:rFonts w:ascii="Segoe UI Variable Display" w:eastAsia="Calibri" w:hAnsi="Segoe UI Variable Display" w:cs="Segoe UI Historic"/>
          <w:lang w:val="es-GT"/>
        </w:rPr>
        <w:t>Crear condiciones habilitantes por medio de incidencia efectiva.</w:t>
      </w:r>
      <w:r w:rsidRPr="00B77866">
        <w:rPr>
          <w:rFonts w:ascii="Segoe UI Variable Display" w:eastAsia="Calibri" w:hAnsi="Segoe UI Variable Display" w:cs="Segoe UI Historic"/>
          <w:b/>
          <w:bCs/>
          <w:lang w:val="es-GT"/>
        </w:rPr>
        <w:t xml:space="preserve"> </w:t>
      </w:r>
    </w:p>
    <w:p w14:paraId="58BC23FC" w14:textId="1CAB386C" w:rsidR="00406F6E" w:rsidRPr="00B77866" w:rsidRDefault="00406F6E" w:rsidP="004A65D1">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b/>
          <w:bCs/>
          <w:lang w:val="es-ES"/>
        </w:rPr>
        <w:t>Pilar de soporte</w:t>
      </w:r>
      <w:r w:rsidRPr="00B77866">
        <w:rPr>
          <w:rFonts w:ascii="Segoe UI Variable Display" w:eastAsia="Calibri" w:hAnsi="Segoe UI Variable Display" w:cs="Segoe UI Historic"/>
          <w:lang w:val="es-ES"/>
        </w:rPr>
        <w:t>: Continuaremos la alianza y apoyando al FSC para alcanzar el estándar oro para certificación forestal</w:t>
      </w:r>
    </w:p>
    <w:p w14:paraId="40CDFA25" w14:textId="534E1A91" w:rsidR="00406F6E" w:rsidRPr="00B77866" w:rsidRDefault="008D4BC3" w:rsidP="004A65D1">
      <w:pPr>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Ubicación de la Reserva de Biosfera Maya (RBM)</w:t>
      </w:r>
    </w:p>
    <w:p w14:paraId="1AED4291" w14:textId="2875C6E9" w:rsidR="008D4BC3" w:rsidRPr="00B77866" w:rsidRDefault="008D4BC3" w:rsidP="008D4BC3">
      <w:pPr>
        <w:tabs>
          <w:tab w:val="num" w:pos="720"/>
        </w:tabs>
        <w:jc w:val="both"/>
        <w:rPr>
          <w:rFonts w:ascii="Segoe UI Variable Display" w:eastAsia="Calibri" w:hAnsi="Segoe UI Variable Display" w:cs="Segoe UI Historic"/>
          <w:lang w:val="es-GT"/>
        </w:rPr>
      </w:pPr>
      <w:r w:rsidRPr="00B77866">
        <w:rPr>
          <w:rFonts w:ascii="Segoe UI Variable Display" w:eastAsia="Calibri" w:hAnsi="Segoe UI Variable Display" w:cs="Segoe UI Historic"/>
          <w:lang w:val="es-GT"/>
        </w:rPr>
        <w:t>La RBM es la masa más grande de bosque tropical existente en la región de Centro América. Tiene 2.1 millones de hectáreas y es rica en Biodiversidad y monumentos culturales. El parque Nacional Tikal declarado Patrimonio Mundial por la UNESCO</w:t>
      </w:r>
      <w:r w:rsidR="001E4E57" w:rsidRPr="00B77866">
        <w:rPr>
          <w:rFonts w:ascii="Segoe UI Variable Display" w:eastAsia="Calibri" w:hAnsi="Segoe UI Variable Display" w:cs="Segoe UI Historic"/>
          <w:lang w:val="es-GT"/>
        </w:rPr>
        <w:t>.</w:t>
      </w:r>
    </w:p>
    <w:p w14:paraId="765E0C35" w14:textId="439861CA" w:rsidR="008D4BC3" w:rsidRPr="00B77866" w:rsidRDefault="00537BE3" w:rsidP="004A65D1">
      <w:pPr>
        <w:jc w:val="both"/>
        <w:rPr>
          <w:rFonts w:ascii="Segoe UI Variable Display" w:eastAsia="Calibri" w:hAnsi="Segoe UI Variable Display" w:cs="Segoe UI Historic"/>
          <w:b/>
          <w:bCs/>
          <w:lang w:val="es-GT"/>
        </w:rPr>
      </w:pPr>
      <w:r w:rsidRPr="00B77866">
        <w:rPr>
          <w:rFonts w:ascii="Segoe UI Variable Display" w:eastAsia="Calibri" w:hAnsi="Segoe UI Variable Display" w:cs="Segoe UI Historic"/>
          <w:b/>
          <w:bCs/>
          <w:lang w:val="es-GT"/>
        </w:rPr>
        <w:t>Zonificación RBM</w:t>
      </w:r>
    </w:p>
    <w:p w14:paraId="739B17F0" w14:textId="233A8777" w:rsidR="00537BE3" w:rsidRPr="00B77866" w:rsidRDefault="001E4E57" w:rsidP="006943E6">
      <w:pPr>
        <w:numPr>
          <w:ilvl w:val="0"/>
          <w:numId w:val="4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 xml:space="preserve">Zonas núcleos   </w:t>
      </w:r>
    </w:p>
    <w:p w14:paraId="1FF24488" w14:textId="165049F2" w:rsidR="00537BE3" w:rsidRPr="00B77866" w:rsidRDefault="001E4E57" w:rsidP="006943E6">
      <w:pPr>
        <w:numPr>
          <w:ilvl w:val="0"/>
          <w:numId w:val="4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 xml:space="preserve">Zona de usos múltiples  </w:t>
      </w:r>
    </w:p>
    <w:p w14:paraId="2C3BD014" w14:textId="023E9CD9" w:rsidR="00537BE3" w:rsidRPr="00B77866" w:rsidRDefault="001E4E57" w:rsidP="006943E6">
      <w:pPr>
        <w:numPr>
          <w:ilvl w:val="0"/>
          <w:numId w:val="4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Zona de amortiguamiento</w:t>
      </w:r>
    </w:p>
    <w:p w14:paraId="0FD786C3" w14:textId="437C549C" w:rsidR="00537BE3" w:rsidRPr="00B77866" w:rsidRDefault="00537BE3" w:rsidP="00537BE3">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GT"/>
        </w:rPr>
        <w:t>Objetivos de la Zona de Usos Múltiples:</w:t>
      </w:r>
    </w:p>
    <w:p w14:paraId="5A59996A" w14:textId="77777777" w:rsidR="00537BE3" w:rsidRPr="00B77866" w:rsidRDefault="00537BE3" w:rsidP="006943E6">
      <w:pPr>
        <w:numPr>
          <w:ilvl w:val="0"/>
          <w:numId w:val="4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GT"/>
        </w:rPr>
        <w:t xml:space="preserve">Mejorar los medios de vida para los miembros de las comunidades. </w:t>
      </w:r>
    </w:p>
    <w:p w14:paraId="3A5F68A6" w14:textId="77777777" w:rsidR="00537BE3" w:rsidRPr="00B77866" w:rsidRDefault="00537BE3" w:rsidP="006943E6">
      <w:pPr>
        <w:numPr>
          <w:ilvl w:val="0"/>
          <w:numId w:val="4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GT"/>
        </w:rPr>
        <w:t>Garantizar el manejo forestal responsable</w:t>
      </w:r>
    </w:p>
    <w:p w14:paraId="793E8CC8" w14:textId="77777777" w:rsidR="00537BE3" w:rsidRPr="00B77866" w:rsidRDefault="00537BE3" w:rsidP="006943E6">
      <w:pPr>
        <w:numPr>
          <w:ilvl w:val="0"/>
          <w:numId w:val="4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s-GT"/>
        </w:rPr>
        <w:t xml:space="preserve">Frenar la deforestación, las invasiones y la tala ilegal. </w:t>
      </w:r>
    </w:p>
    <w:p w14:paraId="7A7F50D6" w14:textId="1955E70D" w:rsidR="008D4BC3" w:rsidRPr="00B77866" w:rsidRDefault="00537BE3"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b/>
          <w:bCs/>
          <w:lang w:val="es-GT"/>
        </w:rPr>
        <w:t>Modelo de Manejo Forestal Comunitario</w:t>
      </w:r>
      <w:r w:rsidRPr="006E0F3C">
        <w:rPr>
          <w:rFonts w:ascii="Segoe UI Variable Display" w:eastAsia="Calibri" w:hAnsi="Segoe UI Variable Display" w:cs="Segoe UI Historic"/>
          <w:b/>
          <w:bCs/>
          <w:lang w:val="es-ES"/>
        </w:rPr>
        <w:t xml:space="preserve"> </w:t>
      </w:r>
      <w:r w:rsidRPr="00B77866">
        <w:rPr>
          <w:rFonts w:ascii="Segoe UI Variable Display" w:eastAsia="Calibri" w:hAnsi="Segoe UI Variable Display" w:cs="Segoe UI Historic"/>
          <w:b/>
          <w:bCs/>
          <w:lang w:val="es-AR"/>
        </w:rPr>
        <w:t xml:space="preserve"> </w:t>
      </w:r>
    </w:p>
    <w:p w14:paraId="1B2A406E" w14:textId="77777777" w:rsidR="007D55A1" w:rsidRPr="00B77866" w:rsidRDefault="007D55A1" w:rsidP="007D55A1">
      <w:pPr>
        <w:rPr>
          <w:rFonts w:ascii="Segoe UI Variable Display" w:hAnsi="Segoe UI Variable Display"/>
          <w:lang w:val="es-ES"/>
        </w:rPr>
      </w:pPr>
      <w:r w:rsidRPr="00B77866">
        <w:rPr>
          <w:rFonts w:ascii="Segoe UI Variable Display" w:hAnsi="Segoe UI Variable Display"/>
          <w:lang w:val="es-ES"/>
        </w:rPr>
        <w:t>(Valor económico total del bosque)</w:t>
      </w:r>
    </w:p>
    <w:p w14:paraId="3EF67788" w14:textId="77777777" w:rsidR="007D55A1" w:rsidRPr="00B77866" w:rsidRDefault="007D55A1" w:rsidP="006943E6">
      <w:pPr>
        <w:pStyle w:val="ListParagraph"/>
        <w:numPr>
          <w:ilvl w:val="0"/>
          <w:numId w:val="47"/>
        </w:numPr>
        <w:rPr>
          <w:rFonts w:ascii="Segoe UI Variable Display" w:hAnsi="Segoe UI Variable Display"/>
          <w:lang w:val="es-ES"/>
        </w:rPr>
      </w:pPr>
      <w:r w:rsidRPr="00B77866">
        <w:rPr>
          <w:rFonts w:ascii="Segoe UI Variable Display" w:hAnsi="Segoe UI Variable Display"/>
          <w:lang w:val="es-ES"/>
        </w:rPr>
        <w:t>Manejo forestal certificado</w:t>
      </w:r>
    </w:p>
    <w:p w14:paraId="10545F65" w14:textId="77777777" w:rsidR="007D55A1" w:rsidRPr="00B77866" w:rsidRDefault="007D55A1" w:rsidP="006943E6">
      <w:pPr>
        <w:pStyle w:val="ListParagraph"/>
        <w:numPr>
          <w:ilvl w:val="0"/>
          <w:numId w:val="47"/>
        </w:numPr>
        <w:rPr>
          <w:rFonts w:ascii="Segoe UI Variable Display" w:hAnsi="Segoe UI Variable Display"/>
          <w:lang w:val="es-ES"/>
        </w:rPr>
      </w:pPr>
      <w:r w:rsidRPr="00B77866">
        <w:rPr>
          <w:rFonts w:ascii="Segoe UI Variable Display" w:hAnsi="Segoe UI Variable Display"/>
          <w:lang w:val="es-ES"/>
        </w:rPr>
        <w:t>Productos maderables con valor agregado</w:t>
      </w:r>
    </w:p>
    <w:p w14:paraId="0FDC6802" w14:textId="77777777" w:rsidR="007D55A1" w:rsidRPr="00B77866" w:rsidRDefault="007D55A1" w:rsidP="006943E6">
      <w:pPr>
        <w:pStyle w:val="ListParagraph"/>
        <w:numPr>
          <w:ilvl w:val="0"/>
          <w:numId w:val="47"/>
        </w:numPr>
        <w:rPr>
          <w:rFonts w:ascii="Segoe UI Variable Display" w:hAnsi="Segoe UI Variable Display"/>
          <w:lang w:val="es-ES"/>
        </w:rPr>
      </w:pPr>
      <w:r w:rsidRPr="00B77866">
        <w:rPr>
          <w:rFonts w:ascii="Segoe UI Variable Display" w:hAnsi="Segoe UI Variable Display"/>
          <w:lang w:val="es-ES"/>
        </w:rPr>
        <w:t>PFNM con valor agregado</w:t>
      </w:r>
    </w:p>
    <w:p w14:paraId="158EBEB0" w14:textId="77777777" w:rsidR="007D55A1" w:rsidRPr="00B77866" w:rsidRDefault="007D55A1" w:rsidP="006943E6">
      <w:pPr>
        <w:pStyle w:val="ListParagraph"/>
        <w:numPr>
          <w:ilvl w:val="0"/>
          <w:numId w:val="47"/>
        </w:numPr>
        <w:rPr>
          <w:rFonts w:ascii="Segoe UI Variable Display" w:hAnsi="Segoe UI Variable Display"/>
          <w:lang w:val="es-ES"/>
        </w:rPr>
      </w:pPr>
      <w:r w:rsidRPr="00B77866">
        <w:rPr>
          <w:rFonts w:ascii="Segoe UI Variable Display" w:hAnsi="Segoe UI Variable Display"/>
          <w:lang w:val="es-ES"/>
        </w:rPr>
        <w:t>Pago por servicios ambientales</w:t>
      </w:r>
    </w:p>
    <w:p w14:paraId="203634FD" w14:textId="77777777" w:rsidR="007D55A1" w:rsidRPr="00B77866" w:rsidRDefault="007D55A1" w:rsidP="006943E6">
      <w:pPr>
        <w:pStyle w:val="ListParagraph"/>
        <w:numPr>
          <w:ilvl w:val="0"/>
          <w:numId w:val="47"/>
        </w:numPr>
        <w:rPr>
          <w:rFonts w:ascii="Segoe UI Variable Display" w:hAnsi="Segoe UI Variable Display"/>
          <w:lang w:val="es-ES"/>
        </w:rPr>
      </w:pPr>
      <w:r w:rsidRPr="00B77866">
        <w:rPr>
          <w:rFonts w:ascii="Segoe UI Variable Display" w:hAnsi="Segoe UI Variable Display"/>
          <w:lang w:val="es-ES"/>
        </w:rPr>
        <w:t>Restauración productiva del paisaje</w:t>
      </w:r>
    </w:p>
    <w:p w14:paraId="5A9B9996" w14:textId="369AF3D8" w:rsidR="007D55A1" w:rsidRPr="00B77866" w:rsidRDefault="007D55A1" w:rsidP="007D55A1">
      <w:pPr>
        <w:rPr>
          <w:rFonts w:ascii="Segoe UI Variable Display" w:hAnsi="Segoe UI Variable Display"/>
          <w:b/>
          <w:bCs/>
          <w:lang w:val="es-ES"/>
        </w:rPr>
      </w:pPr>
      <w:r w:rsidRPr="00B77866">
        <w:rPr>
          <w:rFonts w:ascii="Segoe UI Variable Display" w:hAnsi="Segoe UI Variable Display"/>
          <w:b/>
          <w:bCs/>
          <w:lang w:val="es-ES"/>
        </w:rPr>
        <w:t>Gestión forestal comunitaria integrada ICFM</w:t>
      </w:r>
    </w:p>
    <w:p w14:paraId="411A1A5A" w14:textId="0F4BAB5D" w:rsidR="007D55A1" w:rsidRPr="00B77866" w:rsidRDefault="007D55A1" w:rsidP="007D55A1">
      <w:pPr>
        <w:rPr>
          <w:rFonts w:ascii="Segoe UI Variable Display" w:hAnsi="Segoe UI Variable Display"/>
          <w:lang w:val="es-ES"/>
        </w:rPr>
      </w:pPr>
      <w:r w:rsidRPr="00B77866">
        <w:rPr>
          <w:rFonts w:ascii="Segoe UI Variable Display" w:hAnsi="Segoe UI Variable Display"/>
          <w:lang w:val="es-ES"/>
        </w:rPr>
        <w:t>Es una estrategia de conservación y desarrollo que reconoce y se basa en el fuerte vínculo entre la resiliencia económica y ecológica. La trayectoria del ICFM comprende:</w:t>
      </w:r>
    </w:p>
    <w:p w14:paraId="1E5FFADE" w14:textId="5F085A34" w:rsidR="007D55A1" w:rsidRPr="00B77866" w:rsidRDefault="007D55A1" w:rsidP="006943E6">
      <w:pPr>
        <w:pStyle w:val="ListParagraph"/>
        <w:numPr>
          <w:ilvl w:val="0"/>
          <w:numId w:val="46"/>
        </w:numPr>
        <w:rPr>
          <w:rFonts w:ascii="Segoe UI Variable Display" w:hAnsi="Segoe UI Variable Display"/>
          <w:lang w:val="es-ES"/>
        </w:rPr>
      </w:pPr>
      <w:r w:rsidRPr="00B77866">
        <w:rPr>
          <w:rFonts w:ascii="Segoe UI Variable Display" w:hAnsi="Segoe UI Variable Display"/>
          <w:lang w:val="es-ES"/>
        </w:rPr>
        <w:t xml:space="preserve"> Gobernanza y organización social</w:t>
      </w:r>
    </w:p>
    <w:p w14:paraId="6327D549" w14:textId="77777777" w:rsidR="007D55A1" w:rsidRPr="00B77866" w:rsidRDefault="007D55A1" w:rsidP="006943E6">
      <w:pPr>
        <w:pStyle w:val="ListParagraph"/>
        <w:numPr>
          <w:ilvl w:val="0"/>
          <w:numId w:val="46"/>
        </w:numPr>
        <w:rPr>
          <w:rFonts w:ascii="Segoe UI Variable Display" w:hAnsi="Segoe UI Variable Display"/>
          <w:lang w:val="es-ES"/>
        </w:rPr>
      </w:pPr>
      <w:r w:rsidRPr="00B77866">
        <w:rPr>
          <w:rFonts w:ascii="Segoe UI Variable Display" w:hAnsi="Segoe UI Variable Display"/>
          <w:lang w:val="es-ES"/>
        </w:rPr>
        <w:t>Tenencia y planificación del paisaje</w:t>
      </w:r>
    </w:p>
    <w:p w14:paraId="0A2E4C08" w14:textId="77777777" w:rsidR="007D55A1" w:rsidRPr="00B77866" w:rsidRDefault="007D55A1" w:rsidP="006943E6">
      <w:pPr>
        <w:pStyle w:val="ListParagraph"/>
        <w:numPr>
          <w:ilvl w:val="0"/>
          <w:numId w:val="46"/>
        </w:numPr>
        <w:rPr>
          <w:rFonts w:ascii="Segoe UI Variable Display" w:hAnsi="Segoe UI Variable Display"/>
          <w:lang w:val="es-ES"/>
        </w:rPr>
      </w:pPr>
      <w:r w:rsidRPr="00B77866">
        <w:rPr>
          <w:rFonts w:ascii="Segoe UI Variable Display" w:hAnsi="Segoe UI Variable Display"/>
          <w:lang w:val="es-ES"/>
        </w:rPr>
        <w:t>Manejo del bosque</w:t>
      </w:r>
    </w:p>
    <w:p w14:paraId="2D2781B6" w14:textId="4DEF1780" w:rsidR="007D55A1" w:rsidRPr="00B77866" w:rsidRDefault="007D55A1" w:rsidP="006943E6">
      <w:pPr>
        <w:pStyle w:val="ListParagraph"/>
        <w:numPr>
          <w:ilvl w:val="0"/>
          <w:numId w:val="46"/>
        </w:numPr>
        <w:rPr>
          <w:rFonts w:ascii="Segoe UI Variable Display" w:hAnsi="Segoe UI Variable Display"/>
          <w:lang w:val="es-ES"/>
        </w:rPr>
      </w:pPr>
      <w:r w:rsidRPr="00B77866">
        <w:rPr>
          <w:rFonts w:ascii="Segoe UI Variable Display" w:hAnsi="Segoe UI Variable Display"/>
          <w:lang w:val="es-ES"/>
        </w:rPr>
        <w:t>Desarrollo empresarial, e</w:t>
      </w:r>
    </w:p>
    <w:p w14:paraId="5FA7DC70" w14:textId="77777777" w:rsidR="007D55A1" w:rsidRPr="00B77866" w:rsidRDefault="007D55A1" w:rsidP="007D55A1">
      <w:pPr>
        <w:rPr>
          <w:rFonts w:ascii="Segoe UI Variable Display" w:hAnsi="Segoe UI Variable Display"/>
          <w:lang w:val="es-ES"/>
        </w:rPr>
      </w:pPr>
      <w:r w:rsidRPr="00B77866">
        <w:rPr>
          <w:rFonts w:ascii="Segoe UI Variable Display" w:hAnsi="Segoe UI Variable Display"/>
          <w:lang w:val="es-ES"/>
        </w:rPr>
        <w:t>Intervenciones transversales</w:t>
      </w:r>
    </w:p>
    <w:p w14:paraId="45C08CCE" w14:textId="77777777" w:rsidR="007D55A1" w:rsidRPr="00B77866" w:rsidRDefault="007D55A1" w:rsidP="006943E6">
      <w:pPr>
        <w:pStyle w:val="ListParagraph"/>
        <w:numPr>
          <w:ilvl w:val="0"/>
          <w:numId w:val="46"/>
        </w:numPr>
        <w:rPr>
          <w:rFonts w:ascii="Segoe UI Variable Display" w:hAnsi="Segoe UI Variable Display"/>
          <w:lang w:val="es-ES"/>
        </w:rPr>
      </w:pPr>
      <w:r w:rsidRPr="00B77866">
        <w:rPr>
          <w:rFonts w:ascii="Segoe UI Variable Display" w:hAnsi="Segoe UI Variable Display"/>
          <w:lang w:val="es-ES"/>
        </w:rPr>
        <w:t>Incidencia</w:t>
      </w:r>
    </w:p>
    <w:p w14:paraId="06E685B1" w14:textId="77777777" w:rsidR="007D55A1" w:rsidRPr="00B77866" w:rsidRDefault="007D55A1" w:rsidP="006943E6">
      <w:pPr>
        <w:pStyle w:val="ListParagraph"/>
        <w:numPr>
          <w:ilvl w:val="0"/>
          <w:numId w:val="46"/>
        </w:numPr>
        <w:rPr>
          <w:rFonts w:ascii="Segoe UI Variable Display" w:hAnsi="Segoe UI Variable Display"/>
          <w:lang w:val="es-ES"/>
        </w:rPr>
      </w:pPr>
      <w:r w:rsidRPr="00B77866">
        <w:rPr>
          <w:rFonts w:ascii="Segoe UI Variable Display" w:hAnsi="Segoe UI Variable Display"/>
          <w:lang w:val="es-ES"/>
        </w:rPr>
        <w:t>Métodos participativos</w:t>
      </w:r>
    </w:p>
    <w:p w14:paraId="54A39C62" w14:textId="77777777" w:rsidR="007D55A1" w:rsidRPr="00B77866" w:rsidRDefault="007D55A1" w:rsidP="006943E6">
      <w:pPr>
        <w:pStyle w:val="ListParagraph"/>
        <w:numPr>
          <w:ilvl w:val="0"/>
          <w:numId w:val="46"/>
        </w:numPr>
        <w:rPr>
          <w:rFonts w:ascii="Segoe UI Variable Display" w:hAnsi="Segoe UI Variable Display"/>
          <w:lang w:val="es-ES"/>
        </w:rPr>
      </w:pPr>
      <w:r w:rsidRPr="00B77866">
        <w:rPr>
          <w:rFonts w:ascii="Segoe UI Variable Display" w:hAnsi="Segoe UI Variable Display"/>
          <w:lang w:val="es-ES"/>
        </w:rPr>
        <w:t xml:space="preserve">Inclusión social </w:t>
      </w:r>
    </w:p>
    <w:p w14:paraId="23B34793" w14:textId="77777777" w:rsidR="007D55A1" w:rsidRPr="00B77866" w:rsidRDefault="007D55A1" w:rsidP="007D55A1">
      <w:pPr>
        <w:rPr>
          <w:rFonts w:ascii="Segoe UI Variable Display" w:hAnsi="Segoe UI Variable Display"/>
          <w:lang w:val="es-ES"/>
        </w:rPr>
      </w:pPr>
      <w:r w:rsidRPr="00B77866">
        <w:rPr>
          <w:rFonts w:ascii="Segoe UI Variable Display" w:hAnsi="Segoe UI Variable Display"/>
          <w:lang w:val="es-ES"/>
        </w:rPr>
        <w:t>Personas beneficiadas</w:t>
      </w:r>
    </w:p>
    <w:p w14:paraId="7EDD0922" w14:textId="08CC70AE" w:rsidR="007D55A1" w:rsidRPr="00B77866" w:rsidRDefault="007D55A1" w:rsidP="007D55A1">
      <w:pPr>
        <w:rPr>
          <w:rFonts w:ascii="Segoe UI Variable Display" w:hAnsi="Segoe UI Variable Display"/>
          <w:lang w:val="es-ES"/>
        </w:rPr>
      </w:pPr>
      <w:r w:rsidRPr="00B77866">
        <w:rPr>
          <w:rFonts w:ascii="Segoe UI Variable Display" w:hAnsi="Segoe UI Variable Display"/>
          <w:lang w:val="es-ES"/>
        </w:rPr>
        <w:t>Más de 15 mil persona directamente beneficiadas. Más de 75 mil personas indirectamente beneficiadas.</w:t>
      </w:r>
    </w:p>
    <w:p w14:paraId="00B45FE1" w14:textId="09379925" w:rsidR="007D55A1" w:rsidRPr="00B77866" w:rsidRDefault="007D55A1" w:rsidP="007D55A1">
      <w:pPr>
        <w:rPr>
          <w:rFonts w:ascii="Segoe UI Variable Display" w:hAnsi="Segoe UI Variable Display"/>
          <w:lang w:val="es-ES"/>
        </w:rPr>
      </w:pPr>
      <w:r w:rsidRPr="00B77866">
        <w:rPr>
          <w:rFonts w:ascii="Segoe UI Variable Display" w:hAnsi="Segoe UI Variable Display"/>
          <w:lang w:val="es-ES"/>
        </w:rPr>
        <w:t>Beneficios socioeconómicos</w:t>
      </w:r>
    </w:p>
    <w:p w14:paraId="736EE51C" w14:textId="77777777" w:rsidR="007D55A1" w:rsidRPr="00B77866" w:rsidRDefault="007D55A1" w:rsidP="006943E6">
      <w:pPr>
        <w:numPr>
          <w:ilvl w:val="0"/>
          <w:numId w:val="48"/>
        </w:numPr>
        <w:rPr>
          <w:rFonts w:ascii="Segoe UI Variable Display" w:hAnsi="Segoe UI Variable Display"/>
        </w:rPr>
      </w:pPr>
      <w:r w:rsidRPr="00B77866">
        <w:rPr>
          <w:rFonts w:ascii="Segoe UI Variable Display" w:hAnsi="Segoe UI Variable Display"/>
          <w:b/>
          <w:bCs/>
          <w:lang w:val="es-ES"/>
        </w:rPr>
        <w:t>Las comunidades forestales</w:t>
      </w:r>
      <w:r w:rsidRPr="00B77866">
        <w:rPr>
          <w:rFonts w:ascii="Segoe UI Variable Display" w:hAnsi="Segoe UI Variable Display"/>
          <w:lang w:val="es-ES"/>
        </w:rPr>
        <w:t xml:space="preserve"> han beneficiado a más de 50,000 personas directamente en el periodo 2013 al 2024.</w:t>
      </w:r>
    </w:p>
    <w:p w14:paraId="00585CDC" w14:textId="77777777" w:rsidR="007D55A1" w:rsidRPr="00B77866" w:rsidRDefault="007D55A1" w:rsidP="006943E6">
      <w:pPr>
        <w:numPr>
          <w:ilvl w:val="0"/>
          <w:numId w:val="48"/>
        </w:numPr>
        <w:rPr>
          <w:rFonts w:ascii="Segoe UI Variable Display" w:hAnsi="Segoe UI Variable Display"/>
        </w:rPr>
      </w:pPr>
      <w:r w:rsidRPr="00B77866">
        <w:rPr>
          <w:rFonts w:ascii="Segoe UI Variable Display" w:hAnsi="Segoe UI Variable Display"/>
          <w:b/>
          <w:bCs/>
          <w:lang w:val="es-ES"/>
        </w:rPr>
        <w:t>Mas de $ 53  millones en ventas</w:t>
      </w:r>
      <w:r w:rsidRPr="00B77866">
        <w:rPr>
          <w:rFonts w:ascii="Segoe UI Variable Display" w:hAnsi="Segoe UI Variable Display"/>
          <w:lang w:val="es-ES"/>
        </w:rPr>
        <w:t xml:space="preserve">  de productos maderables, no maderables y turismo comunitario.</w:t>
      </w:r>
    </w:p>
    <w:p w14:paraId="58EF16CC" w14:textId="77777777" w:rsidR="007D55A1" w:rsidRPr="00B77866" w:rsidRDefault="007D55A1" w:rsidP="006943E6">
      <w:pPr>
        <w:numPr>
          <w:ilvl w:val="0"/>
          <w:numId w:val="48"/>
        </w:numPr>
        <w:rPr>
          <w:rFonts w:ascii="Segoe UI Variable Display" w:hAnsi="Segoe UI Variable Display"/>
        </w:rPr>
      </w:pPr>
      <w:r w:rsidRPr="00B77866">
        <w:rPr>
          <w:rFonts w:ascii="Segoe UI Variable Display" w:hAnsi="Segoe UI Variable Display"/>
          <w:b/>
          <w:bCs/>
          <w:lang w:val="es-ES"/>
        </w:rPr>
        <w:t xml:space="preserve">Mas de 6,000 empleos </w:t>
      </w:r>
      <w:r w:rsidRPr="00B77866">
        <w:rPr>
          <w:rFonts w:ascii="Segoe UI Variable Display" w:hAnsi="Segoe UI Variable Display"/>
          <w:lang w:val="es-ES"/>
        </w:rPr>
        <w:t xml:space="preserve">equivalentes a tiempo completo pagados arriba del promedio regional. </w:t>
      </w:r>
    </w:p>
    <w:p w14:paraId="674A76C3" w14:textId="77777777" w:rsidR="007D55A1" w:rsidRPr="00B77866" w:rsidRDefault="007D55A1" w:rsidP="006943E6">
      <w:pPr>
        <w:numPr>
          <w:ilvl w:val="0"/>
          <w:numId w:val="48"/>
        </w:numPr>
        <w:rPr>
          <w:rFonts w:ascii="Segoe UI Variable Display" w:hAnsi="Segoe UI Variable Display"/>
        </w:rPr>
      </w:pPr>
      <w:r w:rsidRPr="00B77866">
        <w:rPr>
          <w:rFonts w:ascii="Segoe UI Variable Display" w:hAnsi="Segoe UI Variable Display"/>
          <w:b/>
          <w:bCs/>
          <w:lang w:val="es-ES"/>
        </w:rPr>
        <w:t>Las concesiones evitan la migración</w:t>
      </w:r>
      <w:r w:rsidRPr="00B77866">
        <w:rPr>
          <w:rFonts w:ascii="Segoe UI Variable Display" w:hAnsi="Segoe UI Variable Display"/>
          <w:lang w:val="es-ES"/>
        </w:rPr>
        <w:t>. Los ingresos familiares provenientes de remesas es solo 2% comparado con el 7% a nivel nacional.</w:t>
      </w:r>
    </w:p>
    <w:p w14:paraId="2EBAF939" w14:textId="77777777" w:rsidR="007D55A1" w:rsidRPr="00B77866" w:rsidRDefault="007D55A1" w:rsidP="006943E6">
      <w:pPr>
        <w:numPr>
          <w:ilvl w:val="0"/>
          <w:numId w:val="48"/>
        </w:numPr>
        <w:rPr>
          <w:rFonts w:ascii="Segoe UI Variable Display" w:hAnsi="Segoe UI Variable Display"/>
        </w:rPr>
      </w:pPr>
      <w:r w:rsidRPr="00B77866">
        <w:rPr>
          <w:rFonts w:ascii="Segoe UI Variable Display" w:hAnsi="Segoe UI Variable Display"/>
          <w:b/>
          <w:bCs/>
          <w:lang w:val="es-ES"/>
        </w:rPr>
        <w:t xml:space="preserve">Construcción del capital social:  </w:t>
      </w:r>
      <w:r w:rsidRPr="00B77866">
        <w:rPr>
          <w:rFonts w:ascii="Segoe UI Variable Display" w:hAnsi="Segoe UI Variable Display"/>
          <w:lang w:val="es-ES"/>
        </w:rPr>
        <w:t>Invierten en educación salud, servicios, en la gobernanza de los territorios y formación de capacidades locales.</w:t>
      </w:r>
    </w:p>
    <w:p w14:paraId="34FACE99" w14:textId="2D818CCD" w:rsidR="007D55A1" w:rsidRPr="00B77866" w:rsidRDefault="007D55A1" w:rsidP="007D55A1">
      <w:pPr>
        <w:rPr>
          <w:rFonts w:ascii="Segoe UI Variable Display" w:hAnsi="Segoe UI Variable Display"/>
          <w:lang w:val="es-ES"/>
        </w:rPr>
      </w:pPr>
      <w:r w:rsidRPr="00B77866">
        <w:rPr>
          <w:rFonts w:ascii="Segoe UI Variable Display" w:hAnsi="Segoe UI Variable Display"/>
          <w:lang w:val="es-ES"/>
        </w:rPr>
        <w:t>Si se evalúa la tendencia de la deforestación se puede apreciar que al interior de la RBM la deforestación es mínima. Lo mismo que la presencia de incendios forestales. Esta situación ha permitido la prórroga y ampliación de las concesiones forestales.</w:t>
      </w:r>
    </w:p>
    <w:p w14:paraId="7485BA61" w14:textId="2182F749" w:rsidR="00F362D9" w:rsidRPr="00B77866" w:rsidRDefault="007D55A1" w:rsidP="00F362D9">
      <w:pPr>
        <w:rPr>
          <w:rFonts w:ascii="Segoe UI Variable Display" w:hAnsi="Segoe UI Variable Display"/>
          <w:lang w:val="es-ES"/>
        </w:rPr>
      </w:pPr>
      <w:r w:rsidRPr="00B77866">
        <w:rPr>
          <w:rFonts w:ascii="Segoe UI Variable Display" w:hAnsi="Segoe UI Variable Display"/>
          <w:lang w:val="es-ES"/>
        </w:rPr>
        <w:t>Se cuenta con la certificación Guatecarbón.</w:t>
      </w:r>
      <w:r w:rsidR="00F362D9" w:rsidRPr="00B77866">
        <w:rPr>
          <w:rFonts w:ascii="Segoe UI Variable Display" w:hAnsi="Segoe UI Variable Display"/>
          <w:lang w:val="es-ES"/>
        </w:rPr>
        <w:t xml:space="preserve"> La RBM cuenta con 480,000 Ha bosque certificado. La certificación ha abierto las puertas para comercializar reducciones de emisiones en mercados voluntarios por</w:t>
      </w:r>
      <w:r w:rsidR="001E4E57" w:rsidRPr="00B77866">
        <w:rPr>
          <w:rFonts w:ascii="Segoe UI Variable Display" w:hAnsi="Segoe UI Variable Display"/>
          <w:lang w:val="es-ES"/>
        </w:rPr>
        <w:t xml:space="preserve"> </w:t>
      </w:r>
      <w:r w:rsidR="00F362D9" w:rsidRPr="00B77866">
        <w:rPr>
          <w:rFonts w:ascii="Segoe UI Variable Display" w:hAnsi="Segoe UI Variable Display"/>
          <w:lang w:val="es-ES"/>
        </w:rPr>
        <w:t xml:space="preserve"> deforestación evitada. </w:t>
      </w:r>
    </w:p>
    <w:p w14:paraId="0BC024BA" w14:textId="3E60DC38" w:rsidR="00F362D9" w:rsidRPr="00B77866" w:rsidRDefault="00F362D9" w:rsidP="00F362D9">
      <w:pPr>
        <w:rPr>
          <w:rFonts w:ascii="Segoe UI Variable Display" w:hAnsi="Segoe UI Variable Display"/>
          <w:lang w:val="es-GT"/>
        </w:rPr>
      </w:pPr>
      <w:r w:rsidRPr="00B77866">
        <w:rPr>
          <w:rFonts w:ascii="Segoe UI Variable Display" w:hAnsi="Segoe UI Variable Display"/>
          <w:lang w:val="es-GT"/>
        </w:rPr>
        <w:t>Impactos: Restauración de Paisajes Productivos</w:t>
      </w:r>
    </w:p>
    <w:p w14:paraId="5A71241E" w14:textId="77777777" w:rsidR="00F362D9" w:rsidRPr="00B77866" w:rsidRDefault="00F362D9" w:rsidP="00F362D9">
      <w:pPr>
        <w:rPr>
          <w:rFonts w:ascii="Segoe UI Variable Display" w:hAnsi="Segoe UI Variable Display"/>
        </w:rPr>
      </w:pPr>
      <w:r w:rsidRPr="00B77866">
        <w:rPr>
          <w:rFonts w:ascii="Segoe UI Variable Display" w:hAnsi="Segoe UI Variable Display"/>
          <w:lang w:val="es-GT"/>
        </w:rPr>
        <w:t>Definición de normas y procedimientos</w:t>
      </w:r>
    </w:p>
    <w:p w14:paraId="41837923" w14:textId="77777777" w:rsidR="00F362D9" w:rsidRPr="00B77866" w:rsidRDefault="00F362D9" w:rsidP="00F362D9">
      <w:pPr>
        <w:rPr>
          <w:rFonts w:ascii="Segoe UI Variable Display" w:hAnsi="Segoe UI Variable Display"/>
        </w:rPr>
      </w:pPr>
      <w:r w:rsidRPr="00B77866">
        <w:rPr>
          <w:rFonts w:ascii="Segoe UI Variable Display" w:hAnsi="Segoe UI Variable Display"/>
          <w:lang w:val="es-GT"/>
        </w:rPr>
        <w:t>Alianza entre productores y el gobierno-CONAP</w:t>
      </w:r>
    </w:p>
    <w:p w14:paraId="6BCB1AF7" w14:textId="77777777" w:rsidR="00F362D9" w:rsidRPr="00B77866" w:rsidRDefault="00F362D9" w:rsidP="00F362D9">
      <w:pPr>
        <w:rPr>
          <w:rFonts w:ascii="Segoe UI Variable Display" w:hAnsi="Segoe UI Variable Display"/>
        </w:rPr>
      </w:pPr>
      <w:r w:rsidRPr="00B77866">
        <w:rPr>
          <w:rFonts w:ascii="Segoe UI Variable Display" w:hAnsi="Segoe UI Variable Display"/>
          <w:lang w:val="es-GT"/>
        </w:rPr>
        <w:t>Elaboración de planes de restauración</w:t>
      </w:r>
    </w:p>
    <w:p w14:paraId="69D65B1B" w14:textId="7E53C273" w:rsidR="00F362D9" w:rsidRPr="00B77866" w:rsidRDefault="00F362D9" w:rsidP="00F362D9">
      <w:pPr>
        <w:rPr>
          <w:rFonts w:ascii="Segoe UI Variable Display" w:hAnsi="Segoe UI Variable Display"/>
        </w:rPr>
      </w:pPr>
      <w:r w:rsidRPr="00B77866">
        <w:rPr>
          <w:rFonts w:ascii="Segoe UI Variable Display" w:hAnsi="Segoe UI Variable Display"/>
          <w:lang w:val="es-GT"/>
        </w:rPr>
        <w:t>Aprobación por el Consejo Nacional de Áreas Protegidas</w:t>
      </w:r>
      <w:r w:rsidR="000806B3" w:rsidRPr="00B77866">
        <w:rPr>
          <w:rFonts w:ascii="Segoe UI Variable Display" w:hAnsi="Segoe UI Variable Display"/>
          <w:lang w:val="es-GT"/>
        </w:rPr>
        <w:t xml:space="preserve"> (CONAP)</w:t>
      </w:r>
    </w:p>
    <w:p w14:paraId="5F7211DE" w14:textId="77777777" w:rsidR="00F362D9" w:rsidRPr="00B77866" w:rsidRDefault="00F362D9" w:rsidP="00F362D9">
      <w:pPr>
        <w:rPr>
          <w:rFonts w:ascii="Segoe UI Variable Display" w:hAnsi="Segoe UI Variable Display"/>
        </w:rPr>
      </w:pPr>
      <w:r w:rsidRPr="00B77866">
        <w:rPr>
          <w:rFonts w:ascii="Segoe UI Variable Display" w:hAnsi="Segoe UI Variable Display"/>
          <w:lang w:val="es-GT"/>
        </w:rPr>
        <w:t>Asistencia técnica en Restauración de Paisajes Productivos.</w:t>
      </w:r>
    </w:p>
    <w:p w14:paraId="6135219B" w14:textId="085E9C9B" w:rsidR="00F362D9" w:rsidRPr="00B77866" w:rsidRDefault="00F362D9" w:rsidP="00F362D9">
      <w:pPr>
        <w:rPr>
          <w:rFonts w:ascii="Segoe UI Variable Display" w:hAnsi="Segoe UI Variable Display"/>
          <w:b/>
          <w:bCs/>
          <w:lang w:val="es-MX"/>
        </w:rPr>
      </w:pPr>
      <w:r w:rsidRPr="00B77866">
        <w:rPr>
          <w:rFonts w:ascii="Segoe UI Variable Display" w:hAnsi="Segoe UI Variable Display"/>
          <w:b/>
          <w:bCs/>
          <w:lang w:val="es-MX"/>
        </w:rPr>
        <w:t>Beneficios incorporados de la certificación Rainforest Alliance</w:t>
      </w:r>
    </w:p>
    <w:p w14:paraId="69F0AEFB" w14:textId="77777777" w:rsidR="005C232C" w:rsidRPr="00B77866" w:rsidRDefault="005C232C" w:rsidP="005C232C">
      <w:pPr>
        <w:rPr>
          <w:rFonts w:ascii="Segoe UI Variable Display" w:hAnsi="Segoe UI Variable Display"/>
        </w:rPr>
      </w:pPr>
      <w:r w:rsidRPr="00B77866">
        <w:rPr>
          <w:rFonts w:ascii="Segoe UI Variable Display" w:hAnsi="Segoe UI Variable Display"/>
          <w:lang w:val="es-MX"/>
        </w:rPr>
        <w:t>El Programa de Certificación Rainforest Alliance viene equipado con una gama de herramientas y sistemas que pueden proporcionar a las empresas la información complementaria necesaria para el cumplimiento del EUDR:</w:t>
      </w:r>
    </w:p>
    <w:p w14:paraId="66ED282A" w14:textId="77777777" w:rsidR="00F362D9" w:rsidRPr="00B77866" w:rsidRDefault="00F362D9" w:rsidP="006943E6">
      <w:pPr>
        <w:numPr>
          <w:ilvl w:val="0"/>
          <w:numId w:val="49"/>
        </w:numPr>
        <w:rPr>
          <w:rFonts w:ascii="Segoe UI Variable Display" w:hAnsi="Segoe UI Variable Display"/>
          <w:lang w:val="es-MX"/>
        </w:rPr>
      </w:pPr>
      <w:r w:rsidRPr="00B77866">
        <w:rPr>
          <w:rFonts w:ascii="Segoe UI Variable Display" w:hAnsi="Segoe UI Variable Display"/>
          <w:lang w:val="es-MX"/>
        </w:rPr>
        <w:t>Estándar alineado con exigencias de la EUDR</w:t>
      </w:r>
    </w:p>
    <w:p w14:paraId="332AB3FE" w14:textId="77777777" w:rsidR="00F362D9" w:rsidRPr="00B77866" w:rsidRDefault="00F362D9" w:rsidP="006943E6">
      <w:pPr>
        <w:numPr>
          <w:ilvl w:val="0"/>
          <w:numId w:val="49"/>
        </w:numPr>
        <w:rPr>
          <w:rFonts w:ascii="Segoe UI Variable Display" w:hAnsi="Segoe UI Variable Display"/>
          <w:lang w:val="es-MX"/>
        </w:rPr>
      </w:pPr>
      <w:r w:rsidRPr="00B77866">
        <w:rPr>
          <w:rFonts w:ascii="Segoe UI Variable Display" w:hAnsi="Segoe UI Variable Display"/>
          <w:lang w:val="es-MX"/>
        </w:rPr>
        <w:t>Información recabada en los procesos de auditoría.</w:t>
      </w:r>
    </w:p>
    <w:p w14:paraId="0847DDDC" w14:textId="77777777" w:rsidR="00F362D9" w:rsidRPr="00B77866" w:rsidRDefault="00F362D9" w:rsidP="006943E6">
      <w:pPr>
        <w:numPr>
          <w:ilvl w:val="0"/>
          <w:numId w:val="49"/>
        </w:numPr>
        <w:rPr>
          <w:rFonts w:ascii="Segoe UI Variable Display" w:hAnsi="Segoe UI Variable Display"/>
          <w:lang w:val="es-MX"/>
        </w:rPr>
      </w:pPr>
      <w:r w:rsidRPr="00B77866">
        <w:rPr>
          <w:rFonts w:ascii="Segoe UI Variable Display" w:hAnsi="Segoe UI Variable Display"/>
          <w:lang w:val="es-MX"/>
        </w:rPr>
        <w:t>Proceso de evaluación del riesgo de deforestación apoyado en auditoría.</w:t>
      </w:r>
    </w:p>
    <w:p w14:paraId="4816F872" w14:textId="77777777" w:rsidR="00F362D9" w:rsidRPr="00B77866" w:rsidRDefault="00F362D9" w:rsidP="006943E6">
      <w:pPr>
        <w:numPr>
          <w:ilvl w:val="0"/>
          <w:numId w:val="49"/>
        </w:numPr>
        <w:rPr>
          <w:rFonts w:ascii="Segoe UI Variable Display" w:hAnsi="Segoe UI Variable Display"/>
        </w:rPr>
      </w:pPr>
      <w:r w:rsidRPr="00B77866">
        <w:rPr>
          <w:rFonts w:ascii="Segoe UI Variable Display" w:hAnsi="Segoe UI Variable Display"/>
          <w:lang w:val="es-MX"/>
        </w:rPr>
        <w:t>Acceso a las capas forestales patentadas de Rainforest Alliance para países de alto riesgo.</w:t>
      </w:r>
    </w:p>
    <w:p w14:paraId="3445F7BE" w14:textId="77777777" w:rsidR="00F362D9" w:rsidRPr="00B77866" w:rsidRDefault="00F362D9" w:rsidP="006943E6">
      <w:pPr>
        <w:numPr>
          <w:ilvl w:val="0"/>
          <w:numId w:val="49"/>
        </w:numPr>
        <w:rPr>
          <w:rFonts w:ascii="Segoe UI Variable Display" w:hAnsi="Segoe UI Variable Display"/>
        </w:rPr>
      </w:pPr>
      <w:r w:rsidRPr="00B77866">
        <w:rPr>
          <w:rFonts w:ascii="Segoe UI Variable Display" w:hAnsi="Segoe UI Variable Display"/>
          <w:lang w:val="es-MX"/>
        </w:rPr>
        <w:t>Trazabilidad integral de extremo a extremo.</w:t>
      </w:r>
    </w:p>
    <w:p w14:paraId="7B3E150D" w14:textId="77777777" w:rsidR="00F362D9" w:rsidRPr="00F774BB" w:rsidRDefault="00F362D9" w:rsidP="006943E6">
      <w:pPr>
        <w:numPr>
          <w:ilvl w:val="0"/>
          <w:numId w:val="49"/>
        </w:numPr>
        <w:rPr>
          <w:rFonts w:ascii="Segoe UI Variable Display" w:hAnsi="Segoe UI Variable Display"/>
          <w:lang w:val="pt-BR"/>
        </w:rPr>
      </w:pPr>
      <w:r w:rsidRPr="00F774BB">
        <w:rPr>
          <w:rFonts w:ascii="Segoe UI Variable Display" w:hAnsi="Segoe UI Variable Display"/>
          <w:lang w:val="pt-BR"/>
        </w:rPr>
        <w:t xml:space="preserve">Sistema de cadena de custodia </w:t>
      </w:r>
      <w:r w:rsidRPr="00F774BB">
        <w:rPr>
          <w:rFonts w:ascii="Segoe UI Variable Display" w:hAnsi="Segoe UI Variable Display"/>
          <w:u w:val="single"/>
          <w:lang w:val="pt-BR"/>
        </w:rPr>
        <w:t>auditado</w:t>
      </w:r>
      <w:r w:rsidRPr="00F774BB">
        <w:rPr>
          <w:rFonts w:ascii="Segoe UI Variable Display" w:hAnsi="Segoe UI Variable Display"/>
          <w:lang w:val="pt-BR"/>
        </w:rPr>
        <w:t xml:space="preserve"> por terceros implementado.</w:t>
      </w:r>
    </w:p>
    <w:p w14:paraId="61311B87" w14:textId="4A1F5441" w:rsidR="004A65D1" w:rsidRPr="00B77866" w:rsidRDefault="00C84B10" w:rsidP="00C50EA7">
      <w:pPr>
        <w:pStyle w:val="Heading1"/>
        <w:rPr>
          <w:rFonts w:ascii="Segoe UI Variable Display" w:eastAsia="Calibri" w:hAnsi="Segoe UI Variable Display"/>
          <w:sz w:val="22"/>
          <w:szCs w:val="22"/>
        </w:rPr>
      </w:pPr>
      <w:bookmarkStart w:id="19" w:name="_Toc176922119"/>
      <w:r w:rsidRPr="00B77866">
        <w:rPr>
          <w:rFonts w:ascii="Segoe UI Variable Display" w:eastAsia="Calibri" w:hAnsi="Segoe UI Variable Display"/>
          <w:sz w:val="22"/>
          <w:szCs w:val="22"/>
        </w:rPr>
        <w:t xml:space="preserve">2.2.4.- </w:t>
      </w:r>
      <w:r w:rsidR="004A65D1" w:rsidRPr="00B77866">
        <w:rPr>
          <w:rFonts w:ascii="Segoe UI Variable Display" w:eastAsia="Calibri" w:hAnsi="Segoe UI Variable Display"/>
          <w:sz w:val="22"/>
          <w:szCs w:val="22"/>
        </w:rPr>
        <w:t xml:space="preserve">Sello Aliados para la Conservación como un instrumento normativo de gestión del suelo en las áreas protegidas. Caso Perú: Certificación de productos de la biodiversidad y productos agrícolas, en áreas protegidas. </w:t>
      </w:r>
      <w:r w:rsidR="004A65D1" w:rsidRPr="00B77866">
        <w:rPr>
          <w:rFonts w:ascii="Segoe UI Variable Display" w:hAnsi="Segoe UI Variable Display"/>
          <w:sz w:val="22"/>
          <w:szCs w:val="22"/>
        </w:rPr>
        <w:t xml:space="preserve">Carlos Sánchez – </w:t>
      </w:r>
      <w:r w:rsidR="004A65D1" w:rsidRPr="00B77866">
        <w:rPr>
          <w:rFonts w:ascii="Segoe UI Variable Display" w:eastAsia="Calibri" w:hAnsi="Segoe UI Variable Display"/>
          <w:sz w:val="22"/>
          <w:szCs w:val="22"/>
        </w:rPr>
        <w:t>SERNAP</w:t>
      </w:r>
      <w:bookmarkEnd w:id="19"/>
    </w:p>
    <w:p w14:paraId="545B076F" w14:textId="014455FA" w:rsidR="004A65D1" w:rsidRPr="00A61357" w:rsidRDefault="00A61357" w:rsidP="00C50EA7">
      <w:pPr>
        <w:pStyle w:val="Heading1"/>
        <w:rPr>
          <w:rFonts w:ascii="Segoe UI Variable Display" w:eastAsiaTheme="minorHAnsi" w:hAnsi="Segoe UI Variable Display" w:cstheme="minorBidi"/>
          <w:color w:val="auto"/>
          <w:sz w:val="22"/>
          <w:szCs w:val="22"/>
          <w:lang w:val="es-MX"/>
        </w:rPr>
      </w:pPr>
      <w:r w:rsidRPr="00A61357">
        <w:rPr>
          <w:rFonts w:ascii="Segoe UI Variable Display" w:eastAsiaTheme="minorHAnsi" w:hAnsi="Segoe UI Variable Display" w:cstheme="minorBidi"/>
          <w:color w:val="auto"/>
          <w:sz w:val="22"/>
          <w:szCs w:val="22"/>
          <w:lang w:val="es-MX"/>
        </w:rPr>
        <w:t>En el Perú</w:t>
      </w:r>
      <w:r>
        <w:rPr>
          <w:rFonts w:ascii="Segoe UI Variable Display" w:eastAsiaTheme="minorHAnsi" w:hAnsi="Segoe UI Variable Display" w:cstheme="minorBidi"/>
          <w:color w:val="auto"/>
          <w:sz w:val="22"/>
          <w:szCs w:val="22"/>
          <w:lang w:val="es-MX"/>
        </w:rPr>
        <w:t xml:space="preserve"> se ha entendido que las áreas protegidas tienen que tratarse con visión de paisaje y que es necesario contar con la participación activa de las poblaciones involucradas para contribuir tanto con la conservación del patrimonio natural como con el bienestar de la población. Es en ese contexto que se generó la Marca Aliados para la conservación.</w:t>
      </w:r>
    </w:p>
    <w:p w14:paraId="46C7F105" w14:textId="7718316B" w:rsidR="008358ED" w:rsidRPr="00B77866" w:rsidRDefault="008358ED" w:rsidP="004A65D1">
      <w:pPr>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Tabla</w:t>
      </w:r>
      <w:r w:rsidR="005E2926" w:rsidRPr="00B77866">
        <w:rPr>
          <w:rFonts w:ascii="Segoe UI Variable Display" w:eastAsia="Calibri" w:hAnsi="Segoe UI Variable Display" w:cs="Segoe UI Historic"/>
          <w:b/>
          <w:bCs/>
        </w:rPr>
        <w:t xml:space="preserve"> 3</w:t>
      </w:r>
    </w:p>
    <w:p w14:paraId="53A69252" w14:textId="2D84C3FB" w:rsidR="008358ED" w:rsidRPr="00B77866" w:rsidRDefault="008358ED" w:rsidP="004A65D1">
      <w:pPr>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Línea de tiempo de la Marca Aliados por la Conservación</w:t>
      </w:r>
    </w:p>
    <w:tbl>
      <w:tblPr>
        <w:tblStyle w:val="TableGrid"/>
        <w:tblW w:w="0" w:type="auto"/>
        <w:tblInd w:w="0" w:type="dxa"/>
        <w:tblLook w:val="04A0" w:firstRow="1" w:lastRow="0" w:firstColumn="1" w:lastColumn="0" w:noHBand="0" w:noVBand="1"/>
      </w:tblPr>
      <w:tblGrid>
        <w:gridCol w:w="1980"/>
        <w:gridCol w:w="6514"/>
      </w:tblGrid>
      <w:tr w:rsidR="00EB299B" w:rsidRPr="00B77866" w14:paraId="01375777" w14:textId="77777777" w:rsidTr="008358ED">
        <w:trPr>
          <w:tblHeader/>
        </w:trPr>
        <w:tc>
          <w:tcPr>
            <w:tcW w:w="1980" w:type="dxa"/>
            <w:shd w:val="clear" w:color="auto" w:fill="000000" w:themeFill="text1"/>
          </w:tcPr>
          <w:p w14:paraId="35E8C4EA" w14:textId="32F774DE" w:rsidR="00EB299B" w:rsidRPr="00B77866" w:rsidRDefault="00EB299B" w:rsidP="008358ED">
            <w:pPr>
              <w:jc w:val="center"/>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Año</w:t>
            </w:r>
          </w:p>
        </w:tc>
        <w:tc>
          <w:tcPr>
            <w:tcW w:w="6514" w:type="dxa"/>
            <w:shd w:val="clear" w:color="auto" w:fill="000000" w:themeFill="text1"/>
          </w:tcPr>
          <w:p w14:paraId="3DD721C5" w14:textId="185C5892" w:rsidR="00EB299B" w:rsidRPr="00B77866" w:rsidRDefault="00EB299B" w:rsidP="008358ED">
            <w:pPr>
              <w:jc w:val="center"/>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Sucesos relevantes</w:t>
            </w:r>
          </w:p>
        </w:tc>
      </w:tr>
      <w:tr w:rsidR="00EB299B" w:rsidRPr="00B77866" w14:paraId="4C7EA7B6" w14:textId="77777777" w:rsidTr="00EB299B">
        <w:tc>
          <w:tcPr>
            <w:tcW w:w="1980" w:type="dxa"/>
          </w:tcPr>
          <w:p w14:paraId="43231BFD" w14:textId="3BC88F7B" w:rsidR="00EB299B" w:rsidRPr="00B77866" w:rsidRDefault="00EB299B" w:rsidP="004A65D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2018</w:t>
            </w:r>
          </w:p>
        </w:tc>
        <w:tc>
          <w:tcPr>
            <w:tcW w:w="6514" w:type="dxa"/>
          </w:tcPr>
          <w:p w14:paraId="63112439" w14:textId="77777777" w:rsidR="00EB299B" w:rsidRPr="00B77866" w:rsidRDefault="00EB299B" w:rsidP="006943E6">
            <w:pPr>
              <w:numPr>
                <w:ilvl w:val="1"/>
                <w:numId w:val="50"/>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Primera Directiva de uso de la Marca APC</w:t>
            </w:r>
          </w:p>
          <w:p w14:paraId="23A797DE" w14:textId="77777777" w:rsidR="00EB299B" w:rsidRPr="00B77866" w:rsidRDefault="00EB299B" w:rsidP="006943E6">
            <w:pPr>
              <w:numPr>
                <w:ilvl w:val="1"/>
                <w:numId w:val="50"/>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Registro de Marca en INDECOPI</w:t>
            </w:r>
          </w:p>
          <w:p w14:paraId="34F595C0" w14:textId="77777777" w:rsidR="00EB299B" w:rsidRPr="00B77866" w:rsidRDefault="00EB299B" w:rsidP="004A65D1">
            <w:pPr>
              <w:jc w:val="both"/>
              <w:rPr>
                <w:rFonts w:ascii="Segoe UI Variable Display" w:eastAsia="Calibri" w:hAnsi="Segoe UI Variable Display" w:cs="Segoe UI Historic"/>
                <w:sz w:val="22"/>
                <w:szCs w:val="22"/>
              </w:rPr>
            </w:pPr>
          </w:p>
        </w:tc>
      </w:tr>
      <w:tr w:rsidR="00EB299B" w:rsidRPr="00B77866" w14:paraId="6499F33B" w14:textId="77777777" w:rsidTr="00EB299B">
        <w:tc>
          <w:tcPr>
            <w:tcW w:w="1980" w:type="dxa"/>
          </w:tcPr>
          <w:p w14:paraId="31F4DD77" w14:textId="3AA93596" w:rsidR="00EB299B" w:rsidRPr="00B77866" w:rsidRDefault="00EB299B" w:rsidP="004A65D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2020</w:t>
            </w:r>
          </w:p>
        </w:tc>
        <w:tc>
          <w:tcPr>
            <w:tcW w:w="6514" w:type="dxa"/>
          </w:tcPr>
          <w:p w14:paraId="38A92376" w14:textId="77777777" w:rsidR="00EB299B" w:rsidRPr="00B77866" w:rsidRDefault="00EB299B" w:rsidP="006943E6">
            <w:pPr>
              <w:numPr>
                <w:ilvl w:val="1"/>
                <w:numId w:val="51"/>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Actualización de la Directiva (2º versión)</w:t>
            </w:r>
          </w:p>
          <w:p w14:paraId="4BC23AFC" w14:textId="77777777" w:rsidR="00EB299B" w:rsidRPr="00B77866" w:rsidRDefault="00EB299B" w:rsidP="006943E6">
            <w:pPr>
              <w:numPr>
                <w:ilvl w:val="1"/>
                <w:numId w:val="51"/>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Elaboración del Manual de Procesos</w:t>
            </w:r>
          </w:p>
          <w:p w14:paraId="755DBC92" w14:textId="77777777" w:rsidR="00EB299B" w:rsidRPr="00B77866" w:rsidRDefault="00EB299B" w:rsidP="006943E6">
            <w:pPr>
              <w:numPr>
                <w:ilvl w:val="1"/>
                <w:numId w:val="51"/>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 xml:space="preserve">Elaboración del Plan de Marketing </w:t>
            </w:r>
          </w:p>
          <w:p w14:paraId="19E0EABC" w14:textId="77777777" w:rsidR="00EB299B" w:rsidRPr="00B77866" w:rsidRDefault="00EB299B" w:rsidP="004A65D1">
            <w:pPr>
              <w:jc w:val="both"/>
              <w:rPr>
                <w:rFonts w:ascii="Segoe UI Variable Display" w:eastAsia="Calibri" w:hAnsi="Segoe UI Variable Display" w:cs="Segoe UI Historic"/>
                <w:sz w:val="22"/>
                <w:szCs w:val="22"/>
              </w:rPr>
            </w:pPr>
          </w:p>
        </w:tc>
      </w:tr>
      <w:tr w:rsidR="00EB299B" w:rsidRPr="00B77866" w14:paraId="643853B6" w14:textId="77777777" w:rsidTr="00EB299B">
        <w:tc>
          <w:tcPr>
            <w:tcW w:w="1980" w:type="dxa"/>
          </w:tcPr>
          <w:p w14:paraId="0114FC79" w14:textId="3F1F0965" w:rsidR="00EB299B" w:rsidRPr="00B77866" w:rsidRDefault="00EB299B" w:rsidP="004A65D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2021</w:t>
            </w:r>
          </w:p>
        </w:tc>
        <w:tc>
          <w:tcPr>
            <w:tcW w:w="6514" w:type="dxa"/>
          </w:tcPr>
          <w:p w14:paraId="627D0D60" w14:textId="77777777" w:rsidR="00EB299B" w:rsidRPr="00B77866" w:rsidRDefault="00EB299B" w:rsidP="006943E6">
            <w:pPr>
              <w:numPr>
                <w:ilvl w:val="1"/>
                <w:numId w:val="52"/>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Rebranding de la Marca APC.</w:t>
            </w:r>
          </w:p>
          <w:p w14:paraId="72770F43" w14:textId="77777777" w:rsidR="00EB299B" w:rsidRPr="00B77866" w:rsidRDefault="00EB299B" w:rsidP="006943E6">
            <w:pPr>
              <w:numPr>
                <w:ilvl w:val="1"/>
                <w:numId w:val="52"/>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Creación del Manual de Indentidad</w:t>
            </w:r>
          </w:p>
          <w:p w14:paraId="5C91730D" w14:textId="77777777" w:rsidR="00EB299B" w:rsidRPr="00B77866" w:rsidRDefault="00EB299B" w:rsidP="006943E6">
            <w:pPr>
              <w:numPr>
                <w:ilvl w:val="1"/>
                <w:numId w:val="52"/>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Inscripción en las clases de INDECOPI</w:t>
            </w:r>
          </w:p>
          <w:p w14:paraId="52F7A159" w14:textId="77777777" w:rsidR="00EB299B" w:rsidRPr="00B77866" w:rsidRDefault="00EB299B" w:rsidP="006943E6">
            <w:pPr>
              <w:numPr>
                <w:ilvl w:val="1"/>
                <w:numId w:val="52"/>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Actualización de la Directiva (3º Versión)</w:t>
            </w:r>
          </w:p>
          <w:p w14:paraId="00F5B531" w14:textId="77777777" w:rsidR="00EB299B" w:rsidRPr="00B77866" w:rsidRDefault="00EB299B" w:rsidP="006943E6">
            <w:pPr>
              <w:numPr>
                <w:ilvl w:val="1"/>
                <w:numId w:val="52"/>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Lanzamiento de la página web y las redes sociales.</w:t>
            </w:r>
          </w:p>
          <w:p w14:paraId="1D265FDD" w14:textId="77777777" w:rsidR="00EB299B" w:rsidRPr="00B77866" w:rsidRDefault="00EB299B" w:rsidP="004A65D1">
            <w:pPr>
              <w:jc w:val="both"/>
              <w:rPr>
                <w:rFonts w:ascii="Segoe UI Variable Display" w:eastAsia="Calibri" w:hAnsi="Segoe UI Variable Display" w:cs="Segoe UI Historic"/>
                <w:sz w:val="22"/>
                <w:szCs w:val="22"/>
              </w:rPr>
            </w:pPr>
          </w:p>
        </w:tc>
      </w:tr>
      <w:tr w:rsidR="00EB299B" w:rsidRPr="00B77866" w14:paraId="3F42E6DA" w14:textId="77777777" w:rsidTr="00EB299B">
        <w:tc>
          <w:tcPr>
            <w:tcW w:w="1980" w:type="dxa"/>
          </w:tcPr>
          <w:p w14:paraId="5FF05BD2" w14:textId="4F067239" w:rsidR="00EB299B" w:rsidRPr="00B77866" w:rsidRDefault="00EB299B" w:rsidP="004A65D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2023</w:t>
            </w:r>
          </w:p>
        </w:tc>
        <w:tc>
          <w:tcPr>
            <w:tcW w:w="6514" w:type="dxa"/>
          </w:tcPr>
          <w:p w14:paraId="780950B8" w14:textId="77777777" w:rsidR="00EB299B" w:rsidRPr="00B77866" w:rsidRDefault="00EB299B" w:rsidP="006943E6">
            <w:pPr>
              <w:numPr>
                <w:ilvl w:val="1"/>
                <w:numId w:val="53"/>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Actualización de la Directiva (4º versión)</w:t>
            </w:r>
          </w:p>
          <w:p w14:paraId="186AA6A5" w14:textId="77777777" w:rsidR="00EB299B" w:rsidRPr="00B77866" w:rsidRDefault="00EB299B" w:rsidP="006943E6">
            <w:pPr>
              <w:numPr>
                <w:ilvl w:val="1"/>
                <w:numId w:val="53"/>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Certificación ISO 9001: 2015 - Gestión de la Calidad</w:t>
            </w:r>
          </w:p>
          <w:p w14:paraId="4E87CEE6" w14:textId="77777777" w:rsidR="00EB299B" w:rsidRPr="00B77866" w:rsidRDefault="00EB299B" w:rsidP="006943E6">
            <w:pPr>
              <w:numPr>
                <w:ilvl w:val="1"/>
                <w:numId w:val="53"/>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Eventos presenciales y de promoción.</w:t>
            </w:r>
          </w:p>
          <w:p w14:paraId="4B1927EB" w14:textId="77777777" w:rsidR="00EB299B" w:rsidRPr="00B77866" w:rsidRDefault="00EB299B" w:rsidP="006943E6">
            <w:pPr>
              <w:numPr>
                <w:ilvl w:val="1"/>
                <w:numId w:val="53"/>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Actualización de la plataforma APC.</w:t>
            </w:r>
          </w:p>
          <w:p w14:paraId="1F1D3E76" w14:textId="77777777" w:rsidR="00EB299B" w:rsidRPr="00B77866" w:rsidRDefault="00EB299B" w:rsidP="006943E6">
            <w:pPr>
              <w:numPr>
                <w:ilvl w:val="1"/>
                <w:numId w:val="53"/>
              </w:numPr>
              <w:jc w:val="both"/>
              <w:rPr>
                <w:rFonts w:ascii="Segoe UI Variable Display" w:eastAsia="Calibri" w:hAnsi="Segoe UI Variable Display" w:cs="Segoe UI Historic"/>
                <w:sz w:val="22"/>
                <w:szCs w:val="22"/>
                <w:lang w:val="es-PE"/>
              </w:rPr>
            </w:pPr>
            <w:r w:rsidRPr="00B77866">
              <w:rPr>
                <w:rFonts w:ascii="Segoe UI Variable Display" w:eastAsia="Calibri" w:hAnsi="Segoe UI Variable Display" w:cs="Segoe UI Historic"/>
                <w:sz w:val="22"/>
                <w:szCs w:val="22"/>
                <w:lang w:val="es-PE"/>
              </w:rPr>
              <w:t>Actualización del catálogo APC.</w:t>
            </w:r>
          </w:p>
          <w:p w14:paraId="22FF82A0" w14:textId="77777777" w:rsidR="00EB299B" w:rsidRPr="00B77866" w:rsidRDefault="00EB299B" w:rsidP="004A65D1">
            <w:pPr>
              <w:jc w:val="both"/>
              <w:rPr>
                <w:rFonts w:ascii="Segoe UI Variable Display" w:eastAsia="Calibri" w:hAnsi="Segoe UI Variable Display" w:cs="Segoe UI Historic"/>
                <w:sz w:val="22"/>
                <w:szCs w:val="22"/>
              </w:rPr>
            </w:pPr>
          </w:p>
        </w:tc>
      </w:tr>
    </w:tbl>
    <w:p w14:paraId="36CFF62B" w14:textId="77777777" w:rsidR="005E2926" w:rsidRPr="00B77866" w:rsidRDefault="005E2926" w:rsidP="004A65D1">
      <w:pPr>
        <w:jc w:val="both"/>
        <w:rPr>
          <w:rFonts w:ascii="Segoe UI Variable Display" w:eastAsia="Calibri" w:hAnsi="Segoe UI Variable Display" w:cs="Segoe UI Historic"/>
        </w:rPr>
      </w:pPr>
    </w:p>
    <w:p w14:paraId="018C8F10" w14:textId="7911B169" w:rsidR="00571A1F" w:rsidRPr="00B77866" w:rsidRDefault="00571A1F"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Secuencia del proceso</w:t>
      </w:r>
    </w:p>
    <w:p w14:paraId="17B16AF5" w14:textId="40A002C0" w:rsidR="00571A1F" w:rsidRPr="00B77866" w:rsidRDefault="00571A1F"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1.</w:t>
      </w:r>
    </w:p>
    <w:p w14:paraId="09F26055" w14:textId="77777777" w:rsidR="00571A1F" w:rsidRPr="00B77866" w:rsidRDefault="00571A1F" w:rsidP="006943E6">
      <w:pPr>
        <w:numPr>
          <w:ilvl w:val="1"/>
          <w:numId w:val="5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Derecho otorgado (Titulo habilitante)</w:t>
      </w:r>
    </w:p>
    <w:p w14:paraId="32665719" w14:textId="77777777" w:rsidR="00571A1F" w:rsidRPr="00B77866" w:rsidRDefault="00571A1F" w:rsidP="006943E6">
      <w:pPr>
        <w:numPr>
          <w:ilvl w:val="1"/>
          <w:numId w:val="5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Convenio de cooperación interinstitucional</w:t>
      </w:r>
    </w:p>
    <w:p w14:paraId="1B283918" w14:textId="77777777" w:rsidR="00571A1F" w:rsidRPr="00B77866" w:rsidRDefault="00571A1F" w:rsidP="006943E6">
      <w:pPr>
        <w:numPr>
          <w:ilvl w:val="1"/>
          <w:numId w:val="5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Acuerdo de Conservación</w:t>
      </w:r>
    </w:p>
    <w:p w14:paraId="71230D7B" w14:textId="77777777" w:rsidR="00571A1F" w:rsidRPr="00B77866" w:rsidRDefault="00571A1F" w:rsidP="006943E6">
      <w:pPr>
        <w:numPr>
          <w:ilvl w:val="1"/>
          <w:numId w:val="54"/>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 xml:space="preserve">Ficha Técnica ACP. </w:t>
      </w:r>
    </w:p>
    <w:p w14:paraId="559654CB" w14:textId="5B857EF7" w:rsidR="00571A1F" w:rsidRPr="00B77866" w:rsidRDefault="00571A1F"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2.</w:t>
      </w:r>
    </w:p>
    <w:p w14:paraId="2F4C903E" w14:textId="77777777" w:rsidR="00571A1F" w:rsidRPr="00B77866" w:rsidRDefault="00571A1F" w:rsidP="006943E6">
      <w:pPr>
        <w:numPr>
          <w:ilvl w:val="1"/>
          <w:numId w:val="5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Ficha RUC</w:t>
      </w:r>
    </w:p>
    <w:p w14:paraId="274658A4" w14:textId="77777777" w:rsidR="00571A1F" w:rsidRPr="00B77866" w:rsidRDefault="00571A1F" w:rsidP="006943E6">
      <w:pPr>
        <w:numPr>
          <w:ilvl w:val="1"/>
          <w:numId w:val="5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Representante legal poderes vigentes</w:t>
      </w:r>
    </w:p>
    <w:p w14:paraId="50C3554F" w14:textId="77777777" w:rsidR="00571A1F" w:rsidRPr="00B77866" w:rsidRDefault="00571A1F" w:rsidP="006943E6">
      <w:pPr>
        <w:numPr>
          <w:ilvl w:val="1"/>
          <w:numId w:val="5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Licencia de funcionamiento</w:t>
      </w:r>
    </w:p>
    <w:p w14:paraId="34903337" w14:textId="77777777" w:rsidR="00571A1F" w:rsidRPr="00B77866" w:rsidRDefault="00571A1F" w:rsidP="006943E6">
      <w:pPr>
        <w:numPr>
          <w:ilvl w:val="1"/>
          <w:numId w:val="5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Ficha RUC</w:t>
      </w:r>
    </w:p>
    <w:p w14:paraId="1B098186" w14:textId="77777777" w:rsidR="00571A1F" w:rsidRPr="00B77866" w:rsidRDefault="00571A1F" w:rsidP="006943E6">
      <w:pPr>
        <w:numPr>
          <w:ilvl w:val="1"/>
          <w:numId w:val="55"/>
        </w:numPr>
        <w:jc w:val="both"/>
        <w:rPr>
          <w:rFonts w:ascii="Segoe UI Variable Display" w:eastAsia="Calibri" w:hAnsi="Segoe UI Variable Display" w:cs="Segoe UI Historic"/>
        </w:rPr>
      </w:pPr>
      <w:r w:rsidRPr="00B77866">
        <w:rPr>
          <w:rFonts w:ascii="Segoe UI Variable Display" w:eastAsia="Calibri" w:hAnsi="Segoe UI Variable Display" w:cs="Segoe UI Historic"/>
          <w:lang w:val="en-US"/>
        </w:rPr>
        <w:t>Representante legal poderes vigentes</w:t>
      </w:r>
    </w:p>
    <w:p w14:paraId="56BAC287" w14:textId="77777777" w:rsidR="00571A1F" w:rsidRPr="00B77866" w:rsidRDefault="00571A1F" w:rsidP="006943E6">
      <w:pPr>
        <w:numPr>
          <w:ilvl w:val="1"/>
          <w:numId w:val="55"/>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Certificado en el SABP del MINCETUR o similar.</w:t>
      </w:r>
    </w:p>
    <w:p w14:paraId="55C58E82" w14:textId="0C3D7C90" w:rsidR="00571A1F" w:rsidRPr="00B77866" w:rsidRDefault="00571A1F" w:rsidP="006943E6">
      <w:pPr>
        <w:numPr>
          <w:ilvl w:val="1"/>
          <w:numId w:val="55"/>
        </w:numPr>
        <w:jc w:val="both"/>
        <w:rPr>
          <w:rFonts w:ascii="Segoe UI Variable Display" w:eastAsia="Calibri" w:hAnsi="Segoe UI Variable Display" w:cs="Segoe UI Historic"/>
        </w:rPr>
      </w:pPr>
      <w:r w:rsidRPr="00473255">
        <w:rPr>
          <w:rFonts w:ascii="Segoe UI Variable Display" w:eastAsia="Calibri" w:hAnsi="Segoe UI Variable Display" w:cs="Segoe UI Historic"/>
          <w:lang w:val="es-ES"/>
        </w:rPr>
        <w:t>Registro DIRCETUR</w:t>
      </w:r>
      <w:r w:rsidR="001B771C" w:rsidRPr="00473255">
        <w:rPr>
          <w:rFonts w:ascii="Segoe UI Variable Display" w:eastAsia="Calibri" w:hAnsi="Segoe UI Variable Display" w:cs="Segoe UI Historic"/>
          <w:lang w:val="es-ES"/>
        </w:rPr>
        <w:t xml:space="preserve"> (Direcciones Regionales de Comercio Exte</w:t>
      </w:r>
      <w:r w:rsidR="001B771C">
        <w:rPr>
          <w:rFonts w:ascii="Segoe UI Variable Display" w:eastAsia="Calibri" w:hAnsi="Segoe UI Variable Display" w:cs="Segoe UI Historic"/>
          <w:lang w:val="es-ES"/>
        </w:rPr>
        <w:t>rior y Turismo)</w:t>
      </w:r>
    </w:p>
    <w:p w14:paraId="2B64A944" w14:textId="3C9B9C67" w:rsidR="00571A1F" w:rsidRPr="00B77866" w:rsidRDefault="00D8407A"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3.</w:t>
      </w:r>
    </w:p>
    <w:p w14:paraId="3BD2EF1D" w14:textId="77777777" w:rsidR="00D8407A" w:rsidRPr="00B77866" w:rsidRDefault="00D8407A" w:rsidP="006943E6">
      <w:pPr>
        <w:numPr>
          <w:ilvl w:val="1"/>
          <w:numId w:val="56"/>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Ejercicio formal y lícito de la actividad económica.</w:t>
      </w:r>
    </w:p>
    <w:p w14:paraId="262C0B4C" w14:textId="77777777" w:rsidR="00D8407A" w:rsidRPr="00B77866" w:rsidRDefault="00D8407A" w:rsidP="006943E6">
      <w:pPr>
        <w:numPr>
          <w:ilvl w:val="1"/>
          <w:numId w:val="56"/>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Cumple con compromisos y/u obligaciones en el instrumento de conservación.</w:t>
      </w:r>
    </w:p>
    <w:p w14:paraId="02BA1B56" w14:textId="77777777" w:rsidR="00D8407A" w:rsidRPr="00B77866" w:rsidRDefault="00D8407A" w:rsidP="006943E6">
      <w:pPr>
        <w:numPr>
          <w:ilvl w:val="1"/>
          <w:numId w:val="56"/>
        </w:numPr>
        <w:jc w:val="both"/>
        <w:rPr>
          <w:rFonts w:ascii="Segoe UI Variable Display" w:eastAsia="Calibri" w:hAnsi="Segoe UI Variable Display" w:cs="Segoe UI Historic"/>
        </w:rPr>
      </w:pPr>
      <w:r w:rsidRPr="006E0F3C">
        <w:rPr>
          <w:rFonts w:ascii="Segoe UI Variable Display" w:eastAsia="Calibri" w:hAnsi="Segoe UI Variable Display" w:cs="Segoe UI Historic"/>
          <w:lang w:val="es-ES"/>
        </w:rPr>
        <w:t>No cuenta con sanciones graves o muy graves (OEFA, OSINFOR, SERFOR, SERNANP).</w:t>
      </w:r>
    </w:p>
    <w:p w14:paraId="38CBDF61" w14:textId="7DBC8063" w:rsidR="00D8407A" w:rsidRPr="00B77866" w:rsidRDefault="00D8407A"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 xml:space="preserve">Ya se cuentan con casos específicos como el Bosque de Protección Alto Mayo, Santuario Nacional Megantoni, y el Parque Nacional del Manu. </w:t>
      </w:r>
    </w:p>
    <w:p w14:paraId="43964622" w14:textId="212961F8" w:rsidR="00D8407A" w:rsidRPr="00B77866" w:rsidRDefault="00D8407A" w:rsidP="004A65D1">
      <w:pPr>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 xml:space="preserve">También existe la iniciativa Emprendedores por naturaleza. Que dispone de 3 millones de soles. A la fecha se han otorgado 7 millones de soles a través de fondos concursables en 14 ediciones. Comprende 75 emprendimientos ganadores.  Esto incluye más de 816000 ha conservadas, más de 42 recursos articulados comercialmente, más de 200 productos en el mercado y 8745 familias beneficiadas. </w:t>
      </w:r>
    </w:p>
    <w:p w14:paraId="14E1A431" w14:textId="24CFF905" w:rsidR="004A65D1" w:rsidRPr="00B77866" w:rsidRDefault="00C84B10" w:rsidP="00C50EA7">
      <w:pPr>
        <w:pStyle w:val="Heading1"/>
        <w:rPr>
          <w:rFonts w:ascii="Segoe UI Variable Display" w:hAnsi="Segoe UI Variable Display"/>
          <w:sz w:val="22"/>
          <w:szCs w:val="22"/>
        </w:rPr>
      </w:pPr>
      <w:bookmarkStart w:id="20" w:name="_Toc176922120"/>
      <w:r w:rsidRPr="00B77866">
        <w:rPr>
          <w:rFonts w:ascii="Segoe UI Variable Display" w:eastAsia="Calibri" w:hAnsi="Segoe UI Variable Display"/>
          <w:sz w:val="22"/>
          <w:szCs w:val="22"/>
        </w:rPr>
        <w:t xml:space="preserve">2.2.5.- </w:t>
      </w:r>
      <w:r w:rsidR="004A65D1" w:rsidRPr="00B77866">
        <w:rPr>
          <w:rFonts w:ascii="Segoe UI Variable Display" w:eastAsia="Calibri" w:hAnsi="Segoe UI Variable Display"/>
          <w:sz w:val="22"/>
          <w:szCs w:val="22"/>
        </w:rPr>
        <w:t>Experiencia Piloto sobre una certificación de productos agrícolas obtenidos dentro de áreas protegidas. Caso</w:t>
      </w:r>
      <w:r w:rsidR="004A65D1" w:rsidRPr="00B77866">
        <w:rPr>
          <w:rFonts w:ascii="Segoe UI Variable Display" w:eastAsia="Calibri" w:hAnsi="Segoe UI Variable Display"/>
          <w:sz w:val="22"/>
          <w:szCs w:val="22"/>
          <w:lang w:val="es-ES"/>
        </w:rPr>
        <w:t xml:space="preserve"> AIDER </w:t>
      </w:r>
      <w:r w:rsidR="003B7917" w:rsidRPr="00B77866">
        <w:rPr>
          <w:rFonts w:ascii="Segoe UI Variable Display" w:eastAsia="Calibri" w:hAnsi="Segoe UI Variable Display"/>
          <w:sz w:val="22"/>
          <w:szCs w:val="22"/>
          <w:lang w:val="es-ES"/>
        </w:rPr>
        <w:t xml:space="preserve">. </w:t>
      </w:r>
      <w:r w:rsidR="004A65D1" w:rsidRPr="00B77866">
        <w:rPr>
          <w:rFonts w:ascii="Segoe UI Variable Display" w:hAnsi="Segoe UI Variable Display"/>
          <w:sz w:val="22"/>
          <w:szCs w:val="22"/>
        </w:rPr>
        <w:t>Jaime Nalvarte - AIDER</w:t>
      </w:r>
      <w:bookmarkEnd w:id="20"/>
    </w:p>
    <w:p w14:paraId="4B541004" w14:textId="77777777" w:rsidR="00A61357" w:rsidRDefault="00A61357" w:rsidP="004C7780">
      <w:pPr>
        <w:tabs>
          <w:tab w:val="num" w:pos="720"/>
        </w:tabs>
        <w:jc w:val="both"/>
        <w:rPr>
          <w:rFonts w:ascii="Segoe UI Variable Display" w:hAnsi="Segoe UI Variable Display" w:cs="Segoe UI Historic"/>
          <w:lang w:val="es-419"/>
        </w:rPr>
      </w:pPr>
    </w:p>
    <w:p w14:paraId="6F8DDE07" w14:textId="35A30DC5" w:rsidR="004C7780" w:rsidRPr="00B77866" w:rsidRDefault="004C7780" w:rsidP="004C7780">
      <w:pPr>
        <w:tabs>
          <w:tab w:val="num" w:pos="720"/>
        </w:tabs>
        <w:jc w:val="both"/>
        <w:rPr>
          <w:rFonts w:ascii="Segoe UI Variable Display" w:hAnsi="Segoe UI Variable Display" w:cs="Segoe UI Historic"/>
        </w:rPr>
      </w:pPr>
      <w:r w:rsidRPr="00B77866">
        <w:rPr>
          <w:rFonts w:ascii="Segoe UI Variable Display" w:hAnsi="Segoe UI Variable Display" w:cs="Segoe UI Historic"/>
          <w:lang w:val="es-419"/>
        </w:rPr>
        <w:t xml:space="preserve">AIDER es una Organización no gubernamental (ONG) peruana multidisciplinaria fundada en 1986 que desarrolla proyectos de conservación ambiental y desarrollo sostenible en ecosistemas forestales. Trabajan a nivel local y articulamos con actores clave del nivel regional y nacional. Su trabajo se concentra </w:t>
      </w:r>
      <w:r w:rsidRPr="00B77866">
        <w:rPr>
          <w:rFonts w:ascii="Segoe UI Variable Display" w:hAnsi="Segoe UI Variable Display" w:cs="Segoe UI Historic"/>
        </w:rPr>
        <w:t>en dos ecosistemas: bosques amazónicos y bosque tropical seco, en las regiones de Piura, Tumbes, Lambayeque, Ucayali, Huánuco y Madre de Dios.</w:t>
      </w:r>
    </w:p>
    <w:p w14:paraId="627DE480" w14:textId="16B93B82"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rPr>
        <w:t>Iniciativas REDD+: mecanismo de financiamiento para la conservación de bosques, gestión de áreas naturales protegidas y el desarrollo sostenible de comunidades locales:</w:t>
      </w:r>
    </w:p>
    <w:p w14:paraId="7326BB17"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MX"/>
        </w:rPr>
        <w:t>Conservación y restauración del bosque tropical seco en tres áreas protegidas en dos regiones de la costa norte del Perú</w:t>
      </w:r>
    </w:p>
    <w:p w14:paraId="1BC99468" w14:textId="77777777" w:rsidR="004C7780" w:rsidRPr="00B77866" w:rsidRDefault="004C7780" w:rsidP="006943E6">
      <w:pPr>
        <w:numPr>
          <w:ilvl w:val="0"/>
          <w:numId w:val="57"/>
        </w:numPr>
        <w:jc w:val="both"/>
        <w:rPr>
          <w:rFonts w:ascii="Segoe UI Variable Display" w:hAnsi="Segoe UI Variable Display" w:cs="Segoe UI Historic"/>
        </w:rPr>
      </w:pPr>
      <w:r w:rsidRPr="00B77866">
        <w:rPr>
          <w:rFonts w:ascii="Segoe UI Variable Display" w:hAnsi="Segoe UI Variable Display" w:cs="Segoe UI Historic"/>
          <w:lang w:val="es-MX"/>
        </w:rPr>
        <w:t>Gestión de la Reserva Nacional de Tambopata y el Parque Nacional Bahuaja-Sonene, en la región de Madre de Dios</w:t>
      </w:r>
    </w:p>
    <w:p w14:paraId="651819A4" w14:textId="77777777" w:rsidR="004C7780" w:rsidRPr="00B77866" w:rsidRDefault="004C7780" w:rsidP="006943E6">
      <w:pPr>
        <w:numPr>
          <w:ilvl w:val="0"/>
          <w:numId w:val="57"/>
        </w:numPr>
        <w:jc w:val="both"/>
        <w:rPr>
          <w:rFonts w:ascii="Segoe UI Variable Display" w:hAnsi="Segoe UI Variable Display" w:cs="Segoe UI Historic"/>
        </w:rPr>
      </w:pPr>
      <w:r w:rsidRPr="00B77866">
        <w:rPr>
          <w:rFonts w:ascii="Segoe UI Variable Display" w:hAnsi="Segoe UI Variable Display" w:cs="Segoe UI Historic"/>
          <w:lang w:val="es-MX"/>
        </w:rPr>
        <w:t>Gestión del Parque Nacional Bahuaja-Sonene en la región de Puno</w:t>
      </w:r>
    </w:p>
    <w:p w14:paraId="4F17607C" w14:textId="77777777" w:rsidR="004C7780" w:rsidRPr="00B77866" w:rsidRDefault="004C7780" w:rsidP="006943E6">
      <w:pPr>
        <w:numPr>
          <w:ilvl w:val="0"/>
          <w:numId w:val="57"/>
        </w:numPr>
        <w:jc w:val="both"/>
        <w:rPr>
          <w:rFonts w:ascii="Segoe UI Variable Display" w:hAnsi="Segoe UI Variable Display" w:cs="Segoe UI Historic"/>
        </w:rPr>
      </w:pPr>
      <w:r w:rsidRPr="00B77866">
        <w:rPr>
          <w:rFonts w:ascii="Segoe UI Variable Display" w:hAnsi="Segoe UI Variable Display" w:cs="Segoe UI Historic"/>
          <w:lang w:val="es-MX"/>
        </w:rPr>
        <w:t>Manejo de bosques en comunidades indígenas Shipibo Conibo y Cacataibo de la región de Ucayali “Nii Kaniti”</w:t>
      </w:r>
    </w:p>
    <w:p w14:paraId="78B90489" w14:textId="77777777" w:rsidR="004C7780" w:rsidRPr="00B77866" w:rsidRDefault="004C7780" w:rsidP="006943E6">
      <w:pPr>
        <w:numPr>
          <w:ilvl w:val="0"/>
          <w:numId w:val="57"/>
        </w:numPr>
        <w:jc w:val="both"/>
        <w:rPr>
          <w:rFonts w:ascii="Segoe UI Variable Display" w:hAnsi="Segoe UI Variable Display" w:cs="Segoe UI Historic"/>
        </w:rPr>
      </w:pPr>
      <w:r w:rsidRPr="00B77866">
        <w:rPr>
          <w:rFonts w:ascii="Segoe UI Variable Display" w:hAnsi="Segoe UI Variable Display" w:cs="Segoe UI Historic"/>
          <w:lang w:val="es-MX"/>
        </w:rPr>
        <w:t>Manejo de bosques comunales para reducir la deforestación en la Amazonia peruana “Bosques Vivos por Siempre”</w:t>
      </w:r>
    </w:p>
    <w:p w14:paraId="7311DFB0" w14:textId="77777777" w:rsidR="004C7780" w:rsidRPr="00B77866" w:rsidRDefault="004C7780" w:rsidP="006943E6">
      <w:pPr>
        <w:numPr>
          <w:ilvl w:val="0"/>
          <w:numId w:val="57"/>
        </w:numPr>
        <w:jc w:val="both"/>
        <w:rPr>
          <w:rFonts w:ascii="Segoe UI Variable Display" w:hAnsi="Segoe UI Variable Display" w:cs="Segoe UI Historic"/>
        </w:rPr>
      </w:pPr>
      <w:r w:rsidRPr="00B77866">
        <w:rPr>
          <w:rFonts w:ascii="Segoe UI Variable Display" w:hAnsi="Segoe UI Variable Display" w:cs="Segoe UI Historic"/>
          <w:lang w:val="es-MX"/>
        </w:rPr>
        <w:t>Evio Kuiñaji Ese'Eja Cuana en la comunidad nativa Infierno, región de Madre de Dios</w:t>
      </w:r>
    </w:p>
    <w:p w14:paraId="2F58439A" w14:textId="77777777" w:rsidR="004C7780" w:rsidRPr="00B77866" w:rsidRDefault="004C7780" w:rsidP="006943E6">
      <w:pPr>
        <w:numPr>
          <w:ilvl w:val="0"/>
          <w:numId w:val="57"/>
        </w:numPr>
        <w:jc w:val="both"/>
        <w:rPr>
          <w:rFonts w:ascii="Segoe UI Variable Display" w:hAnsi="Segoe UI Variable Display" w:cs="Segoe UI Historic"/>
        </w:rPr>
      </w:pPr>
      <w:r w:rsidRPr="00B77866">
        <w:rPr>
          <w:rFonts w:ascii="Segoe UI Variable Display" w:hAnsi="Segoe UI Variable Display" w:cs="Segoe UI Historic"/>
          <w:lang w:val="es-MX"/>
        </w:rPr>
        <w:t>Manejo forestal para mitigar el cambio climático en la comunidad nativa de Bélgica, región Madre de Dios.</w:t>
      </w:r>
      <w:r w:rsidRPr="006E0F3C">
        <w:rPr>
          <w:rFonts w:ascii="Segoe UI Variable Display" w:hAnsi="Segoe UI Variable Display" w:cs="Segoe UI Historic"/>
          <w:lang w:val="es-ES"/>
        </w:rPr>
        <w:t xml:space="preserve"> </w:t>
      </w:r>
    </w:p>
    <w:p w14:paraId="7DCBFE95" w14:textId="37AC129B"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rPr>
        <w:t xml:space="preserve">La  información del 70% de las parcelas para el Mapa de Carbono del Perú procede de las iniciativas de AIDER. </w:t>
      </w:r>
    </w:p>
    <w:p w14:paraId="35DAF66D" w14:textId="6612949D" w:rsidR="004C7780" w:rsidRPr="00B77866" w:rsidRDefault="004C7780" w:rsidP="004C7780">
      <w:pPr>
        <w:ind w:left="360"/>
        <w:jc w:val="both"/>
        <w:rPr>
          <w:rFonts w:ascii="Segoe UI Variable Display" w:hAnsi="Segoe UI Variable Display" w:cs="Segoe UI Historic"/>
          <w:b/>
          <w:bCs/>
        </w:rPr>
      </w:pPr>
      <w:r w:rsidRPr="00B77866">
        <w:rPr>
          <w:rFonts w:ascii="Segoe UI Variable Display" w:hAnsi="Segoe UI Variable Display" w:cs="Segoe UI Historic"/>
          <w:b/>
          <w:bCs/>
        </w:rPr>
        <w:t>Tabla</w:t>
      </w:r>
      <w:r w:rsidR="005E2926" w:rsidRPr="00B77866">
        <w:rPr>
          <w:rFonts w:ascii="Segoe UI Variable Display" w:hAnsi="Segoe UI Variable Display" w:cs="Segoe UI Historic"/>
          <w:b/>
          <w:bCs/>
        </w:rPr>
        <w:t xml:space="preserve"> 4</w:t>
      </w:r>
    </w:p>
    <w:p w14:paraId="40B23BE6" w14:textId="77777777" w:rsidR="004C7780" w:rsidRPr="00B77866" w:rsidRDefault="004C7780" w:rsidP="004C7780">
      <w:pPr>
        <w:ind w:left="360"/>
        <w:jc w:val="both"/>
        <w:rPr>
          <w:rFonts w:ascii="Segoe UI Variable Display" w:hAnsi="Segoe UI Variable Display" w:cs="Segoe UI Historic"/>
          <w:b/>
          <w:bCs/>
        </w:rPr>
      </w:pPr>
      <w:r w:rsidRPr="00B77866">
        <w:rPr>
          <w:rFonts w:ascii="Segoe UI Variable Display" w:hAnsi="Segoe UI Variable Display" w:cs="Segoe UI Historic"/>
          <w:b/>
          <w:bCs/>
          <w:lang w:val="es-ES"/>
        </w:rPr>
        <w:t>Contratos de Administración (CA) entre AIDER y SERNANP</w:t>
      </w:r>
    </w:p>
    <w:tbl>
      <w:tblPr>
        <w:tblW w:w="5000" w:type="pct"/>
        <w:tblCellMar>
          <w:left w:w="0" w:type="dxa"/>
          <w:right w:w="0" w:type="dxa"/>
        </w:tblCellMar>
        <w:tblLook w:val="0420" w:firstRow="1" w:lastRow="0" w:firstColumn="0" w:lastColumn="0" w:noHBand="0" w:noVBand="1"/>
      </w:tblPr>
      <w:tblGrid>
        <w:gridCol w:w="3417"/>
        <w:gridCol w:w="1681"/>
        <w:gridCol w:w="1865"/>
        <w:gridCol w:w="1531"/>
      </w:tblGrid>
      <w:tr w:rsidR="004C7780" w:rsidRPr="00B77866" w14:paraId="4566DBB3" w14:textId="77777777" w:rsidTr="003B7917">
        <w:trPr>
          <w:trHeight w:val="75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6B62999"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b/>
                <w:bCs/>
                <w:lang w:val="es-ES"/>
              </w:rPr>
              <w:t>PROGRAMA DE GESTIÓN PARTICIPATIVA DE ÁREAS NATURALES PROTEGIDAS (ANP)</w:t>
            </w:r>
          </w:p>
        </w:tc>
      </w:tr>
      <w:tr w:rsidR="004C7780" w:rsidRPr="00B77866" w14:paraId="22C17DB1" w14:textId="77777777" w:rsidTr="003B7917">
        <w:trPr>
          <w:trHeight w:val="1302"/>
        </w:trPr>
        <w:tc>
          <w:tcPr>
            <w:tcW w:w="2070" w:type="pct"/>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vAlign w:val="center"/>
            <w:hideMark/>
          </w:tcPr>
          <w:p w14:paraId="16074B74"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b/>
                <w:bCs/>
                <w:lang w:val="es-ES"/>
              </w:rPr>
              <w:t>Contratos de Administración (CA) entre AIDER y SERNANP</w:t>
            </w:r>
          </w:p>
        </w:tc>
        <w:tc>
          <w:tcPr>
            <w:tcW w:w="926" w:type="pct"/>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vAlign w:val="center"/>
            <w:hideMark/>
          </w:tcPr>
          <w:p w14:paraId="30E66A6C"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b/>
                <w:bCs/>
                <w:lang w:val="es-ES"/>
              </w:rPr>
              <w:t>Ubicación (región)</w:t>
            </w:r>
          </w:p>
        </w:tc>
        <w:tc>
          <w:tcPr>
            <w:tcW w:w="1044" w:type="pct"/>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vAlign w:val="center"/>
            <w:hideMark/>
          </w:tcPr>
          <w:p w14:paraId="128D7D71"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b/>
                <w:bCs/>
                <w:lang w:val="es-ES"/>
              </w:rPr>
              <w:t>Población involucrada</w:t>
            </w:r>
          </w:p>
        </w:tc>
        <w:tc>
          <w:tcPr>
            <w:tcW w:w="960" w:type="pct"/>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vAlign w:val="center"/>
            <w:hideMark/>
          </w:tcPr>
          <w:p w14:paraId="5912011C"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b/>
                <w:bCs/>
                <w:lang w:val="es-ES"/>
              </w:rPr>
              <w:t>Área (ha)</w:t>
            </w:r>
          </w:p>
        </w:tc>
      </w:tr>
      <w:tr w:rsidR="004C7780" w:rsidRPr="00B77866" w14:paraId="3318ECDA" w14:textId="77777777" w:rsidTr="003B7917">
        <w:trPr>
          <w:trHeight w:val="1454"/>
        </w:trPr>
        <w:tc>
          <w:tcPr>
            <w:tcW w:w="20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3FFC611"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Reserva Nacional Tambopata y Parque Nacional Bahuaja Sonene (2008-2028)</w:t>
            </w:r>
          </w:p>
        </w:tc>
        <w:tc>
          <w:tcPr>
            <w:tcW w:w="92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5E610E"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Madre de Dios</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DBE18B2"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 xml:space="preserve">600 familias </w:t>
            </w:r>
          </w:p>
        </w:tc>
        <w:tc>
          <w:tcPr>
            <w:tcW w:w="96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0C650DC"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573 300</w:t>
            </w:r>
          </w:p>
        </w:tc>
      </w:tr>
      <w:tr w:rsidR="004C7780" w:rsidRPr="00B77866" w14:paraId="3A35D806" w14:textId="77777777" w:rsidTr="003B7917">
        <w:trPr>
          <w:trHeight w:val="1748"/>
        </w:trPr>
        <w:tc>
          <w:tcPr>
            <w:tcW w:w="20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E43345F"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 xml:space="preserve">Reserva Nacional de Tumbes, Parque Nacional Cerros de Amotape y Coto de Caza El Angolo. </w:t>
            </w:r>
          </w:p>
          <w:p w14:paraId="533CFDCC"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(2022-2042)</w:t>
            </w:r>
          </w:p>
        </w:tc>
        <w:tc>
          <w:tcPr>
            <w:tcW w:w="92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5E15A6B"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Tumbes, Piura</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1569683"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 xml:space="preserve">500 familias </w:t>
            </w:r>
          </w:p>
          <w:p w14:paraId="41D8D8AF"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(fase inicial)</w:t>
            </w:r>
          </w:p>
        </w:tc>
        <w:tc>
          <w:tcPr>
            <w:tcW w:w="96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FD9B26"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226 100</w:t>
            </w:r>
          </w:p>
        </w:tc>
      </w:tr>
      <w:tr w:rsidR="004C7780" w:rsidRPr="00B77866" w14:paraId="68F36608" w14:textId="77777777" w:rsidTr="003B7917">
        <w:trPr>
          <w:trHeight w:val="970"/>
        </w:trPr>
        <w:tc>
          <w:tcPr>
            <w:tcW w:w="20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EAD2224"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Parque Nacional Bahuaja Sonene (2023-2043)</w:t>
            </w:r>
          </w:p>
        </w:tc>
        <w:tc>
          <w:tcPr>
            <w:tcW w:w="92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038F41"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Puno</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A9B71BB"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 xml:space="preserve">Por definir </w:t>
            </w:r>
          </w:p>
        </w:tc>
        <w:tc>
          <w:tcPr>
            <w:tcW w:w="96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866C07E"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lang w:val="es-ES"/>
              </w:rPr>
              <w:t>797 198</w:t>
            </w:r>
          </w:p>
        </w:tc>
      </w:tr>
      <w:tr w:rsidR="004C7780" w:rsidRPr="00B77866" w14:paraId="240E1346" w14:textId="77777777" w:rsidTr="008358ED">
        <w:trPr>
          <w:trHeight w:val="736"/>
        </w:trPr>
        <w:tc>
          <w:tcPr>
            <w:tcW w:w="20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C9E2CF4"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b/>
                <w:bCs/>
                <w:lang w:val="es-ES"/>
              </w:rPr>
              <w:t>ÁREA TOTAL (ha)</w:t>
            </w:r>
          </w:p>
        </w:tc>
        <w:tc>
          <w:tcPr>
            <w:tcW w:w="293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2F63A2" w14:textId="77777777" w:rsidR="004C7780" w:rsidRPr="00B77866" w:rsidRDefault="004C7780" w:rsidP="004C7780">
            <w:pPr>
              <w:ind w:left="360"/>
              <w:jc w:val="both"/>
              <w:rPr>
                <w:rFonts w:ascii="Segoe UI Variable Display" w:hAnsi="Segoe UI Variable Display" w:cs="Segoe UI Historic"/>
              </w:rPr>
            </w:pPr>
            <w:r w:rsidRPr="00B77866">
              <w:rPr>
                <w:rFonts w:ascii="Segoe UI Variable Display" w:hAnsi="Segoe UI Variable Display" w:cs="Segoe UI Historic"/>
                <w:b/>
                <w:bCs/>
                <w:lang w:val="es-ES"/>
              </w:rPr>
              <w:t xml:space="preserve">1’ 597 798 </w:t>
            </w:r>
          </w:p>
        </w:tc>
      </w:tr>
    </w:tbl>
    <w:p w14:paraId="447FD041" w14:textId="23A97D66" w:rsidR="004C7780" w:rsidRPr="00B77866" w:rsidRDefault="004C7780" w:rsidP="004C7780">
      <w:pPr>
        <w:ind w:left="360"/>
        <w:jc w:val="both"/>
        <w:rPr>
          <w:rFonts w:ascii="Segoe UI Variable Display" w:hAnsi="Segoe UI Variable Display" w:cs="Segoe UI Historic"/>
        </w:rPr>
      </w:pPr>
    </w:p>
    <w:p w14:paraId="383C89CC" w14:textId="2603B11A" w:rsidR="004C7780" w:rsidRPr="00B77866" w:rsidRDefault="004C7780" w:rsidP="004C7780">
      <w:pPr>
        <w:ind w:left="360"/>
        <w:jc w:val="both"/>
        <w:rPr>
          <w:rFonts w:ascii="Segoe UI Variable Display" w:hAnsi="Segoe UI Variable Display" w:cs="Segoe UI Historic"/>
          <w:b/>
          <w:bCs/>
        </w:rPr>
      </w:pPr>
      <w:r w:rsidRPr="00B77866">
        <w:rPr>
          <w:rFonts w:ascii="Segoe UI Variable Display" w:hAnsi="Segoe UI Variable Display" w:cs="Segoe UI Historic"/>
          <w:b/>
          <w:bCs/>
        </w:rPr>
        <w:t>Tabla</w:t>
      </w:r>
      <w:r w:rsidR="005E2926" w:rsidRPr="00B77866">
        <w:rPr>
          <w:rFonts w:ascii="Segoe UI Variable Display" w:hAnsi="Segoe UI Variable Display" w:cs="Segoe UI Historic"/>
          <w:b/>
          <w:bCs/>
        </w:rPr>
        <w:t xml:space="preserve"> 5</w:t>
      </w:r>
    </w:p>
    <w:p w14:paraId="164B3E2F" w14:textId="64F35E49" w:rsidR="004C7780" w:rsidRPr="00B77866" w:rsidRDefault="004C7780" w:rsidP="004C7780">
      <w:pPr>
        <w:ind w:left="360"/>
        <w:jc w:val="both"/>
        <w:rPr>
          <w:rFonts w:ascii="Segoe UI Variable Display" w:hAnsi="Segoe UI Variable Display" w:cs="Segoe UI Historic"/>
          <w:b/>
          <w:bCs/>
        </w:rPr>
      </w:pPr>
      <w:r w:rsidRPr="00B77866">
        <w:rPr>
          <w:rFonts w:ascii="Segoe UI Variable Display" w:hAnsi="Segoe UI Variable Display" w:cs="Segoe UI Historic"/>
          <w:b/>
          <w:bCs/>
        </w:rPr>
        <w:t>Iniciativas de manejo de bosques comunales (MBC)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85"/>
        <w:gridCol w:w="1780"/>
        <w:gridCol w:w="2358"/>
        <w:gridCol w:w="1571"/>
      </w:tblGrid>
      <w:tr w:rsidR="004C7780" w:rsidRPr="00B77866" w14:paraId="38FB4AF1" w14:textId="77777777" w:rsidTr="003B7917">
        <w:trPr>
          <w:trHeight w:val="1063"/>
        </w:trPr>
        <w:tc>
          <w:tcPr>
            <w:tcW w:w="5000" w:type="pct"/>
            <w:gridSpan w:val="4"/>
            <w:shd w:val="clear" w:color="auto" w:fill="FFFFFF" w:themeFill="background1"/>
            <w:tcMar>
              <w:top w:w="72" w:type="dxa"/>
              <w:left w:w="144" w:type="dxa"/>
              <w:bottom w:w="72" w:type="dxa"/>
              <w:right w:w="144" w:type="dxa"/>
            </w:tcMar>
            <w:vAlign w:val="center"/>
            <w:hideMark/>
          </w:tcPr>
          <w:p w14:paraId="6D42DBE8"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b/>
                <w:bCs/>
              </w:rPr>
              <w:t>PROGRAMA DE MANEJO DE BOSQUES COMUNALES (MBC)</w:t>
            </w:r>
          </w:p>
        </w:tc>
      </w:tr>
      <w:tr w:rsidR="004C7780" w:rsidRPr="00B77866" w14:paraId="32B65AD6" w14:textId="77777777" w:rsidTr="003B7917">
        <w:trPr>
          <w:trHeight w:val="1203"/>
        </w:trPr>
        <w:tc>
          <w:tcPr>
            <w:tcW w:w="1639" w:type="pct"/>
            <w:shd w:val="clear" w:color="auto" w:fill="000000" w:themeFill="text1"/>
            <w:tcMar>
              <w:top w:w="72" w:type="dxa"/>
              <w:left w:w="144" w:type="dxa"/>
              <w:bottom w:w="72" w:type="dxa"/>
              <w:right w:w="144" w:type="dxa"/>
            </w:tcMar>
            <w:vAlign w:val="center"/>
            <w:hideMark/>
          </w:tcPr>
          <w:p w14:paraId="1B76DC8A"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b/>
                <w:bCs/>
                <w:lang w:val="es-ES"/>
              </w:rPr>
              <w:t>Iniciativa</w:t>
            </w:r>
          </w:p>
        </w:tc>
        <w:tc>
          <w:tcPr>
            <w:tcW w:w="1048" w:type="pct"/>
            <w:shd w:val="clear" w:color="auto" w:fill="000000" w:themeFill="text1"/>
            <w:tcMar>
              <w:top w:w="72" w:type="dxa"/>
              <w:left w:w="144" w:type="dxa"/>
              <w:bottom w:w="72" w:type="dxa"/>
              <w:right w:w="144" w:type="dxa"/>
            </w:tcMar>
            <w:vAlign w:val="center"/>
            <w:hideMark/>
          </w:tcPr>
          <w:p w14:paraId="39F75D92"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b/>
                <w:bCs/>
                <w:lang w:val="es-ES"/>
              </w:rPr>
              <w:t>Ubicación (región)</w:t>
            </w:r>
          </w:p>
        </w:tc>
        <w:tc>
          <w:tcPr>
            <w:tcW w:w="1388" w:type="pct"/>
            <w:shd w:val="clear" w:color="auto" w:fill="000000" w:themeFill="text1"/>
            <w:tcMar>
              <w:top w:w="72" w:type="dxa"/>
              <w:left w:w="144" w:type="dxa"/>
              <w:bottom w:w="72" w:type="dxa"/>
              <w:right w:w="144" w:type="dxa"/>
            </w:tcMar>
            <w:vAlign w:val="center"/>
            <w:hideMark/>
          </w:tcPr>
          <w:p w14:paraId="61CD6FCC"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b/>
                <w:bCs/>
                <w:lang w:val="es-ES"/>
              </w:rPr>
              <w:t>Población involucrada</w:t>
            </w:r>
          </w:p>
        </w:tc>
        <w:tc>
          <w:tcPr>
            <w:tcW w:w="925" w:type="pct"/>
            <w:shd w:val="clear" w:color="auto" w:fill="000000" w:themeFill="text1"/>
            <w:tcMar>
              <w:top w:w="72" w:type="dxa"/>
              <w:left w:w="144" w:type="dxa"/>
              <w:bottom w:w="72" w:type="dxa"/>
              <w:right w:w="144" w:type="dxa"/>
            </w:tcMar>
            <w:vAlign w:val="center"/>
            <w:hideMark/>
          </w:tcPr>
          <w:p w14:paraId="2146C312"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b/>
                <w:bCs/>
                <w:lang w:val="es-ES"/>
              </w:rPr>
              <w:t>Área (ha)</w:t>
            </w:r>
          </w:p>
        </w:tc>
      </w:tr>
      <w:tr w:rsidR="004C7780" w:rsidRPr="00B77866" w14:paraId="6E88FB1C" w14:textId="77777777" w:rsidTr="003B7917">
        <w:trPr>
          <w:trHeight w:val="1061"/>
        </w:trPr>
        <w:tc>
          <w:tcPr>
            <w:tcW w:w="1639" w:type="pct"/>
            <w:shd w:val="clear" w:color="auto" w:fill="FFFFFF" w:themeFill="background1"/>
            <w:tcMar>
              <w:top w:w="72" w:type="dxa"/>
              <w:left w:w="144" w:type="dxa"/>
              <w:bottom w:w="72" w:type="dxa"/>
              <w:right w:w="144" w:type="dxa"/>
            </w:tcMar>
            <w:vAlign w:val="center"/>
            <w:hideMark/>
          </w:tcPr>
          <w:p w14:paraId="18C7A0A8"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Alianza Forestal – Nii Kaniti</w:t>
            </w:r>
          </w:p>
        </w:tc>
        <w:tc>
          <w:tcPr>
            <w:tcW w:w="1048" w:type="pct"/>
            <w:shd w:val="clear" w:color="auto" w:fill="FFFFFF" w:themeFill="background1"/>
            <w:tcMar>
              <w:top w:w="72" w:type="dxa"/>
              <w:left w:w="144" w:type="dxa"/>
              <w:bottom w:w="72" w:type="dxa"/>
              <w:right w:w="144" w:type="dxa"/>
            </w:tcMar>
            <w:vAlign w:val="center"/>
            <w:hideMark/>
          </w:tcPr>
          <w:p w14:paraId="3D6B0980"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Ucayali</w:t>
            </w:r>
          </w:p>
        </w:tc>
        <w:tc>
          <w:tcPr>
            <w:tcW w:w="1388" w:type="pct"/>
            <w:shd w:val="clear" w:color="auto" w:fill="FFFFFF" w:themeFill="background1"/>
            <w:tcMar>
              <w:top w:w="72" w:type="dxa"/>
              <w:left w:w="144" w:type="dxa"/>
              <w:bottom w:w="72" w:type="dxa"/>
              <w:right w:w="144" w:type="dxa"/>
            </w:tcMar>
            <w:vAlign w:val="center"/>
            <w:hideMark/>
          </w:tcPr>
          <w:p w14:paraId="4E583D61"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7 comunidades indígenas</w:t>
            </w:r>
          </w:p>
          <w:p w14:paraId="2A378FD3"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350 familias</w:t>
            </w:r>
          </w:p>
        </w:tc>
        <w:tc>
          <w:tcPr>
            <w:tcW w:w="925" w:type="pct"/>
            <w:shd w:val="clear" w:color="auto" w:fill="FFFFFF" w:themeFill="background1"/>
            <w:tcMar>
              <w:top w:w="72" w:type="dxa"/>
              <w:left w:w="144" w:type="dxa"/>
              <w:bottom w:w="72" w:type="dxa"/>
              <w:right w:w="144" w:type="dxa"/>
            </w:tcMar>
            <w:vAlign w:val="center"/>
            <w:hideMark/>
          </w:tcPr>
          <w:p w14:paraId="30956679"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120 000</w:t>
            </w:r>
          </w:p>
        </w:tc>
      </w:tr>
      <w:tr w:rsidR="004C7780" w:rsidRPr="00B77866" w14:paraId="47854DA2" w14:textId="77777777" w:rsidTr="003B7917">
        <w:trPr>
          <w:trHeight w:val="1267"/>
        </w:trPr>
        <w:tc>
          <w:tcPr>
            <w:tcW w:w="1639" w:type="pct"/>
            <w:shd w:val="clear" w:color="auto" w:fill="FFFFFF" w:themeFill="background1"/>
            <w:tcMar>
              <w:top w:w="72" w:type="dxa"/>
              <w:left w:w="144" w:type="dxa"/>
              <w:bottom w:w="72" w:type="dxa"/>
              <w:right w:w="144" w:type="dxa"/>
            </w:tcMar>
            <w:vAlign w:val="center"/>
            <w:hideMark/>
          </w:tcPr>
          <w:p w14:paraId="18164222"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Bosques Vivos para Siempre</w:t>
            </w:r>
          </w:p>
        </w:tc>
        <w:tc>
          <w:tcPr>
            <w:tcW w:w="1048" w:type="pct"/>
            <w:shd w:val="clear" w:color="auto" w:fill="FFFFFF" w:themeFill="background1"/>
            <w:tcMar>
              <w:top w:w="72" w:type="dxa"/>
              <w:left w:w="144" w:type="dxa"/>
              <w:bottom w:w="72" w:type="dxa"/>
              <w:right w:w="144" w:type="dxa"/>
            </w:tcMar>
            <w:vAlign w:val="center"/>
            <w:hideMark/>
          </w:tcPr>
          <w:p w14:paraId="28F3C7A1"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Ucayali, Huánuco</w:t>
            </w:r>
          </w:p>
        </w:tc>
        <w:tc>
          <w:tcPr>
            <w:tcW w:w="1388" w:type="pct"/>
            <w:shd w:val="clear" w:color="auto" w:fill="FFFFFF" w:themeFill="background1"/>
            <w:tcMar>
              <w:top w:w="72" w:type="dxa"/>
              <w:left w:w="144" w:type="dxa"/>
              <w:bottom w:w="72" w:type="dxa"/>
              <w:right w:w="144" w:type="dxa"/>
            </w:tcMar>
            <w:vAlign w:val="center"/>
            <w:hideMark/>
          </w:tcPr>
          <w:p w14:paraId="2B3E2496"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21 comunidades indígenas</w:t>
            </w:r>
          </w:p>
          <w:p w14:paraId="0A0E51B5"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500 familias</w:t>
            </w:r>
          </w:p>
        </w:tc>
        <w:tc>
          <w:tcPr>
            <w:tcW w:w="925" w:type="pct"/>
            <w:shd w:val="clear" w:color="auto" w:fill="FFFFFF" w:themeFill="background1"/>
            <w:tcMar>
              <w:top w:w="72" w:type="dxa"/>
              <w:left w:w="144" w:type="dxa"/>
              <w:bottom w:w="72" w:type="dxa"/>
              <w:right w:w="144" w:type="dxa"/>
            </w:tcMar>
            <w:vAlign w:val="center"/>
            <w:hideMark/>
          </w:tcPr>
          <w:p w14:paraId="62613D9B"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252 000</w:t>
            </w:r>
          </w:p>
        </w:tc>
      </w:tr>
      <w:tr w:rsidR="004C7780" w:rsidRPr="00B77866" w14:paraId="3C1802F0" w14:textId="77777777" w:rsidTr="008358ED">
        <w:trPr>
          <w:trHeight w:val="1303"/>
        </w:trPr>
        <w:tc>
          <w:tcPr>
            <w:tcW w:w="1639" w:type="pct"/>
            <w:shd w:val="clear" w:color="auto" w:fill="FFFFFF" w:themeFill="background1"/>
            <w:tcMar>
              <w:top w:w="72" w:type="dxa"/>
              <w:left w:w="144" w:type="dxa"/>
              <w:bottom w:w="72" w:type="dxa"/>
              <w:right w:w="144" w:type="dxa"/>
            </w:tcMar>
            <w:vAlign w:val="center"/>
            <w:hideMark/>
          </w:tcPr>
          <w:p w14:paraId="60001006"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Comunidad nativa Bélgica</w:t>
            </w:r>
          </w:p>
        </w:tc>
        <w:tc>
          <w:tcPr>
            <w:tcW w:w="1048" w:type="pct"/>
            <w:shd w:val="clear" w:color="auto" w:fill="FFFFFF" w:themeFill="background1"/>
            <w:tcMar>
              <w:top w:w="72" w:type="dxa"/>
              <w:left w:w="144" w:type="dxa"/>
              <w:bottom w:w="72" w:type="dxa"/>
              <w:right w:w="144" w:type="dxa"/>
            </w:tcMar>
            <w:vAlign w:val="center"/>
            <w:hideMark/>
          </w:tcPr>
          <w:p w14:paraId="7D739DA7"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Madre de Dios</w:t>
            </w:r>
          </w:p>
        </w:tc>
        <w:tc>
          <w:tcPr>
            <w:tcW w:w="1388" w:type="pct"/>
            <w:shd w:val="clear" w:color="auto" w:fill="FFFFFF" w:themeFill="background1"/>
            <w:tcMar>
              <w:top w:w="72" w:type="dxa"/>
              <w:left w:w="144" w:type="dxa"/>
              <w:bottom w:w="72" w:type="dxa"/>
              <w:right w:w="144" w:type="dxa"/>
            </w:tcMar>
            <w:vAlign w:val="center"/>
            <w:hideMark/>
          </w:tcPr>
          <w:p w14:paraId="577409F3"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1 comunidad nativa</w:t>
            </w:r>
          </w:p>
          <w:p w14:paraId="19AE99E7"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rPr>
              <w:t>37 familias</w:t>
            </w:r>
          </w:p>
        </w:tc>
        <w:tc>
          <w:tcPr>
            <w:tcW w:w="925" w:type="pct"/>
            <w:shd w:val="clear" w:color="auto" w:fill="FFFFFF" w:themeFill="background1"/>
            <w:tcMar>
              <w:top w:w="72" w:type="dxa"/>
              <w:left w:w="144" w:type="dxa"/>
              <w:bottom w:w="72" w:type="dxa"/>
              <w:right w:w="144" w:type="dxa"/>
            </w:tcMar>
            <w:vAlign w:val="center"/>
            <w:hideMark/>
          </w:tcPr>
          <w:p w14:paraId="5A52F89A"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9 700</w:t>
            </w:r>
          </w:p>
        </w:tc>
      </w:tr>
      <w:tr w:rsidR="004C7780" w:rsidRPr="00B77866" w14:paraId="2C09ADE2" w14:textId="77777777" w:rsidTr="008358ED">
        <w:trPr>
          <w:trHeight w:val="1510"/>
        </w:trPr>
        <w:tc>
          <w:tcPr>
            <w:tcW w:w="1639" w:type="pct"/>
            <w:shd w:val="clear" w:color="auto" w:fill="FFFFFF" w:themeFill="background1"/>
            <w:tcMar>
              <w:top w:w="72" w:type="dxa"/>
              <w:left w:w="144" w:type="dxa"/>
              <w:bottom w:w="72" w:type="dxa"/>
              <w:right w:w="144" w:type="dxa"/>
            </w:tcMar>
            <w:vAlign w:val="center"/>
            <w:hideMark/>
          </w:tcPr>
          <w:p w14:paraId="0035869C"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Comunidad nativa Infierno</w:t>
            </w:r>
          </w:p>
        </w:tc>
        <w:tc>
          <w:tcPr>
            <w:tcW w:w="1048" w:type="pct"/>
            <w:shd w:val="clear" w:color="auto" w:fill="FFFFFF" w:themeFill="background1"/>
            <w:tcMar>
              <w:top w:w="72" w:type="dxa"/>
              <w:left w:w="144" w:type="dxa"/>
              <w:bottom w:w="72" w:type="dxa"/>
              <w:right w:w="144" w:type="dxa"/>
            </w:tcMar>
            <w:vAlign w:val="center"/>
            <w:hideMark/>
          </w:tcPr>
          <w:p w14:paraId="2079C4D9"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Madre de Dios</w:t>
            </w:r>
          </w:p>
        </w:tc>
        <w:tc>
          <w:tcPr>
            <w:tcW w:w="1388" w:type="pct"/>
            <w:shd w:val="clear" w:color="auto" w:fill="FFFFFF" w:themeFill="background1"/>
            <w:tcMar>
              <w:top w:w="72" w:type="dxa"/>
              <w:left w:w="144" w:type="dxa"/>
              <w:bottom w:w="72" w:type="dxa"/>
              <w:right w:w="144" w:type="dxa"/>
            </w:tcMar>
            <w:vAlign w:val="center"/>
            <w:hideMark/>
          </w:tcPr>
          <w:p w14:paraId="7A8178D2"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1 comunidad nativa</w:t>
            </w:r>
          </w:p>
          <w:p w14:paraId="5404FD29"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rPr>
              <w:t>150 familias</w:t>
            </w:r>
          </w:p>
        </w:tc>
        <w:tc>
          <w:tcPr>
            <w:tcW w:w="925" w:type="pct"/>
            <w:shd w:val="clear" w:color="auto" w:fill="FFFFFF" w:themeFill="background1"/>
            <w:tcMar>
              <w:top w:w="72" w:type="dxa"/>
              <w:left w:w="144" w:type="dxa"/>
              <w:bottom w:w="72" w:type="dxa"/>
              <w:right w:w="144" w:type="dxa"/>
            </w:tcMar>
            <w:vAlign w:val="center"/>
            <w:hideMark/>
          </w:tcPr>
          <w:p w14:paraId="5E70E4E2"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lang w:val="es-ES"/>
              </w:rPr>
              <w:t>53 308</w:t>
            </w:r>
          </w:p>
        </w:tc>
      </w:tr>
      <w:tr w:rsidR="004C7780" w:rsidRPr="00B77866" w14:paraId="215E2B2A" w14:textId="77777777" w:rsidTr="003B7917">
        <w:trPr>
          <w:trHeight w:val="596"/>
        </w:trPr>
        <w:tc>
          <w:tcPr>
            <w:tcW w:w="1639" w:type="pct"/>
            <w:shd w:val="clear" w:color="auto" w:fill="FFFFFF" w:themeFill="background1"/>
            <w:tcMar>
              <w:top w:w="72" w:type="dxa"/>
              <w:left w:w="144" w:type="dxa"/>
              <w:bottom w:w="72" w:type="dxa"/>
              <w:right w:w="144" w:type="dxa"/>
            </w:tcMar>
            <w:vAlign w:val="center"/>
            <w:hideMark/>
          </w:tcPr>
          <w:p w14:paraId="0A6093A4"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b/>
                <w:bCs/>
                <w:lang w:val="es-ES"/>
              </w:rPr>
              <w:t>ÁREA TOTAL (ha)</w:t>
            </w:r>
          </w:p>
        </w:tc>
        <w:tc>
          <w:tcPr>
            <w:tcW w:w="3361" w:type="pct"/>
            <w:gridSpan w:val="3"/>
            <w:shd w:val="clear" w:color="auto" w:fill="FFFFFF" w:themeFill="background1"/>
            <w:tcMar>
              <w:top w:w="72" w:type="dxa"/>
              <w:left w:w="144" w:type="dxa"/>
              <w:bottom w:w="72" w:type="dxa"/>
              <w:right w:w="144" w:type="dxa"/>
            </w:tcMar>
            <w:vAlign w:val="center"/>
            <w:hideMark/>
          </w:tcPr>
          <w:p w14:paraId="360CBA91" w14:textId="77777777" w:rsidR="004C7780" w:rsidRPr="00B77866" w:rsidRDefault="004C7780" w:rsidP="004C7780">
            <w:pPr>
              <w:jc w:val="both"/>
              <w:rPr>
                <w:rFonts w:ascii="Segoe UI Variable Display" w:hAnsi="Segoe UI Variable Display" w:cs="Segoe UI Historic"/>
              </w:rPr>
            </w:pPr>
            <w:r w:rsidRPr="00B77866">
              <w:rPr>
                <w:rFonts w:ascii="Segoe UI Variable Display" w:hAnsi="Segoe UI Variable Display" w:cs="Segoe UI Historic"/>
                <w:b/>
                <w:bCs/>
                <w:lang w:val="es-ES"/>
              </w:rPr>
              <w:t>435 008</w:t>
            </w:r>
          </w:p>
        </w:tc>
      </w:tr>
    </w:tbl>
    <w:p w14:paraId="5B2CB77A" w14:textId="632EAF99" w:rsidR="004C7780" w:rsidRPr="00B77866" w:rsidRDefault="004C7780" w:rsidP="004C7780">
      <w:pPr>
        <w:jc w:val="both"/>
        <w:rPr>
          <w:rFonts w:ascii="Segoe UI Variable Display" w:hAnsi="Segoe UI Variable Display" w:cs="Segoe UI Historic"/>
        </w:rPr>
      </w:pPr>
    </w:p>
    <w:p w14:paraId="11136237" w14:textId="6E487D19" w:rsidR="004C7780" w:rsidRPr="00B77866" w:rsidRDefault="00CA5330" w:rsidP="004C7780">
      <w:pPr>
        <w:jc w:val="both"/>
        <w:rPr>
          <w:rFonts w:ascii="Segoe UI Variable Display" w:hAnsi="Segoe UI Variable Display" w:cs="Segoe UI Historic"/>
          <w:b/>
          <w:bCs/>
        </w:rPr>
      </w:pPr>
      <w:r w:rsidRPr="00B77866">
        <w:rPr>
          <w:rFonts w:ascii="Segoe UI Variable Display" w:hAnsi="Segoe UI Variable Display" w:cs="Segoe UI Historic"/>
          <w:b/>
          <w:bCs/>
        </w:rPr>
        <w:t>Las certificaciones de sostenibilidad de iniciativas AIDER:</w:t>
      </w:r>
    </w:p>
    <w:p w14:paraId="6681C67D" w14:textId="77777777" w:rsidR="00CA5330" w:rsidRPr="00B77866" w:rsidRDefault="00CA5330" w:rsidP="006943E6">
      <w:pPr>
        <w:pStyle w:val="ListParagraph"/>
        <w:numPr>
          <w:ilvl w:val="0"/>
          <w:numId w:val="58"/>
        </w:numPr>
        <w:jc w:val="both"/>
        <w:rPr>
          <w:rFonts w:ascii="Segoe UI Variable Display" w:hAnsi="Segoe UI Variable Display" w:cs="Segoe UI Historic"/>
        </w:rPr>
      </w:pPr>
      <w:r w:rsidRPr="00B77866">
        <w:rPr>
          <w:rFonts w:ascii="Segoe UI Variable Display" w:hAnsi="Segoe UI Variable Display" w:cs="Segoe UI Historic"/>
        </w:rPr>
        <w:t xml:space="preserve">FSC: </w:t>
      </w:r>
      <w:r w:rsidRPr="00B77866">
        <w:rPr>
          <w:rFonts w:ascii="Segoe UI Variable Display" w:hAnsi="Segoe UI Variable Display" w:cs="Segoe UI Historic"/>
          <w:lang w:val="es-ES"/>
        </w:rPr>
        <w:t>Certificación grupal bajo la Regencia de AIDER: 6 comunidades nativas (35 mil hectáreas)</w:t>
      </w:r>
    </w:p>
    <w:p w14:paraId="56B00584" w14:textId="77777777" w:rsidR="00CA5330" w:rsidRPr="00B77866" w:rsidRDefault="00CA5330" w:rsidP="006943E6">
      <w:pPr>
        <w:pStyle w:val="ListParagraph"/>
        <w:numPr>
          <w:ilvl w:val="0"/>
          <w:numId w:val="58"/>
        </w:numPr>
        <w:jc w:val="both"/>
        <w:rPr>
          <w:rFonts w:ascii="Segoe UI Variable Display" w:hAnsi="Segoe UI Variable Display" w:cs="Segoe UI Historic"/>
        </w:rPr>
      </w:pPr>
      <w:r w:rsidRPr="00B77866">
        <w:rPr>
          <w:rFonts w:ascii="Segoe UI Variable Display" w:hAnsi="Segoe UI Variable Display" w:cs="Segoe UI Historic"/>
        </w:rPr>
        <w:t xml:space="preserve">VCS-CCB: </w:t>
      </w:r>
      <w:r w:rsidRPr="00B77866">
        <w:rPr>
          <w:rFonts w:ascii="Segoe UI Variable Display" w:hAnsi="Segoe UI Variable Display" w:cs="Segoe UI Historic"/>
          <w:lang w:val="es-ES"/>
        </w:rPr>
        <w:t>7 iniciativas REDD+ que cumplen el estándar de Clima, Comunidad y Biodiversidad (CCB)</w:t>
      </w:r>
    </w:p>
    <w:p w14:paraId="1CE66C4D" w14:textId="77777777" w:rsidR="00CA5330" w:rsidRPr="00B77866" w:rsidRDefault="00CA5330" w:rsidP="006943E6">
      <w:pPr>
        <w:pStyle w:val="ListParagraph"/>
        <w:numPr>
          <w:ilvl w:val="0"/>
          <w:numId w:val="58"/>
        </w:numPr>
        <w:jc w:val="both"/>
        <w:rPr>
          <w:rFonts w:ascii="Segoe UI Variable Display" w:hAnsi="Segoe UI Variable Display" w:cs="Segoe UI Historic"/>
        </w:rPr>
      </w:pPr>
      <w:r w:rsidRPr="00B77866">
        <w:rPr>
          <w:rFonts w:ascii="Segoe UI Variable Display" w:hAnsi="Segoe UI Variable Display" w:cs="Segoe UI Historic"/>
        </w:rPr>
        <w:t xml:space="preserve">Certificación orgánica: </w:t>
      </w:r>
      <w:r w:rsidRPr="00B77866">
        <w:rPr>
          <w:rFonts w:ascii="Segoe UI Variable Display" w:hAnsi="Segoe UI Variable Display" w:cs="Segoe UI Historic"/>
          <w:lang w:val="es-MX"/>
        </w:rPr>
        <w:t>2 organizaciones productivas (1 Castaña y 1 Cacao) en proceso de renovación.</w:t>
      </w:r>
    </w:p>
    <w:p w14:paraId="302F5A01" w14:textId="77777777" w:rsidR="00CA5330" w:rsidRPr="00B77866" w:rsidRDefault="00CA5330" w:rsidP="006943E6">
      <w:pPr>
        <w:pStyle w:val="ListParagraph"/>
        <w:numPr>
          <w:ilvl w:val="0"/>
          <w:numId w:val="58"/>
        </w:numPr>
        <w:jc w:val="both"/>
        <w:rPr>
          <w:rFonts w:ascii="Segoe UI Variable Display" w:hAnsi="Segoe UI Variable Display" w:cs="Segoe UI Historic"/>
        </w:rPr>
      </w:pPr>
      <w:r w:rsidRPr="00B77866">
        <w:rPr>
          <w:rFonts w:ascii="Segoe UI Variable Display" w:hAnsi="Segoe UI Variable Display" w:cs="Segoe UI Historic"/>
        </w:rPr>
        <w:t xml:space="preserve">Certificación Fairtrade: </w:t>
      </w:r>
      <w:r w:rsidRPr="00B77866">
        <w:rPr>
          <w:rFonts w:ascii="Segoe UI Variable Display" w:hAnsi="Segoe UI Variable Display" w:cs="Segoe UI Historic"/>
          <w:lang w:val="es-MX"/>
        </w:rPr>
        <w:t xml:space="preserve">1 organización de cacao (Coopaser) </w:t>
      </w:r>
    </w:p>
    <w:p w14:paraId="2863E829" w14:textId="77777777" w:rsidR="00CA5330" w:rsidRPr="00B77866" w:rsidRDefault="00CA5330" w:rsidP="006943E6">
      <w:pPr>
        <w:pStyle w:val="ListParagraph"/>
        <w:numPr>
          <w:ilvl w:val="0"/>
          <w:numId w:val="58"/>
        </w:numPr>
        <w:jc w:val="both"/>
        <w:rPr>
          <w:rFonts w:ascii="Segoe UI Variable Display" w:hAnsi="Segoe UI Variable Display" w:cs="Segoe UI Historic"/>
        </w:rPr>
      </w:pPr>
      <w:r w:rsidRPr="00B77866">
        <w:rPr>
          <w:rFonts w:ascii="Segoe UI Variable Display" w:hAnsi="Segoe UI Variable Display" w:cs="Segoe UI Historic"/>
        </w:rPr>
        <w:t xml:space="preserve">Acuerdos de Conservación: </w:t>
      </w:r>
      <w:r w:rsidRPr="00B77866">
        <w:rPr>
          <w:rFonts w:ascii="Segoe UI Variable Display" w:hAnsi="Segoe UI Variable Display" w:cs="Segoe UI Historic"/>
          <w:lang w:val="es-MX"/>
        </w:rPr>
        <w:t>6 organizaciones productivas (2 Cacao, 1 Piscicultura, 1 Castaña, 1 Aguaje y 1 Artesanías)</w:t>
      </w:r>
    </w:p>
    <w:p w14:paraId="6F6E001E" w14:textId="77777777" w:rsidR="00CA5330" w:rsidRPr="00B77866" w:rsidRDefault="00CA5330" w:rsidP="006943E6">
      <w:pPr>
        <w:pStyle w:val="ListParagraph"/>
        <w:numPr>
          <w:ilvl w:val="0"/>
          <w:numId w:val="58"/>
        </w:numPr>
        <w:jc w:val="both"/>
        <w:rPr>
          <w:rFonts w:ascii="Segoe UI Variable Display" w:hAnsi="Segoe UI Variable Display" w:cs="Segoe UI Historic"/>
        </w:rPr>
      </w:pPr>
      <w:r w:rsidRPr="00B77866">
        <w:rPr>
          <w:rFonts w:ascii="Segoe UI Variable Display" w:hAnsi="Segoe UI Variable Display" w:cs="Segoe UI Historic"/>
        </w:rPr>
        <w:t xml:space="preserve">Aliados por la conservación: </w:t>
      </w:r>
      <w:r w:rsidRPr="00B77866">
        <w:rPr>
          <w:rFonts w:ascii="Segoe UI Variable Display" w:hAnsi="Segoe UI Variable Display" w:cs="Segoe UI Historic"/>
          <w:lang w:val="es-MX"/>
        </w:rPr>
        <w:t>4 organizaciones productivas (2 Cacao, 1 Castaña y 1 Artesanías)</w:t>
      </w:r>
    </w:p>
    <w:p w14:paraId="6DF425F6" w14:textId="632E0325" w:rsidR="00CA5330" w:rsidRPr="00B77866" w:rsidRDefault="00CA5330" w:rsidP="00CA5330">
      <w:pPr>
        <w:pStyle w:val="ListParagraph"/>
        <w:jc w:val="both"/>
        <w:rPr>
          <w:rFonts w:ascii="Segoe UI Variable Display" w:hAnsi="Segoe UI Variable Display" w:cs="Segoe UI Historic"/>
        </w:rPr>
      </w:pPr>
    </w:p>
    <w:p w14:paraId="4CCC9005" w14:textId="77777777" w:rsidR="00CA5330" w:rsidRPr="00A61357" w:rsidRDefault="00CA5330" w:rsidP="00A61357">
      <w:pPr>
        <w:jc w:val="both"/>
        <w:rPr>
          <w:rFonts w:ascii="Segoe UI Variable Display" w:hAnsi="Segoe UI Variable Display" w:cs="Segoe UI Historic"/>
        </w:rPr>
      </w:pPr>
      <w:r w:rsidRPr="00A61357">
        <w:rPr>
          <w:rFonts w:ascii="Segoe UI Variable Display" w:hAnsi="Segoe UI Variable Display" w:cs="Segoe UI Historic"/>
          <w:b/>
          <w:bCs/>
        </w:rPr>
        <w:t>Modelo conceptual Manejo de Bosques Comunales (MBC)</w:t>
      </w:r>
    </w:p>
    <w:p w14:paraId="5EBDDB31" w14:textId="77777777" w:rsidR="00CA5330" w:rsidRPr="00A61357" w:rsidRDefault="00CA5330" w:rsidP="00A61357">
      <w:pPr>
        <w:jc w:val="both"/>
        <w:rPr>
          <w:rFonts w:ascii="Segoe UI Variable Display" w:hAnsi="Segoe UI Variable Display" w:cs="Segoe UI Historic"/>
        </w:rPr>
      </w:pPr>
      <w:r w:rsidRPr="00A61357">
        <w:rPr>
          <w:rFonts w:ascii="Segoe UI Variable Display" w:hAnsi="Segoe UI Variable Display" w:cs="Segoe UI Historic"/>
          <w:b/>
          <w:bCs/>
        </w:rPr>
        <w:t>Gestión integral de tierras y bosques en armonía la perspectiva indígena de desarrollo</w:t>
      </w:r>
    </w:p>
    <w:p w14:paraId="000315CE" w14:textId="6DDC3497" w:rsidR="00CA5330" w:rsidRPr="00B77866" w:rsidRDefault="00CA5330" w:rsidP="00CA5330">
      <w:pPr>
        <w:pStyle w:val="ListParagraph"/>
        <w:jc w:val="both"/>
        <w:rPr>
          <w:rFonts w:ascii="Segoe UI Variable Display" w:hAnsi="Segoe UI Variable Display" w:cs="Segoe UI Historic"/>
        </w:rPr>
      </w:pPr>
    </w:p>
    <w:p w14:paraId="33DA7BD8" w14:textId="2147037F" w:rsidR="00CA5330" w:rsidRPr="00B77866" w:rsidRDefault="00CA5330" w:rsidP="00CA5330">
      <w:pPr>
        <w:pStyle w:val="ListParagraph"/>
        <w:jc w:val="both"/>
        <w:rPr>
          <w:rFonts w:ascii="Segoe UI Variable Display" w:hAnsi="Segoe UI Variable Display" w:cs="Segoe UI Historic"/>
        </w:rPr>
      </w:pPr>
      <w:r w:rsidRPr="00B77866">
        <w:rPr>
          <w:rFonts w:ascii="Segoe UI Variable Display" w:hAnsi="Segoe UI Variable Display"/>
          <w:noProof/>
          <w:lang w:val="en-US"/>
        </w:rPr>
        <w:drawing>
          <wp:inline distT="0" distB="0" distL="0" distR="0" wp14:anchorId="4FF28918" wp14:editId="398EDC2E">
            <wp:extent cx="4216400" cy="2371973"/>
            <wp:effectExtent l="0" t="0" r="0" b="9525"/>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1"/>
                        </a:ext>
                      </a:extLst>
                    </a:blip>
                    <a:stretch>
                      <a:fillRect/>
                    </a:stretch>
                  </pic:blipFill>
                  <pic:spPr>
                    <a:xfrm>
                      <a:off x="0" y="0"/>
                      <a:ext cx="4220866" cy="2374485"/>
                    </a:xfrm>
                    <a:prstGeom prst="rect">
                      <a:avLst/>
                    </a:prstGeom>
                  </pic:spPr>
                </pic:pic>
              </a:graphicData>
            </a:graphic>
          </wp:inline>
        </w:drawing>
      </w:r>
    </w:p>
    <w:p w14:paraId="6E58D1C8" w14:textId="3442CFD2" w:rsidR="00D20E28" w:rsidRPr="00B77866" w:rsidRDefault="00D20E28" w:rsidP="00D20E28">
      <w:pPr>
        <w:pStyle w:val="ListParagraph"/>
        <w:jc w:val="both"/>
        <w:rPr>
          <w:rFonts w:ascii="Segoe UI Variable Display" w:hAnsi="Segoe UI Variable Display" w:cs="Segoe UI Historic"/>
          <w:b/>
          <w:bCs/>
        </w:rPr>
      </w:pPr>
      <w:r w:rsidRPr="00B77866">
        <w:rPr>
          <w:rFonts w:ascii="Segoe UI Variable Display" w:hAnsi="Segoe UI Variable Display" w:cs="Segoe UI Historic"/>
          <w:b/>
          <w:bCs/>
        </w:rPr>
        <w:t>Fig.</w:t>
      </w:r>
      <w:r w:rsidR="005E2926" w:rsidRPr="00B77866">
        <w:rPr>
          <w:rFonts w:ascii="Segoe UI Variable Display" w:hAnsi="Segoe UI Variable Display" w:cs="Segoe UI Historic"/>
          <w:b/>
          <w:bCs/>
        </w:rPr>
        <w:t xml:space="preserve">2: </w:t>
      </w:r>
      <w:r w:rsidRPr="00B77866">
        <w:rPr>
          <w:rFonts w:ascii="Segoe UI Variable Display" w:hAnsi="Segoe UI Variable Display" w:cs="Segoe UI Historic"/>
          <w:b/>
          <w:bCs/>
        </w:rPr>
        <w:t xml:space="preserve"> Modelo conceptual Manejo de Bosques Comunales (MBC) - AIDER</w:t>
      </w:r>
    </w:p>
    <w:p w14:paraId="5792D5AE" w14:textId="242C7AC5" w:rsidR="00CA5330" w:rsidRPr="00B77866" w:rsidRDefault="00D20E28" w:rsidP="00CA5330">
      <w:pPr>
        <w:jc w:val="both"/>
        <w:rPr>
          <w:rFonts w:ascii="Segoe UI Variable Display" w:hAnsi="Segoe UI Variable Display" w:cs="Segoe UI Historic"/>
        </w:rPr>
      </w:pPr>
      <w:r w:rsidRPr="00B77866">
        <w:rPr>
          <w:rFonts w:ascii="Segoe UI Variable Display" w:hAnsi="Segoe UI Variable Display" w:cs="Segoe UI Historic"/>
        </w:rPr>
        <w:t xml:space="preserve"> </w:t>
      </w:r>
      <w:r w:rsidR="00BB69B1" w:rsidRPr="00B77866">
        <w:rPr>
          <w:rFonts w:ascii="Segoe UI Variable Display" w:hAnsi="Segoe UI Variable Display" w:cs="Segoe UI Historic"/>
          <w:b/>
          <w:bCs/>
          <w:lang w:val="es-ES"/>
        </w:rPr>
        <w:t xml:space="preserve">Certificación Forestal Voluntaria </w:t>
      </w:r>
      <w:r w:rsidR="00CA5330" w:rsidRPr="00B77866">
        <w:rPr>
          <w:rFonts w:ascii="Segoe UI Variable Display" w:hAnsi="Segoe UI Variable Display" w:cs="Segoe UI Historic"/>
          <w:b/>
          <w:bCs/>
          <w:lang w:val="es-ES"/>
        </w:rPr>
        <w:t xml:space="preserve">FSC </w:t>
      </w:r>
      <w:r w:rsidR="00BB69B1" w:rsidRPr="00B77866">
        <w:rPr>
          <w:rFonts w:ascii="Segoe UI Variable Display" w:hAnsi="Segoe UI Variable Display" w:cs="Segoe UI Historic"/>
          <w:b/>
          <w:bCs/>
          <w:lang w:val="es-ES"/>
        </w:rPr>
        <w:t xml:space="preserve">en comunidades nativas de la </w:t>
      </w:r>
      <w:r w:rsidR="00A61357" w:rsidRPr="00B77866">
        <w:rPr>
          <w:rFonts w:ascii="Segoe UI Variable Display" w:hAnsi="Segoe UI Variable Display" w:cs="Segoe UI Historic"/>
          <w:b/>
          <w:bCs/>
          <w:lang w:val="es-ES"/>
        </w:rPr>
        <w:t>Amazonía</w:t>
      </w:r>
      <w:r w:rsidR="00BB69B1" w:rsidRPr="00B77866">
        <w:rPr>
          <w:rFonts w:ascii="Segoe UI Variable Display" w:hAnsi="Segoe UI Variable Display" w:cs="Segoe UI Historic"/>
          <w:b/>
          <w:bCs/>
          <w:lang w:val="es-ES"/>
        </w:rPr>
        <w:t xml:space="preserve"> peruana</w:t>
      </w:r>
    </w:p>
    <w:p w14:paraId="3058F49A" w14:textId="77777777" w:rsidR="00CA5330" w:rsidRPr="00B77866" w:rsidRDefault="00CA5330" w:rsidP="006943E6">
      <w:pPr>
        <w:numPr>
          <w:ilvl w:val="0"/>
          <w:numId w:val="59"/>
        </w:numPr>
        <w:jc w:val="both"/>
        <w:rPr>
          <w:rFonts w:ascii="Segoe UI Variable Display" w:hAnsi="Segoe UI Variable Display" w:cs="Segoe UI Historic"/>
        </w:rPr>
      </w:pPr>
      <w:r w:rsidRPr="00B77866">
        <w:rPr>
          <w:rFonts w:ascii="Segoe UI Variable Display" w:hAnsi="Segoe UI Variable Display" w:cs="Segoe UI Historic"/>
          <w:lang w:val="es-ES"/>
        </w:rPr>
        <w:t>2005: Primera certificación forestal voluntaria del Perú con fines de producción de madera.</w:t>
      </w:r>
    </w:p>
    <w:p w14:paraId="5FAC8233" w14:textId="77777777" w:rsidR="00CA5330" w:rsidRPr="00B77866" w:rsidRDefault="00CA5330" w:rsidP="006943E6">
      <w:pPr>
        <w:numPr>
          <w:ilvl w:val="0"/>
          <w:numId w:val="59"/>
        </w:numPr>
        <w:jc w:val="both"/>
        <w:rPr>
          <w:rFonts w:ascii="Segoe UI Variable Display" w:hAnsi="Segoe UI Variable Display" w:cs="Segoe UI Historic"/>
        </w:rPr>
      </w:pPr>
      <w:r w:rsidRPr="00B77866">
        <w:rPr>
          <w:rFonts w:ascii="Segoe UI Variable Display" w:hAnsi="Segoe UI Variable Display" w:cs="Segoe UI Historic"/>
          <w:lang w:val="es-ES"/>
        </w:rPr>
        <w:t>Esquema de certificación grupal bajo la modalidad de Regencia.</w:t>
      </w:r>
    </w:p>
    <w:p w14:paraId="780BB897" w14:textId="77777777" w:rsidR="00CA5330" w:rsidRPr="00B77866" w:rsidRDefault="00CA5330" w:rsidP="006943E6">
      <w:pPr>
        <w:numPr>
          <w:ilvl w:val="0"/>
          <w:numId w:val="59"/>
        </w:numPr>
        <w:jc w:val="both"/>
        <w:rPr>
          <w:rFonts w:ascii="Segoe UI Variable Display" w:hAnsi="Segoe UI Variable Display" w:cs="Segoe UI Historic"/>
        </w:rPr>
      </w:pPr>
      <w:r w:rsidRPr="00B77866">
        <w:rPr>
          <w:rFonts w:ascii="Segoe UI Variable Display" w:hAnsi="Segoe UI Variable Display" w:cs="Segoe UI Historic"/>
          <w:lang w:val="es-ES"/>
        </w:rPr>
        <w:t>Auditorías quinquenales y visitas de vigilancia anuales.</w:t>
      </w:r>
    </w:p>
    <w:p w14:paraId="74B55F6E" w14:textId="77777777" w:rsidR="00CA5330" w:rsidRPr="00B77866" w:rsidRDefault="00CA5330" w:rsidP="006943E6">
      <w:pPr>
        <w:numPr>
          <w:ilvl w:val="0"/>
          <w:numId w:val="59"/>
        </w:numPr>
        <w:jc w:val="both"/>
        <w:rPr>
          <w:rFonts w:ascii="Segoe UI Variable Display" w:hAnsi="Segoe UI Variable Display" w:cs="Segoe UI Historic"/>
        </w:rPr>
      </w:pPr>
      <w:r w:rsidRPr="00B77866">
        <w:rPr>
          <w:rFonts w:ascii="Segoe UI Variable Display" w:hAnsi="Segoe UI Variable Display" w:cs="Segoe UI Historic"/>
          <w:lang w:val="es-ES"/>
        </w:rPr>
        <w:t xml:space="preserve">Actualmente en el cuarto quinquenio. </w:t>
      </w:r>
    </w:p>
    <w:p w14:paraId="6D1AF26C" w14:textId="77777777" w:rsidR="00CA5330" w:rsidRPr="00B77866" w:rsidRDefault="00CA5330" w:rsidP="006943E6">
      <w:pPr>
        <w:numPr>
          <w:ilvl w:val="0"/>
          <w:numId w:val="59"/>
        </w:numPr>
        <w:jc w:val="both"/>
        <w:rPr>
          <w:rFonts w:ascii="Segoe UI Variable Display" w:hAnsi="Segoe UI Variable Display" w:cs="Segoe UI Historic"/>
        </w:rPr>
      </w:pPr>
      <w:r w:rsidRPr="00B77866">
        <w:rPr>
          <w:rFonts w:ascii="Segoe UI Variable Display" w:hAnsi="Segoe UI Variable Display" w:cs="Segoe UI Historic"/>
          <w:lang w:val="es-ES"/>
        </w:rPr>
        <w:t>06 comunidades nativas certificadas implementan la propuesta de Manejo de Bosques Comunales (MBC)</w:t>
      </w:r>
    </w:p>
    <w:p w14:paraId="22F2E2D4" w14:textId="3AE86E9A" w:rsidR="00CA5330" w:rsidRPr="00B77866" w:rsidRDefault="00CA5330" w:rsidP="00BB69B1">
      <w:pPr>
        <w:jc w:val="both"/>
        <w:rPr>
          <w:rFonts w:ascii="Segoe UI Variable Display" w:hAnsi="Segoe UI Variable Display" w:cs="Segoe UI Historic"/>
        </w:rPr>
      </w:pPr>
      <w:r w:rsidRPr="00B77866">
        <w:rPr>
          <w:rFonts w:ascii="Segoe UI Variable Display" w:hAnsi="Segoe UI Variable Display" w:cs="Segoe UI Historic"/>
        </w:rPr>
        <w:t>Las actividades económicas vinculadas con el manejo sostenible de bosques comunales son: Aprovechamiento forestal para producción de madera FSC, y aprovechamiento forestal para productos no maderables: shiringa, insumos para artesanía, etc.</w:t>
      </w:r>
    </w:p>
    <w:p w14:paraId="01E7E13E" w14:textId="58E98BD8" w:rsidR="006E523D" w:rsidRPr="00B77866" w:rsidRDefault="006E523D" w:rsidP="00BB69B1">
      <w:pPr>
        <w:jc w:val="both"/>
        <w:rPr>
          <w:rFonts w:ascii="Segoe UI Variable Display" w:hAnsi="Segoe UI Variable Display" w:cs="Segoe UI Historic"/>
        </w:rPr>
      </w:pPr>
      <w:r w:rsidRPr="00B77866">
        <w:rPr>
          <w:rFonts w:ascii="Segoe UI Variable Display" w:hAnsi="Segoe UI Variable Display" w:cs="Segoe UI Historic"/>
        </w:rPr>
        <w:t xml:space="preserve">Se implementa sistemas agroforestales y se hacen plantaciones forestales. </w:t>
      </w:r>
    </w:p>
    <w:p w14:paraId="289162F7" w14:textId="77777777" w:rsidR="006E523D" w:rsidRPr="00B77866" w:rsidRDefault="006E523D" w:rsidP="00A64255">
      <w:pPr>
        <w:jc w:val="both"/>
        <w:rPr>
          <w:rFonts w:ascii="Segoe UI Variable Display" w:hAnsi="Segoe UI Variable Display" w:cs="Segoe UI Historic"/>
        </w:rPr>
      </w:pPr>
      <w:r w:rsidRPr="00B77866">
        <w:rPr>
          <w:rFonts w:ascii="Segoe UI Variable Display" w:hAnsi="Segoe UI Variable Display" w:cs="Segoe UI Historic"/>
        </w:rPr>
        <w:t>Se contribuye a la seguridad territorial para el manejo sostenible de bosques comunales a través del apoyo a seguridad jurídica de los territorios, Comités de vigilancia y control forestal comunitario, y el Monitoreo, reporte y verificación (MRV).</w:t>
      </w:r>
    </w:p>
    <w:p w14:paraId="1A2C9BBC" w14:textId="201B5836" w:rsidR="00F0189E" w:rsidRPr="00B77866" w:rsidRDefault="00F0189E" w:rsidP="00A64255">
      <w:pPr>
        <w:jc w:val="both"/>
        <w:rPr>
          <w:rFonts w:ascii="Segoe UI Variable Display" w:hAnsi="Segoe UI Variable Display" w:cs="Segoe UI Historic"/>
          <w:b/>
          <w:bCs/>
          <w:lang w:val="es-ES"/>
        </w:rPr>
      </w:pPr>
      <w:r w:rsidRPr="00B77866">
        <w:rPr>
          <w:rFonts w:ascii="Segoe UI Variable Display" w:hAnsi="Segoe UI Variable Display" w:cs="Segoe UI Historic"/>
          <w:b/>
          <w:bCs/>
          <w:lang w:val="es-ES"/>
        </w:rPr>
        <w:t>Certificación Forestal Voluntaria FSC – Empresa Indígena NII BIRI:</w:t>
      </w:r>
    </w:p>
    <w:p w14:paraId="72454D73" w14:textId="3E536CED" w:rsidR="00D81708" w:rsidRPr="00B77866" w:rsidRDefault="00F0189E" w:rsidP="00D81708">
      <w:pPr>
        <w:tabs>
          <w:tab w:val="num" w:pos="720"/>
          <w:tab w:val="num" w:pos="1440"/>
        </w:tabs>
        <w:jc w:val="both"/>
        <w:rPr>
          <w:rFonts w:ascii="Segoe UI Variable Display" w:hAnsi="Segoe UI Variable Display" w:cs="Segoe UI Historic"/>
          <w:lang w:val="es-ES"/>
        </w:rPr>
      </w:pPr>
      <w:r w:rsidRPr="00B77866">
        <w:rPr>
          <w:rFonts w:ascii="Segoe UI Variable Display" w:hAnsi="Segoe UI Variable Display" w:cs="Segoe UI Historic"/>
        </w:rPr>
        <w:t>Es una e</w:t>
      </w:r>
      <w:r w:rsidRPr="00B77866">
        <w:rPr>
          <w:rFonts w:ascii="Segoe UI Variable Display" w:hAnsi="Segoe UI Variable Display" w:cs="Segoe UI Historic"/>
          <w:lang w:val="es-ES"/>
        </w:rPr>
        <w:t>mpresa conformada por asociaciones de comunidades nativas que cuenta con Cadena de custodia certificada desde 2013. El modelo de asociatividad empresarial indígena</w:t>
      </w:r>
      <w:r w:rsidR="00D81708" w:rsidRPr="00B77866">
        <w:rPr>
          <w:rFonts w:ascii="Segoe UI Variable Display" w:hAnsi="Segoe UI Variable Display" w:cs="Segoe UI Historic"/>
          <w:lang w:val="es-ES"/>
        </w:rPr>
        <w:t xml:space="preserve"> contempla c</w:t>
      </w:r>
      <w:r w:rsidRPr="00B77866">
        <w:rPr>
          <w:rFonts w:ascii="Segoe UI Variable Display" w:hAnsi="Segoe UI Variable Display" w:cs="Segoe UI Historic"/>
          <w:lang w:val="es-ES"/>
        </w:rPr>
        <w:t>omités productivos, conformados por pequeños productores de comunidades nativas.</w:t>
      </w:r>
      <w:r w:rsidR="00D81708" w:rsidRPr="00B77866">
        <w:rPr>
          <w:rFonts w:ascii="Segoe UI Variable Display" w:hAnsi="Segoe UI Variable Display" w:cs="Segoe UI Historic"/>
          <w:lang w:val="es-ES"/>
        </w:rPr>
        <w:t xml:space="preserve"> </w:t>
      </w:r>
      <w:r w:rsidRPr="00B77866">
        <w:rPr>
          <w:rFonts w:ascii="Segoe UI Variable Display" w:hAnsi="Segoe UI Variable Display" w:cs="Segoe UI Historic"/>
          <w:lang w:val="es-ES"/>
        </w:rPr>
        <w:t>Nii Biri es el agregador comercial y de negocios de las comunidades nativas, a través de acuerdos comerciales con los comités</w:t>
      </w:r>
      <w:r w:rsidR="00D81708" w:rsidRPr="00B77866">
        <w:rPr>
          <w:rFonts w:ascii="Segoe UI Variable Display" w:hAnsi="Segoe UI Variable Display" w:cs="Segoe UI Historic"/>
          <w:lang w:val="es-ES"/>
        </w:rPr>
        <w:t>.</w:t>
      </w:r>
    </w:p>
    <w:p w14:paraId="21869FB5" w14:textId="43B31663" w:rsidR="000D2453" w:rsidRPr="00B77866" w:rsidRDefault="000D2453" w:rsidP="00D81708">
      <w:pPr>
        <w:tabs>
          <w:tab w:val="num" w:pos="720"/>
          <w:tab w:val="num" w:pos="1440"/>
        </w:tabs>
        <w:jc w:val="both"/>
        <w:rPr>
          <w:rFonts w:ascii="Segoe UI Variable Display" w:hAnsi="Segoe UI Variable Display" w:cs="Segoe UI Historic"/>
          <w:lang w:val="es-ES"/>
        </w:rPr>
      </w:pPr>
      <w:r w:rsidRPr="00B77866">
        <w:rPr>
          <w:rFonts w:ascii="Segoe UI Variable Display" w:hAnsi="Segoe UI Variable Display" w:cs="Segoe UI Historic"/>
          <w:lang w:val="es-ES"/>
        </w:rPr>
        <w:t xml:space="preserve">Nii Biri trabaja con los siguientes productos: utilitarios de madera FSC, muebles, artesanía y biojoyería, cacao, látex de shiringa. La empresa actúa como un articulador comercial de los bionegocios de comunidades nativas. </w:t>
      </w:r>
    </w:p>
    <w:p w14:paraId="5B8E578C" w14:textId="7E38B905" w:rsidR="008744DB" w:rsidRPr="00B77866" w:rsidRDefault="008744DB" w:rsidP="008744DB">
      <w:pPr>
        <w:tabs>
          <w:tab w:val="num" w:pos="720"/>
          <w:tab w:val="num" w:pos="1440"/>
        </w:tabs>
        <w:jc w:val="both"/>
        <w:rPr>
          <w:rFonts w:ascii="Segoe UI Variable Display" w:hAnsi="Segoe UI Variable Display" w:cs="Segoe UI Historic"/>
          <w:lang w:val="es-ES"/>
        </w:rPr>
      </w:pPr>
      <w:r w:rsidRPr="00B77866">
        <w:rPr>
          <w:rFonts w:ascii="Segoe UI Variable Display" w:hAnsi="Segoe UI Variable Display" w:cs="Segoe UI Historic"/>
          <w:lang w:val="es-ES"/>
        </w:rPr>
        <w:t>Apoyo a emprendimientos en el ámbito de áreas naturales protegidas en Madre de Dios:</w:t>
      </w:r>
    </w:p>
    <w:p w14:paraId="611EEF19" w14:textId="3DF51FB2" w:rsidR="008744DB" w:rsidRPr="00B77866" w:rsidRDefault="00A64255" w:rsidP="008744DB">
      <w:pPr>
        <w:tabs>
          <w:tab w:val="num" w:pos="720"/>
          <w:tab w:val="num" w:pos="1440"/>
        </w:tabs>
        <w:jc w:val="both"/>
        <w:rPr>
          <w:rFonts w:ascii="Segoe UI Variable Display" w:hAnsi="Segoe UI Variable Display" w:cs="Segoe UI Historic"/>
          <w:b/>
          <w:bCs/>
        </w:rPr>
      </w:pPr>
      <w:r w:rsidRPr="00B77866">
        <w:rPr>
          <w:rFonts w:ascii="Segoe UI Variable Display" w:hAnsi="Segoe UI Variable Display" w:cs="Segoe UI Historic"/>
          <w:b/>
          <w:bCs/>
        </w:rPr>
        <w:t>Tabla</w:t>
      </w:r>
      <w:r w:rsidR="00BB69B1" w:rsidRPr="00B77866">
        <w:rPr>
          <w:rFonts w:ascii="Segoe UI Variable Display" w:hAnsi="Segoe UI Variable Display" w:cs="Segoe UI Historic"/>
          <w:b/>
          <w:bCs/>
        </w:rPr>
        <w:t xml:space="preserve"> 6</w:t>
      </w:r>
    </w:p>
    <w:p w14:paraId="21B75A04" w14:textId="77777777" w:rsidR="008744DB" w:rsidRPr="00B77866" w:rsidRDefault="008744DB" w:rsidP="008744DB">
      <w:pPr>
        <w:tabs>
          <w:tab w:val="num" w:pos="720"/>
          <w:tab w:val="num" w:pos="1440"/>
        </w:tabs>
        <w:jc w:val="both"/>
        <w:rPr>
          <w:rFonts w:ascii="Segoe UI Variable Display" w:hAnsi="Segoe UI Variable Display" w:cs="Segoe UI Historic"/>
          <w:b/>
          <w:bCs/>
        </w:rPr>
      </w:pPr>
      <w:r w:rsidRPr="00B77866">
        <w:rPr>
          <w:rFonts w:ascii="Segoe UI Variable Display" w:hAnsi="Segoe UI Variable Display" w:cs="Segoe UI Historic"/>
          <w:b/>
          <w:bCs/>
          <w:lang w:val="es-ES"/>
        </w:rPr>
        <w:t>Emprendimientos apoyados en el marco del Contrato de Administración  RNTAMB y PNBS en MDD</w:t>
      </w:r>
    </w:p>
    <w:tbl>
      <w:tblPr>
        <w:tblW w:w="8780" w:type="dxa"/>
        <w:tblCellMar>
          <w:left w:w="0" w:type="dxa"/>
          <w:right w:w="0" w:type="dxa"/>
        </w:tblCellMar>
        <w:tblLook w:val="0420" w:firstRow="1" w:lastRow="0" w:firstColumn="0" w:lastColumn="0" w:noHBand="0" w:noVBand="1"/>
      </w:tblPr>
      <w:tblGrid>
        <w:gridCol w:w="5633"/>
        <w:gridCol w:w="3147"/>
      </w:tblGrid>
      <w:tr w:rsidR="008744DB" w:rsidRPr="00B77866" w14:paraId="2494D9C7" w14:textId="77777777" w:rsidTr="008744DB">
        <w:trPr>
          <w:trHeight w:val="908"/>
        </w:trPr>
        <w:tc>
          <w:tcPr>
            <w:tcW w:w="5620" w:type="dxa"/>
            <w:tcBorders>
              <w:top w:val="single" w:sz="4" w:space="0" w:color="1D6FA9"/>
              <w:left w:val="single" w:sz="4" w:space="0" w:color="1D6FA9"/>
              <w:bottom w:val="single" w:sz="4" w:space="0" w:color="1D6FA9"/>
              <w:right w:val="nil"/>
            </w:tcBorders>
            <w:shd w:val="clear" w:color="auto" w:fill="0E3755"/>
            <w:tcMar>
              <w:top w:w="72" w:type="dxa"/>
              <w:left w:w="144" w:type="dxa"/>
              <w:bottom w:w="72" w:type="dxa"/>
              <w:right w:w="144" w:type="dxa"/>
            </w:tcMar>
            <w:hideMark/>
          </w:tcPr>
          <w:p w14:paraId="215C787E" w14:textId="77777777" w:rsidR="008744DB" w:rsidRPr="00B77866" w:rsidRDefault="008744DB" w:rsidP="008744DB">
            <w:pPr>
              <w:tabs>
                <w:tab w:val="num" w:pos="720"/>
                <w:tab w:val="num" w:pos="1440"/>
              </w:tabs>
              <w:jc w:val="both"/>
              <w:rPr>
                <w:rFonts w:ascii="Segoe UI Variable Display" w:hAnsi="Segoe UI Variable Display" w:cs="Segoe UI Historic"/>
                <w:b/>
                <w:bCs/>
              </w:rPr>
            </w:pPr>
            <w:r w:rsidRPr="00B77866">
              <w:rPr>
                <w:rFonts w:ascii="Segoe UI Variable Display" w:hAnsi="Segoe UI Variable Display" w:cs="Segoe UI Historic"/>
                <w:b/>
                <w:bCs/>
              </w:rPr>
              <w:t>ANP</w:t>
            </w:r>
          </w:p>
        </w:tc>
        <w:tc>
          <w:tcPr>
            <w:tcW w:w="3140" w:type="dxa"/>
            <w:tcBorders>
              <w:top w:val="single" w:sz="4" w:space="0" w:color="1D6FA9"/>
              <w:left w:val="nil"/>
              <w:bottom w:val="single" w:sz="4" w:space="0" w:color="1D6FA9"/>
              <w:right w:val="single" w:sz="4" w:space="0" w:color="1D6FA9"/>
            </w:tcBorders>
            <w:shd w:val="clear" w:color="auto" w:fill="0E3755"/>
            <w:tcMar>
              <w:top w:w="72" w:type="dxa"/>
              <w:left w:w="144" w:type="dxa"/>
              <w:bottom w:w="72" w:type="dxa"/>
              <w:right w:w="144" w:type="dxa"/>
            </w:tcMar>
            <w:hideMark/>
          </w:tcPr>
          <w:p w14:paraId="738731F8" w14:textId="77777777" w:rsidR="008744DB" w:rsidRPr="00B77866" w:rsidRDefault="008744DB" w:rsidP="008744DB">
            <w:pPr>
              <w:tabs>
                <w:tab w:val="num" w:pos="720"/>
                <w:tab w:val="num" w:pos="1440"/>
              </w:tabs>
              <w:jc w:val="both"/>
              <w:rPr>
                <w:rFonts w:ascii="Segoe UI Variable Display" w:hAnsi="Segoe UI Variable Display" w:cs="Segoe UI Historic"/>
                <w:b/>
                <w:bCs/>
              </w:rPr>
            </w:pPr>
            <w:r w:rsidRPr="00B77866">
              <w:rPr>
                <w:rFonts w:ascii="Segoe UI Variable Display" w:hAnsi="Segoe UI Variable Display" w:cs="Segoe UI Historic"/>
                <w:b/>
                <w:bCs/>
              </w:rPr>
              <w:t>Extensión (ha)</w:t>
            </w:r>
          </w:p>
        </w:tc>
      </w:tr>
      <w:tr w:rsidR="008744DB" w:rsidRPr="00B77866" w14:paraId="2CC06A16" w14:textId="77777777" w:rsidTr="00A64255">
        <w:trPr>
          <w:trHeight w:val="405"/>
        </w:trPr>
        <w:tc>
          <w:tcPr>
            <w:tcW w:w="5620" w:type="dxa"/>
            <w:tcBorders>
              <w:top w:val="single" w:sz="4" w:space="0" w:color="1D6FA9"/>
              <w:left w:val="single" w:sz="4" w:space="0" w:color="1D6FA9"/>
              <w:bottom w:val="single" w:sz="4" w:space="0" w:color="1D6FA9"/>
              <w:right w:val="nil"/>
            </w:tcBorders>
            <w:shd w:val="clear" w:color="auto" w:fill="auto"/>
            <w:tcMar>
              <w:top w:w="72" w:type="dxa"/>
              <w:left w:w="144" w:type="dxa"/>
              <w:bottom w:w="72" w:type="dxa"/>
              <w:right w:w="144" w:type="dxa"/>
            </w:tcMar>
            <w:hideMark/>
          </w:tcPr>
          <w:p w14:paraId="7D73634F" w14:textId="77777777" w:rsidR="008744DB" w:rsidRPr="00B77866" w:rsidRDefault="008744DB" w:rsidP="008744DB">
            <w:p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Reserva Nacional Tambopata</w:t>
            </w:r>
          </w:p>
        </w:tc>
        <w:tc>
          <w:tcPr>
            <w:tcW w:w="3140" w:type="dxa"/>
            <w:tcBorders>
              <w:top w:val="single" w:sz="4" w:space="0" w:color="1D6FA9"/>
              <w:left w:val="nil"/>
              <w:bottom w:val="single" w:sz="4" w:space="0" w:color="1D6FA9"/>
              <w:right w:val="single" w:sz="4" w:space="0" w:color="1D6FA9"/>
            </w:tcBorders>
            <w:shd w:val="clear" w:color="auto" w:fill="auto"/>
            <w:tcMar>
              <w:top w:w="72" w:type="dxa"/>
              <w:left w:w="144" w:type="dxa"/>
              <w:bottom w:w="72" w:type="dxa"/>
              <w:right w:w="144" w:type="dxa"/>
            </w:tcMar>
            <w:vAlign w:val="center"/>
            <w:hideMark/>
          </w:tcPr>
          <w:p w14:paraId="4EB5BA7F" w14:textId="77777777" w:rsidR="008744DB" w:rsidRPr="00B77866" w:rsidRDefault="008744DB" w:rsidP="008744DB">
            <w:p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lang w:val="es-ES"/>
              </w:rPr>
              <w:t>274,690 ha</w:t>
            </w:r>
          </w:p>
        </w:tc>
      </w:tr>
      <w:tr w:rsidR="008744DB" w:rsidRPr="00B77866" w14:paraId="2C3F74CB" w14:textId="77777777" w:rsidTr="00A64255">
        <w:trPr>
          <w:trHeight w:val="458"/>
        </w:trPr>
        <w:tc>
          <w:tcPr>
            <w:tcW w:w="5620" w:type="dxa"/>
            <w:tcBorders>
              <w:top w:val="single" w:sz="4" w:space="0" w:color="1D6FA9"/>
              <w:left w:val="single" w:sz="4" w:space="0" w:color="1D6FA9"/>
              <w:bottom w:val="single" w:sz="4" w:space="0" w:color="1D6FA9"/>
              <w:right w:val="nil"/>
            </w:tcBorders>
            <w:shd w:val="clear" w:color="auto" w:fill="auto"/>
            <w:tcMar>
              <w:top w:w="72" w:type="dxa"/>
              <w:left w:w="144" w:type="dxa"/>
              <w:bottom w:w="72" w:type="dxa"/>
              <w:right w:w="144" w:type="dxa"/>
            </w:tcMar>
            <w:hideMark/>
          </w:tcPr>
          <w:p w14:paraId="6CB2A090" w14:textId="77777777" w:rsidR="008744DB" w:rsidRPr="00B77866" w:rsidRDefault="008744DB" w:rsidP="008744DB">
            <w:p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Parque Nacional Bahuaja Sonene en Madre de Dios</w:t>
            </w:r>
          </w:p>
        </w:tc>
        <w:tc>
          <w:tcPr>
            <w:tcW w:w="3140" w:type="dxa"/>
            <w:tcBorders>
              <w:top w:val="single" w:sz="4" w:space="0" w:color="1D6FA9"/>
              <w:left w:val="nil"/>
              <w:bottom w:val="single" w:sz="4" w:space="0" w:color="1D6FA9"/>
              <w:right w:val="single" w:sz="4" w:space="0" w:color="1D6FA9"/>
            </w:tcBorders>
            <w:shd w:val="clear" w:color="auto" w:fill="auto"/>
            <w:tcMar>
              <w:top w:w="72" w:type="dxa"/>
              <w:left w:w="144" w:type="dxa"/>
              <w:bottom w:w="72" w:type="dxa"/>
              <w:right w:w="144" w:type="dxa"/>
            </w:tcMar>
            <w:vAlign w:val="center"/>
            <w:hideMark/>
          </w:tcPr>
          <w:p w14:paraId="1BC69499" w14:textId="77777777" w:rsidR="008744DB" w:rsidRPr="00B77866" w:rsidRDefault="008744DB" w:rsidP="008744DB">
            <w:p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lang w:val="es-ES"/>
              </w:rPr>
              <w:t xml:space="preserve">298,610 ha </w:t>
            </w:r>
          </w:p>
        </w:tc>
      </w:tr>
      <w:tr w:rsidR="008744DB" w:rsidRPr="00B77866" w14:paraId="6E54B779" w14:textId="77777777" w:rsidTr="00A64255">
        <w:trPr>
          <w:trHeight w:val="368"/>
        </w:trPr>
        <w:tc>
          <w:tcPr>
            <w:tcW w:w="5620" w:type="dxa"/>
            <w:tcBorders>
              <w:top w:val="single" w:sz="4" w:space="0" w:color="1D6FA9"/>
              <w:left w:val="single" w:sz="4" w:space="0" w:color="1D6FA9"/>
              <w:bottom w:val="single" w:sz="4" w:space="0" w:color="1D6FA9"/>
              <w:right w:val="nil"/>
            </w:tcBorders>
            <w:shd w:val="clear" w:color="auto" w:fill="auto"/>
            <w:tcMar>
              <w:top w:w="72" w:type="dxa"/>
              <w:left w:w="144" w:type="dxa"/>
              <w:bottom w:w="72" w:type="dxa"/>
              <w:right w:w="144" w:type="dxa"/>
            </w:tcMar>
            <w:hideMark/>
          </w:tcPr>
          <w:p w14:paraId="197066F7" w14:textId="77777777" w:rsidR="008744DB" w:rsidRPr="00B77866" w:rsidRDefault="008744DB" w:rsidP="008744DB">
            <w:p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Área total</w:t>
            </w:r>
          </w:p>
        </w:tc>
        <w:tc>
          <w:tcPr>
            <w:tcW w:w="3140" w:type="dxa"/>
            <w:tcBorders>
              <w:top w:val="single" w:sz="4" w:space="0" w:color="1D6FA9"/>
              <w:left w:val="nil"/>
              <w:bottom w:val="single" w:sz="4" w:space="0" w:color="1D6FA9"/>
              <w:right w:val="single" w:sz="4" w:space="0" w:color="1D6FA9"/>
            </w:tcBorders>
            <w:shd w:val="clear" w:color="auto" w:fill="auto"/>
            <w:tcMar>
              <w:top w:w="72" w:type="dxa"/>
              <w:left w:w="144" w:type="dxa"/>
              <w:bottom w:w="72" w:type="dxa"/>
              <w:right w:w="144" w:type="dxa"/>
            </w:tcMar>
            <w:vAlign w:val="center"/>
            <w:hideMark/>
          </w:tcPr>
          <w:p w14:paraId="082AD5B2" w14:textId="77777777" w:rsidR="008744DB" w:rsidRPr="00B77866" w:rsidRDefault="008744DB" w:rsidP="008744DB">
            <w:p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573,300 ha</w:t>
            </w:r>
          </w:p>
        </w:tc>
      </w:tr>
    </w:tbl>
    <w:p w14:paraId="486EB898" w14:textId="74C5E251" w:rsidR="008744DB" w:rsidRPr="00B77866" w:rsidRDefault="008744DB" w:rsidP="00D81708">
      <w:pPr>
        <w:tabs>
          <w:tab w:val="num" w:pos="720"/>
          <w:tab w:val="num" w:pos="1440"/>
        </w:tabs>
        <w:jc w:val="both"/>
        <w:rPr>
          <w:rFonts w:ascii="Segoe UI Variable Display" w:hAnsi="Segoe UI Variable Display" w:cs="Segoe UI Historic"/>
          <w:b/>
          <w:bCs/>
          <w:lang w:val="es-ES"/>
        </w:rPr>
      </w:pPr>
    </w:p>
    <w:p w14:paraId="79477BBB" w14:textId="4B62ABD5" w:rsidR="008744DB" w:rsidRPr="006E0F3C" w:rsidRDefault="008744DB" w:rsidP="008744DB">
      <w:pPr>
        <w:tabs>
          <w:tab w:val="num" w:pos="720"/>
          <w:tab w:val="num" w:pos="1440"/>
        </w:tabs>
        <w:jc w:val="both"/>
        <w:rPr>
          <w:rFonts w:ascii="Segoe UI Variable Display" w:hAnsi="Segoe UI Variable Display" w:cs="Segoe UI Historic"/>
          <w:b/>
          <w:bCs/>
          <w:lang w:val="es-ES"/>
        </w:rPr>
      </w:pPr>
      <w:r w:rsidRPr="006E0F3C">
        <w:rPr>
          <w:rFonts w:ascii="Segoe UI Variable Display" w:hAnsi="Segoe UI Variable Display" w:cs="Segoe UI Historic"/>
          <w:b/>
          <w:bCs/>
          <w:lang w:val="es-ES"/>
        </w:rPr>
        <w:t>Area de Proyecto REDD+: 541,620 ha (solo bosque) para el periodo 2008-2028.</w:t>
      </w:r>
    </w:p>
    <w:p w14:paraId="2366EBCA" w14:textId="3E6B20CA" w:rsidR="008744DB" w:rsidRPr="00B77866" w:rsidRDefault="00A02215" w:rsidP="008744DB">
      <w:pPr>
        <w:tabs>
          <w:tab w:val="num" w:pos="720"/>
          <w:tab w:val="num" w:pos="1440"/>
        </w:tabs>
        <w:jc w:val="both"/>
        <w:rPr>
          <w:rFonts w:ascii="Segoe UI Variable Display" w:hAnsi="Segoe UI Variable Display" w:cs="Segoe UI Historic"/>
          <w:b/>
          <w:bCs/>
          <w:lang w:val="es-MX"/>
        </w:rPr>
      </w:pPr>
      <w:r w:rsidRPr="00B77866">
        <w:rPr>
          <w:rFonts w:ascii="Segoe UI Variable Display" w:hAnsi="Segoe UI Variable Display" w:cs="Segoe UI Historic"/>
          <w:b/>
          <w:bCs/>
          <w:lang w:val="es-MX"/>
        </w:rPr>
        <w:t>Objetivos del CA:</w:t>
      </w:r>
    </w:p>
    <w:p w14:paraId="10C2FBFB" w14:textId="77777777" w:rsidR="00A02215" w:rsidRPr="00B77866" w:rsidRDefault="00A02215" w:rsidP="006943E6">
      <w:pPr>
        <w:numPr>
          <w:ilvl w:val="0"/>
          <w:numId w:val="60"/>
        </w:numPr>
        <w:tabs>
          <w:tab w:val="num" w:pos="1440"/>
        </w:tabs>
        <w:jc w:val="both"/>
        <w:rPr>
          <w:rFonts w:ascii="Segoe UI Variable Display" w:hAnsi="Segoe UI Variable Display" w:cs="Segoe UI Historic"/>
        </w:rPr>
      </w:pPr>
      <w:r w:rsidRPr="00B77866">
        <w:rPr>
          <w:rFonts w:ascii="Segoe UI Variable Display" w:hAnsi="Segoe UI Variable Display" w:cs="Segoe UI Historic"/>
          <w:lang w:val="es-MX"/>
        </w:rPr>
        <w:t>1. S</w:t>
      </w:r>
      <w:r w:rsidRPr="00B77866">
        <w:rPr>
          <w:rFonts w:ascii="Segoe UI Variable Display" w:hAnsi="Segoe UI Variable Display" w:cs="Segoe UI Historic"/>
        </w:rPr>
        <w:t>istema de monitoreo y evaluación biológico y de prioridades de gestión diseñado, implementado y en operación.</w:t>
      </w:r>
    </w:p>
    <w:p w14:paraId="40D4B980" w14:textId="77777777" w:rsidR="00A02215" w:rsidRPr="00B77866" w:rsidRDefault="00A02215" w:rsidP="006943E6">
      <w:pPr>
        <w:numPr>
          <w:ilvl w:val="0"/>
          <w:numId w:val="60"/>
        </w:numPr>
        <w:tabs>
          <w:tab w:val="num" w:pos="1440"/>
        </w:tabs>
        <w:jc w:val="both"/>
        <w:rPr>
          <w:rFonts w:ascii="Segoe UI Variable Display" w:hAnsi="Segoe UI Variable Display" w:cs="Segoe UI Historic"/>
        </w:rPr>
      </w:pPr>
      <w:r w:rsidRPr="00B77866">
        <w:rPr>
          <w:rFonts w:ascii="Segoe UI Variable Display" w:hAnsi="Segoe UI Variable Display" w:cs="Segoe UI Historic"/>
          <w:lang w:val="es-MX"/>
        </w:rPr>
        <w:t xml:space="preserve">2. </w:t>
      </w:r>
      <w:r w:rsidRPr="00B77866">
        <w:rPr>
          <w:rFonts w:ascii="Segoe UI Variable Display" w:hAnsi="Segoe UI Variable Display" w:cs="Segoe UI Historic"/>
        </w:rPr>
        <w:t>El ámbito de las ANP se ha constituido en un lugar de investigación de importancia mundial.</w:t>
      </w:r>
    </w:p>
    <w:p w14:paraId="729A7BA1" w14:textId="77777777" w:rsidR="00A02215" w:rsidRPr="00B77866" w:rsidRDefault="00A02215" w:rsidP="006943E6">
      <w:pPr>
        <w:numPr>
          <w:ilvl w:val="0"/>
          <w:numId w:val="60"/>
        </w:numPr>
        <w:tabs>
          <w:tab w:val="num" w:pos="1440"/>
        </w:tabs>
        <w:jc w:val="both"/>
        <w:rPr>
          <w:rFonts w:ascii="Segoe UI Variable Display" w:hAnsi="Segoe UI Variable Display" w:cs="Segoe UI Historic"/>
        </w:rPr>
      </w:pPr>
      <w:r w:rsidRPr="00B77866">
        <w:rPr>
          <w:rFonts w:ascii="Segoe UI Variable Display" w:hAnsi="Segoe UI Variable Display" w:cs="Segoe UI Historic"/>
          <w:lang w:val="es-MX"/>
        </w:rPr>
        <w:t>3. Lograr el financiamiento de l</w:t>
      </w:r>
      <w:r w:rsidRPr="00B77866">
        <w:rPr>
          <w:rFonts w:ascii="Segoe UI Variable Display" w:hAnsi="Segoe UI Variable Display" w:cs="Segoe UI Historic"/>
        </w:rPr>
        <w:t>as acciones prioritarias de monitoreo biológico e investigación al interior de la RNTAMB y el PNBS mediante un mecanismo de pago por servicios ecosistémicos.</w:t>
      </w:r>
    </w:p>
    <w:p w14:paraId="2ED5B662" w14:textId="222A713F" w:rsidR="00A02215" w:rsidRPr="00B77866" w:rsidRDefault="005E4AFE" w:rsidP="008744DB">
      <w:p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Entre las iniciativas que acompaña AIDER se menciona:</w:t>
      </w:r>
    </w:p>
    <w:p w14:paraId="70B80D73" w14:textId="77777777" w:rsidR="005C66CA" w:rsidRPr="00B77866" w:rsidRDefault="005E4AFE" w:rsidP="005E4AFE">
      <w:pPr>
        <w:tabs>
          <w:tab w:val="num" w:pos="720"/>
          <w:tab w:val="num" w:pos="1440"/>
        </w:tabs>
        <w:jc w:val="both"/>
        <w:rPr>
          <w:rFonts w:ascii="Segoe UI Variable Display" w:hAnsi="Segoe UI Variable Display" w:cs="Segoe UI Historic"/>
          <w:lang w:val="es-ES"/>
        </w:rPr>
      </w:pPr>
      <w:r w:rsidRPr="00B77866">
        <w:rPr>
          <w:rFonts w:ascii="Segoe UI Variable Display" w:hAnsi="Segoe UI Variable Display" w:cs="Segoe UI Historic"/>
          <w:lang w:val="es-ES"/>
        </w:rPr>
        <w:t>Apoyo a COOPASER para la producción de cacao libre de deforestación con la iniciativa REDD+. Incluye trabajo de fortalecimiento de capacidades de los productores.</w:t>
      </w:r>
    </w:p>
    <w:p w14:paraId="593EE57C" w14:textId="6C3C49D2" w:rsidR="005E4AFE" w:rsidRPr="00B77866" w:rsidRDefault="005E4AFE" w:rsidP="005E4AFE">
      <w:pPr>
        <w:tabs>
          <w:tab w:val="num" w:pos="720"/>
          <w:tab w:val="num" w:pos="1440"/>
        </w:tabs>
        <w:jc w:val="both"/>
        <w:rPr>
          <w:rFonts w:ascii="Segoe UI Variable Display" w:hAnsi="Segoe UI Variable Display" w:cs="Segoe UI Historic"/>
          <w:lang w:val="es-ES"/>
        </w:rPr>
      </w:pPr>
      <w:r w:rsidRPr="00B77866">
        <w:rPr>
          <w:rFonts w:ascii="Segoe UI Variable Display" w:hAnsi="Segoe UI Variable Display" w:cs="Segoe UI Historic"/>
          <w:lang w:val="es-ES"/>
        </w:rPr>
        <w:t>Las exportaciones realizadas por COOPASER</w:t>
      </w:r>
      <w:r w:rsidR="005C66CA" w:rsidRPr="00B77866">
        <w:rPr>
          <w:rFonts w:ascii="Segoe UI Variable Display" w:hAnsi="Segoe UI Variable Display" w:cs="Segoe UI Historic"/>
          <w:lang w:val="es-ES"/>
        </w:rPr>
        <w:t xml:space="preserve">, sin intermediarios, </w:t>
      </w:r>
      <w:r w:rsidRPr="00B77866">
        <w:rPr>
          <w:rFonts w:ascii="Segoe UI Variable Display" w:hAnsi="Segoe UI Variable Display" w:cs="Segoe UI Historic"/>
          <w:lang w:val="es-ES"/>
        </w:rPr>
        <w:t xml:space="preserve">se muestran en la </w:t>
      </w:r>
      <w:r w:rsidR="00BB69B1" w:rsidRPr="00B77866">
        <w:rPr>
          <w:rFonts w:ascii="Segoe UI Variable Display" w:hAnsi="Segoe UI Variable Display" w:cs="Segoe UI Historic"/>
          <w:lang w:val="es-ES"/>
        </w:rPr>
        <w:t>figura 3</w:t>
      </w:r>
    </w:p>
    <w:p w14:paraId="226A464C" w14:textId="5A395F68" w:rsidR="005C66CA" w:rsidRPr="00B77866" w:rsidRDefault="005C66CA" w:rsidP="005E4AFE">
      <w:pPr>
        <w:tabs>
          <w:tab w:val="num" w:pos="720"/>
          <w:tab w:val="num" w:pos="1440"/>
        </w:tabs>
        <w:jc w:val="both"/>
        <w:rPr>
          <w:rFonts w:ascii="Segoe UI Variable Display" w:hAnsi="Segoe UI Variable Display" w:cs="Segoe UI Historic"/>
          <w:b/>
          <w:bCs/>
          <w:lang w:val="es-ES"/>
        </w:rPr>
      </w:pPr>
    </w:p>
    <w:p w14:paraId="3BB17774" w14:textId="68B07237" w:rsidR="005E4AFE" w:rsidRPr="00B77866" w:rsidRDefault="005E4AFE" w:rsidP="005E4AFE">
      <w:pPr>
        <w:tabs>
          <w:tab w:val="num" w:pos="720"/>
          <w:tab w:val="num" w:pos="1440"/>
        </w:tabs>
        <w:jc w:val="both"/>
        <w:rPr>
          <w:rFonts w:ascii="Segoe UI Variable Display" w:hAnsi="Segoe UI Variable Display" w:cs="Segoe UI Historic"/>
          <w:b/>
          <w:bCs/>
        </w:rPr>
      </w:pPr>
      <w:r w:rsidRPr="00B77866">
        <w:rPr>
          <w:rFonts w:ascii="Segoe UI Variable Display" w:hAnsi="Segoe UI Variable Display" w:cs="Segoe UI Historic"/>
          <w:b/>
          <w:bCs/>
          <w:noProof/>
          <w:lang w:val="en-US"/>
        </w:rPr>
        <w:drawing>
          <wp:inline distT="0" distB="0" distL="0" distR="0" wp14:anchorId="6E8CB905" wp14:editId="27A2E6C9">
            <wp:extent cx="5316447" cy="2648331"/>
            <wp:effectExtent l="0" t="0" r="17780" b="0"/>
            <wp:docPr id="6" name="Gráfico 6">
              <a:extLst xmlns:a="http://schemas.openxmlformats.org/drawingml/2006/main">
                <a:ext uri="{FF2B5EF4-FFF2-40B4-BE49-F238E27FC236}">
                  <a16:creationId xmlns:a16="http://schemas.microsoft.com/office/drawing/2014/main" id="{FEDD1B15-B1B6-0707-170F-B321845D2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36AAE5" w14:textId="4DAE0302" w:rsidR="00BB69B1" w:rsidRPr="00B77866" w:rsidRDefault="00BB69B1" w:rsidP="00BB69B1">
      <w:pPr>
        <w:tabs>
          <w:tab w:val="num" w:pos="720"/>
          <w:tab w:val="num" w:pos="1440"/>
        </w:tabs>
        <w:jc w:val="both"/>
        <w:rPr>
          <w:rFonts w:ascii="Segoe UI Variable Display" w:hAnsi="Segoe UI Variable Display" w:cs="Segoe UI Historic"/>
          <w:b/>
          <w:bCs/>
        </w:rPr>
      </w:pPr>
      <w:r w:rsidRPr="00B77866">
        <w:rPr>
          <w:rFonts w:ascii="Segoe UI Variable Display" w:hAnsi="Segoe UI Variable Display" w:cs="Segoe UI Historic"/>
          <w:b/>
          <w:bCs/>
        </w:rPr>
        <w:t xml:space="preserve">Fig. 3: </w:t>
      </w:r>
      <w:r w:rsidRPr="00B77866">
        <w:rPr>
          <w:rFonts w:ascii="Segoe UI Variable Display" w:hAnsi="Segoe UI Variable Display" w:cs="Segoe UI Historic"/>
          <w:b/>
          <w:bCs/>
          <w:lang w:val="es-ES"/>
        </w:rPr>
        <w:t>Exportación</w:t>
      </w:r>
      <w:r w:rsidRPr="00B77866">
        <w:rPr>
          <w:rFonts w:ascii="Segoe UI Variable Display" w:hAnsi="Segoe UI Variable Display" w:cs="Segoe UI Historic"/>
          <w:b/>
          <w:bCs/>
          <w:i/>
          <w:iCs/>
          <w:lang w:val="es-ES"/>
        </w:rPr>
        <w:t xml:space="preserve"> </w:t>
      </w:r>
      <w:r w:rsidRPr="00B77866">
        <w:rPr>
          <w:rFonts w:ascii="Segoe UI Variable Display" w:hAnsi="Segoe UI Variable Display" w:cs="Segoe UI Historic"/>
          <w:b/>
          <w:bCs/>
          <w:lang w:val="es-ES"/>
        </w:rPr>
        <w:t>Tn de cacao en grano seco</w:t>
      </w:r>
    </w:p>
    <w:p w14:paraId="27A96A8E" w14:textId="54BF958A" w:rsidR="005C66CA" w:rsidRPr="00B77866" w:rsidRDefault="005C66CA" w:rsidP="005C66CA">
      <w:p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Entre las iniciativas productivas que mitigan la presión sobre la Reserva Nacional Tambopata y el Parque Nacional Bahuaja</w:t>
      </w:r>
      <w:r w:rsidR="007B2ECF">
        <w:rPr>
          <w:rFonts w:ascii="Segoe UI Variable Display" w:hAnsi="Segoe UI Variable Display" w:cs="Segoe UI Historic"/>
        </w:rPr>
        <w:t>-</w:t>
      </w:r>
      <w:r w:rsidRPr="00B77866">
        <w:rPr>
          <w:rFonts w:ascii="Segoe UI Variable Display" w:hAnsi="Segoe UI Variable Display" w:cs="Segoe UI Historic"/>
        </w:rPr>
        <w:t>Sonene se mencionan:</w:t>
      </w:r>
    </w:p>
    <w:p w14:paraId="1F4A97CA"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Aprovechamiento sostenible de castaña</w:t>
      </w:r>
    </w:p>
    <w:p w14:paraId="7A851C95"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Turismo Rural comunitario en SAF</w:t>
      </w:r>
    </w:p>
    <w:p w14:paraId="1438885F"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Fortalecimiento de la artesanía en comunidades nativas</w:t>
      </w:r>
    </w:p>
    <w:p w14:paraId="3435EC20"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Turismo Rural en comunidades nativas</w:t>
      </w:r>
    </w:p>
    <w:p w14:paraId="100CC8CD"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Ganadería regenerativa a través de pilotos de Sistemas Silvopastoriles</w:t>
      </w:r>
    </w:p>
    <w:p w14:paraId="467FD540"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Sistemas agroforestales con cacao, copoazú, cítricos, castaña</w:t>
      </w:r>
    </w:p>
    <w:p w14:paraId="2F2BAB45"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Aprovechamiento sostenible de aguaje</w:t>
      </w:r>
    </w:p>
    <w:p w14:paraId="18A9422B"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Aprovechamiento sostenible de peces amazónicos</w:t>
      </w:r>
    </w:p>
    <w:p w14:paraId="35339A3E"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Turismo en el ámbito del Lago Sandoval</w:t>
      </w:r>
    </w:p>
    <w:p w14:paraId="2A9159FC" w14:textId="77777777" w:rsidR="00CE4884" w:rsidRPr="00B77866" w:rsidRDefault="00CE4884" w:rsidP="006943E6">
      <w:pPr>
        <w:pStyle w:val="ListParagraph"/>
        <w:numPr>
          <w:ilvl w:val="0"/>
          <w:numId w:val="61"/>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Agroecoturismo en el Corredor Bajo Tambopata</w:t>
      </w:r>
    </w:p>
    <w:p w14:paraId="3AEEEEE9" w14:textId="7ABFDD4D" w:rsidR="00CE4884" w:rsidRPr="00B77866" w:rsidRDefault="00AB687D" w:rsidP="00AB687D">
      <w:pPr>
        <w:tabs>
          <w:tab w:val="num" w:pos="720"/>
          <w:tab w:val="num" w:pos="1440"/>
        </w:tabs>
        <w:ind w:left="360"/>
        <w:jc w:val="both"/>
        <w:rPr>
          <w:rFonts w:ascii="Segoe UI Variable Display" w:hAnsi="Segoe UI Variable Display" w:cs="Segoe UI Historic"/>
        </w:rPr>
      </w:pPr>
      <w:r w:rsidRPr="00B77866">
        <w:rPr>
          <w:rFonts w:ascii="Segoe UI Variable Display" w:hAnsi="Segoe UI Variable Display" w:cs="Segoe UI Historic"/>
        </w:rPr>
        <w:t>También se apoya</w:t>
      </w:r>
      <w:r w:rsidR="00D36FEC" w:rsidRPr="00B77866">
        <w:rPr>
          <w:rFonts w:ascii="Segoe UI Variable Display" w:hAnsi="Segoe UI Variable Display" w:cs="Segoe UI Historic"/>
        </w:rPr>
        <w:t xml:space="preserve"> para el apalancamiento de fondos como es el caso de artesanía Shi Oi con Agrorural y artesanía Mahseke con Agroideas.</w:t>
      </w:r>
    </w:p>
    <w:p w14:paraId="2D99BCB3" w14:textId="12E16DC2" w:rsidR="00D36FEC" w:rsidRPr="00B77866" w:rsidRDefault="00D36FEC" w:rsidP="00AB687D">
      <w:pPr>
        <w:tabs>
          <w:tab w:val="num" w:pos="720"/>
          <w:tab w:val="num" w:pos="1440"/>
        </w:tabs>
        <w:ind w:left="360"/>
        <w:jc w:val="both"/>
        <w:rPr>
          <w:rFonts w:ascii="Segoe UI Variable Display" w:hAnsi="Segoe UI Variable Display" w:cs="Segoe UI Historic"/>
        </w:rPr>
      </w:pPr>
      <w:r w:rsidRPr="00B77866">
        <w:rPr>
          <w:rFonts w:ascii="Segoe UI Variable Display" w:hAnsi="Segoe UI Variable Display" w:cs="Segoe UI Historic"/>
        </w:rPr>
        <w:t>Se ha beneficiado muchas familias con COOPASER (134), AGROBOSQUE (74), ASCART (36), PALSAMAD (22), ganaderos (7), SHPOI (40), Masheke (18), AOTAM (22) y bungalows (5).</w:t>
      </w:r>
    </w:p>
    <w:p w14:paraId="6D3C6026" w14:textId="7BD49DAA" w:rsidR="00F775F2" w:rsidRPr="00B77866" w:rsidRDefault="00F775F2" w:rsidP="00AB687D">
      <w:pPr>
        <w:tabs>
          <w:tab w:val="num" w:pos="720"/>
          <w:tab w:val="num" w:pos="1440"/>
        </w:tabs>
        <w:ind w:left="360"/>
        <w:jc w:val="both"/>
        <w:rPr>
          <w:rFonts w:ascii="Segoe UI Variable Display" w:hAnsi="Segoe UI Variable Display" w:cs="Segoe UI Historic"/>
        </w:rPr>
      </w:pPr>
      <w:r w:rsidRPr="00B77866">
        <w:rPr>
          <w:rFonts w:ascii="Segoe UI Variable Display" w:hAnsi="Segoe UI Variable Display" w:cs="Segoe UI Historic"/>
        </w:rPr>
        <w:t xml:space="preserve">También se apoya a las iniciativas sobre Emprendores por Naturaleza. </w:t>
      </w:r>
    </w:p>
    <w:p w14:paraId="26B1764D" w14:textId="2526EEB7" w:rsidR="00F775F2" w:rsidRPr="00B77866" w:rsidRDefault="00F775F2" w:rsidP="00AB687D">
      <w:pPr>
        <w:tabs>
          <w:tab w:val="num" w:pos="720"/>
          <w:tab w:val="num" w:pos="1440"/>
        </w:tabs>
        <w:ind w:left="360"/>
        <w:jc w:val="both"/>
        <w:rPr>
          <w:rFonts w:ascii="Segoe UI Variable Display" w:hAnsi="Segoe UI Variable Display" w:cs="Segoe UI Historic"/>
        </w:rPr>
      </w:pPr>
      <w:r w:rsidRPr="00B77866">
        <w:rPr>
          <w:rFonts w:ascii="Segoe UI Variable Display" w:hAnsi="Segoe UI Variable Display" w:cs="Segoe UI Historic"/>
        </w:rPr>
        <w:t>Asimismo se trabaja por el empoderamiento de las mujeres.</w:t>
      </w:r>
    </w:p>
    <w:p w14:paraId="7A0B0FE2" w14:textId="2D8C3400" w:rsidR="00F775F2" w:rsidRPr="00B77866" w:rsidRDefault="00F775F2" w:rsidP="00F775F2">
      <w:pPr>
        <w:tabs>
          <w:tab w:val="num" w:pos="720"/>
          <w:tab w:val="num" w:pos="1440"/>
        </w:tabs>
        <w:ind w:left="360"/>
        <w:jc w:val="both"/>
        <w:rPr>
          <w:rFonts w:ascii="Segoe UI Variable Display" w:hAnsi="Segoe UI Variable Display" w:cs="Segoe UI Historic"/>
        </w:rPr>
      </w:pPr>
      <w:r w:rsidRPr="00B77866">
        <w:rPr>
          <w:rFonts w:ascii="Segoe UI Variable Display" w:hAnsi="Segoe UI Variable Display" w:cs="Segoe UI Historic"/>
        </w:rPr>
        <w:t>Los principales resultados de los programas institucionales de AIDER son:</w:t>
      </w:r>
    </w:p>
    <w:p w14:paraId="492C890B"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 xml:space="preserve">06 comunidades indígenas con certificación FSC: 35 mil hectáreas </w:t>
      </w:r>
    </w:p>
    <w:p w14:paraId="4C9239E5"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370 mil hectáreas de territorios indígenas con mejores prácticas de manejo para la conservación de bosques y restauración de tierras</w:t>
      </w:r>
    </w:p>
    <w:p w14:paraId="20C3EA4C"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3,000 hombres y mujeres indígenas con mejores ingresos por actividades económicas sostenibles</w:t>
      </w:r>
    </w:p>
    <w:p w14:paraId="32B2AB47"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Primeras inversiones del sector privado en conservación de bosques, a través de REDD+: $20 millones apalancados</w:t>
      </w:r>
    </w:p>
    <w:p w14:paraId="3BAB9A0C"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Primeros proyectos de carbono forestal del Perú</w:t>
      </w:r>
    </w:p>
    <w:p w14:paraId="4141A337"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Más de 7 millones de toneladas de emisiones de CO2 evitadas</w:t>
      </w:r>
    </w:p>
    <w:p w14:paraId="2672153A"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2400 hombres y mujeres de la zona de amortiguamiento de la RN Tambopata produciendo y cacao libre de deforestación y otros productos sostenibles</w:t>
      </w:r>
    </w:p>
    <w:p w14:paraId="01A514E9"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Cooperativa de productores de cacao (COOPASER) exportando cacao libre de deforestación y aliados de SERNANP para la conservación</w:t>
      </w:r>
    </w:p>
    <w:p w14:paraId="79533CC8"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Más de 15 alianzas estratégicas con organizaciones del sector público y privado, organizaciones indígenas y sociedad civil para nuestros dos programas institucionales.</w:t>
      </w:r>
    </w:p>
    <w:p w14:paraId="094FAF82" w14:textId="77777777" w:rsidR="00F775F2" w:rsidRPr="00B77866" w:rsidRDefault="00F775F2" w:rsidP="006943E6">
      <w:pPr>
        <w:pStyle w:val="ListParagraph"/>
        <w:numPr>
          <w:ilvl w:val="0"/>
          <w:numId w:val="62"/>
        </w:numPr>
        <w:tabs>
          <w:tab w:val="num" w:pos="720"/>
          <w:tab w:val="num" w:pos="1440"/>
        </w:tabs>
        <w:jc w:val="both"/>
        <w:rPr>
          <w:rFonts w:ascii="Segoe UI Variable Display" w:hAnsi="Segoe UI Variable Display" w:cs="Segoe UI Historic"/>
        </w:rPr>
      </w:pPr>
      <w:r w:rsidRPr="00B77866">
        <w:rPr>
          <w:rFonts w:ascii="Segoe UI Variable Display" w:hAnsi="Segoe UI Variable Display" w:cs="Segoe UI Historic"/>
        </w:rPr>
        <w:t>Modelos innovadores de cooperación: USAID- Mirova-AIDER- CCNN, SERNANP-Total Energies – AIDER, entre otros</w:t>
      </w:r>
    </w:p>
    <w:p w14:paraId="3AFC1F7C" w14:textId="722A2E15" w:rsidR="004A65D1" w:rsidRPr="00B77866" w:rsidRDefault="00C84B10" w:rsidP="00C50EA7">
      <w:pPr>
        <w:pStyle w:val="Heading1"/>
        <w:rPr>
          <w:rFonts w:ascii="Segoe UI Variable Display" w:hAnsi="Segoe UI Variable Display"/>
          <w:sz w:val="22"/>
          <w:szCs w:val="22"/>
        </w:rPr>
      </w:pPr>
      <w:bookmarkStart w:id="21" w:name="_Toc176922121"/>
      <w:r w:rsidRPr="00B77866">
        <w:rPr>
          <w:rFonts w:ascii="Segoe UI Variable Display" w:hAnsi="Segoe UI Variable Display"/>
          <w:sz w:val="22"/>
          <w:szCs w:val="22"/>
        </w:rPr>
        <w:t xml:space="preserve">2.2.6.- </w:t>
      </w:r>
      <w:r w:rsidR="004A65D1" w:rsidRPr="00B77866">
        <w:rPr>
          <w:rFonts w:ascii="Segoe UI Variable Display" w:hAnsi="Segoe UI Variable Display"/>
          <w:sz w:val="22"/>
          <w:szCs w:val="22"/>
        </w:rPr>
        <w:t>Estado de situación y avances de la Carta Ambiental Andina</w:t>
      </w:r>
      <w:r w:rsidR="00FF14D2" w:rsidRPr="00B77866">
        <w:rPr>
          <w:rFonts w:ascii="Segoe UI Variable Display" w:hAnsi="Segoe UI Variable Display"/>
          <w:sz w:val="22"/>
          <w:szCs w:val="22"/>
        </w:rPr>
        <w:t xml:space="preserve"> </w:t>
      </w:r>
      <w:r w:rsidR="004A65D1" w:rsidRPr="00B77866">
        <w:rPr>
          <w:rFonts w:ascii="Segoe UI Variable Display" w:hAnsi="Segoe UI Variable Display"/>
          <w:sz w:val="22"/>
          <w:szCs w:val="22"/>
        </w:rPr>
        <w:t>CAN</w:t>
      </w:r>
      <w:bookmarkEnd w:id="21"/>
      <w:r w:rsidR="00EE6522">
        <w:rPr>
          <w:rFonts w:ascii="Segoe UI Variable Display" w:hAnsi="Segoe UI Variable Display"/>
          <w:sz w:val="22"/>
          <w:szCs w:val="22"/>
        </w:rPr>
        <w:t xml:space="preserve">. Juan Durango. </w:t>
      </w:r>
    </w:p>
    <w:p w14:paraId="0CE75FF7" w14:textId="23594D17" w:rsidR="004A65D1" w:rsidRPr="00B77866" w:rsidRDefault="004A65D1" w:rsidP="004A65D1">
      <w:pPr>
        <w:spacing w:line="257" w:lineRule="auto"/>
        <w:jc w:val="both"/>
        <w:rPr>
          <w:rFonts w:ascii="Segoe UI Variable Display" w:eastAsia="Calibri" w:hAnsi="Segoe UI Variable Display" w:cs="Segoe UI Historic"/>
        </w:rPr>
      </w:pPr>
    </w:p>
    <w:p w14:paraId="49AE9BDB" w14:textId="46B28FE4" w:rsidR="00111D73" w:rsidRPr="00B77866" w:rsidRDefault="00FF14D2">
      <w:pPr>
        <w:rPr>
          <w:rFonts w:ascii="Segoe UI Variable Display" w:hAnsi="Segoe UI Variable Display"/>
          <w:b/>
          <w:bCs/>
          <w:color w:val="FF0000"/>
        </w:rPr>
      </w:pPr>
      <w:r w:rsidRPr="00B77866">
        <w:rPr>
          <w:rFonts w:ascii="Segoe UI Variable Display" w:hAnsi="Segoe UI Variable Display"/>
          <w:noProof/>
          <w:lang w:val="en-US"/>
        </w:rPr>
        <w:drawing>
          <wp:inline distT="0" distB="0" distL="0" distR="0" wp14:anchorId="269B8DE4" wp14:editId="1F88A17B">
            <wp:extent cx="5400040" cy="3037840"/>
            <wp:effectExtent l="0" t="0" r="0" b="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tretch>
                      <a:fillRect/>
                    </a:stretch>
                  </pic:blipFill>
                  <pic:spPr>
                    <a:xfrm>
                      <a:off x="0" y="0"/>
                      <a:ext cx="5400040" cy="3037840"/>
                    </a:xfrm>
                    <a:prstGeom prst="rect">
                      <a:avLst/>
                    </a:prstGeom>
                  </pic:spPr>
                </pic:pic>
              </a:graphicData>
            </a:graphic>
          </wp:inline>
        </w:drawing>
      </w:r>
    </w:p>
    <w:p w14:paraId="5896CB44" w14:textId="0D400D0A" w:rsidR="00FF14D2" w:rsidRPr="00B77866" w:rsidRDefault="00BB69B1">
      <w:pPr>
        <w:rPr>
          <w:rFonts w:ascii="Segoe UI Variable Display" w:hAnsi="Segoe UI Variable Display"/>
          <w:b/>
          <w:bCs/>
        </w:rPr>
      </w:pPr>
      <w:r w:rsidRPr="00B77866">
        <w:rPr>
          <w:rFonts w:ascii="Segoe UI Variable Display" w:hAnsi="Segoe UI Variable Display"/>
          <w:b/>
          <w:bCs/>
        </w:rPr>
        <w:t>Fig. 4: Estructura de la CAN relativa a la Agenda Ambiental</w:t>
      </w:r>
    </w:p>
    <w:p w14:paraId="384E87FE" w14:textId="0E8A4EA8" w:rsidR="00FF14D2" w:rsidRPr="00B77866" w:rsidRDefault="00FF14D2">
      <w:pPr>
        <w:rPr>
          <w:rFonts w:ascii="Segoe UI Variable Display" w:hAnsi="Segoe UI Variable Display"/>
          <w:b/>
          <w:bCs/>
        </w:rPr>
      </w:pPr>
      <w:r w:rsidRPr="00B77866">
        <w:rPr>
          <w:rFonts w:ascii="Segoe UI Variable Display" w:hAnsi="Segoe UI Variable Display"/>
          <w:b/>
          <w:bCs/>
        </w:rPr>
        <w:t>Normativa Ambiental Andina</w:t>
      </w:r>
    </w:p>
    <w:p w14:paraId="6AF83BD3" w14:textId="66F165F2" w:rsidR="00FF14D2" w:rsidRPr="00B77866" w:rsidRDefault="00FF14D2">
      <w:pPr>
        <w:rPr>
          <w:rFonts w:ascii="Segoe UI Variable Display" w:hAnsi="Segoe UI Variable Display"/>
          <w:b/>
          <w:bCs/>
        </w:rPr>
      </w:pPr>
      <w:r w:rsidRPr="00B77866">
        <w:rPr>
          <w:rFonts w:ascii="Segoe UI Variable Display" w:hAnsi="Segoe UI Variable Display"/>
          <w:b/>
          <w:bCs/>
        </w:rPr>
        <w:t>Decisiones:</w:t>
      </w:r>
    </w:p>
    <w:p w14:paraId="607F42F1" w14:textId="77777777" w:rsidR="00FF14D2" w:rsidRPr="00B77866" w:rsidRDefault="00FF14D2" w:rsidP="00FF14D2">
      <w:pPr>
        <w:pStyle w:val="NormalWeb"/>
        <w:spacing w:before="0" w:beforeAutospacing="0" w:after="0" w:afterAutospacing="0"/>
        <w:rPr>
          <w:rFonts w:ascii="Segoe UI Variable Display" w:eastAsiaTheme="minorEastAsia" w:hAnsi="Segoe UI Variable Display" w:cstheme="minorBidi"/>
          <w:kern w:val="24"/>
          <w:sz w:val="22"/>
          <w:szCs w:val="22"/>
          <w:lang w:val="es-ES"/>
        </w:rPr>
      </w:pPr>
      <w:r w:rsidRPr="00B77866">
        <w:rPr>
          <w:rFonts w:ascii="Segoe UI Variable Display" w:eastAsiaTheme="minorEastAsia" w:hAnsi="Segoe UI Variable Display" w:cstheme="minorBidi"/>
          <w:kern w:val="24"/>
          <w:sz w:val="22"/>
          <w:szCs w:val="22"/>
          <w:lang w:val="es-ES"/>
        </w:rPr>
        <w:t>Crear instancias de  diseño de política pública y equipos técnicos:</w:t>
      </w:r>
    </w:p>
    <w:p w14:paraId="6C10CBF9" w14:textId="77777777" w:rsidR="00FF14D2" w:rsidRPr="00B77866" w:rsidRDefault="00FF14D2" w:rsidP="00FF14D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u w:val="single"/>
          <w:lang w:val="es-ES"/>
        </w:rPr>
        <w:t>596: Consejo de Ministros Ambiente</w:t>
      </w:r>
    </w:p>
    <w:p w14:paraId="5B6DF73B" w14:textId="77777777" w:rsidR="00FF14D2" w:rsidRPr="00B77866" w:rsidRDefault="00FF14D2" w:rsidP="00FF14D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u w:val="single"/>
          <w:lang w:val="es-ES"/>
        </w:rPr>
        <w:t>435: Comité de Autoridades Ambientales</w:t>
      </w:r>
    </w:p>
    <w:p w14:paraId="248A56EF" w14:textId="77777777" w:rsidR="00FF14D2" w:rsidRPr="00B77866" w:rsidRDefault="00FF14D2" w:rsidP="00FF14D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lang w:val="es-ES"/>
        </w:rPr>
        <w:t>Crear normativa  andina supranacional.</w:t>
      </w:r>
    </w:p>
    <w:p w14:paraId="37B1ECBE" w14:textId="77777777" w:rsidR="00FF14D2" w:rsidRPr="00B77866" w:rsidRDefault="00FF14D2" w:rsidP="00FF14D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lang w:val="es-ES"/>
        </w:rPr>
        <w:t xml:space="preserve">523: </w:t>
      </w:r>
      <w:r w:rsidRPr="00B77866">
        <w:rPr>
          <w:rFonts w:ascii="Segoe UI Variable Display" w:eastAsiaTheme="minorEastAsia" w:hAnsi="Segoe UI Variable Display"/>
          <w:kern w:val="24"/>
          <w:sz w:val="22"/>
          <w:szCs w:val="22"/>
          <w:u w:val="single"/>
          <w:lang w:val="es-ES"/>
        </w:rPr>
        <w:t>Estrategia Regional de Biodiversidad para los Países del Trópico Andino</w:t>
      </w:r>
    </w:p>
    <w:p w14:paraId="3FD3F384" w14:textId="77777777" w:rsidR="00FF14D2" w:rsidRPr="00B77866" w:rsidRDefault="00FF14D2" w:rsidP="00FF14D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u w:val="single"/>
          <w:lang w:val="es-ES"/>
        </w:rPr>
        <w:t>763: Estrategia Andina de la Gestión Integrada de Agua</w:t>
      </w:r>
    </w:p>
    <w:p w14:paraId="19017B5C" w14:textId="77777777" w:rsidR="00FF14D2" w:rsidRPr="00B77866" w:rsidRDefault="00FF14D2" w:rsidP="00FF14D2">
      <w:pPr>
        <w:pStyle w:val="NormalWeb"/>
        <w:spacing w:before="0" w:beforeAutospacing="0" w:after="0" w:afterAutospacing="0"/>
        <w:rPr>
          <w:rFonts w:ascii="Segoe UI Variable Display" w:eastAsiaTheme="minorEastAsia" w:hAnsi="Segoe UI Variable Display" w:cstheme="minorBidi"/>
          <w:kern w:val="24"/>
          <w:sz w:val="22"/>
          <w:szCs w:val="22"/>
          <w:lang w:val="es-ES"/>
        </w:rPr>
      </w:pPr>
      <w:r w:rsidRPr="00B77866">
        <w:rPr>
          <w:rFonts w:ascii="Segoe UI Variable Display" w:eastAsiaTheme="minorEastAsia" w:hAnsi="Segoe UI Variable Display" w:cstheme="minorBidi"/>
          <w:kern w:val="24"/>
          <w:sz w:val="22"/>
          <w:szCs w:val="22"/>
          <w:lang w:val="es-ES"/>
        </w:rPr>
        <w:t>Impulsar proyectos</w:t>
      </w:r>
    </w:p>
    <w:p w14:paraId="1BCE8A92" w14:textId="77777777" w:rsidR="00FF14D2" w:rsidRPr="00B77866" w:rsidRDefault="00FF14D2" w:rsidP="00FF14D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lang w:val="es-ES"/>
        </w:rPr>
        <w:t xml:space="preserve">762: Adaptación al cambio climático, </w:t>
      </w:r>
    </w:p>
    <w:p w14:paraId="5DA6B89C" w14:textId="77777777" w:rsidR="00FF14D2" w:rsidRPr="00B77866" w:rsidRDefault="00FF14D2" w:rsidP="00FF14D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lang w:val="es-ES"/>
        </w:rPr>
        <w:t>729: Programa BioCAN</w:t>
      </w:r>
    </w:p>
    <w:p w14:paraId="7B35B75A" w14:textId="77777777" w:rsidR="00B03662" w:rsidRPr="00B77866" w:rsidRDefault="00B03662" w:rsidP="00B0366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Los temas propuestos en la Carta Ambiental Andina CAA son:</w:t>
      </w:r>
    </w:p>
    <w:p w14:paraId="56C7E623" w14:textId="54BDC037" w:rsidR="00B03662" w:rsidRPr="00B77866" w:rsidRDefault="00BB69B1" w:rsidP="00BB69B1">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 xml:space="preserve">1.- </w:t>
      </w:r>
      <w:r w:rsidR="00B03662" w:rsidRPr="00B77866">
        <w:rPr>
          <w:rFonts w:ascii="Segoe UI Variable Display" w:eastAsiaTheme="minorEastAsia" w:hAnsi="Segoe UI Variable Display"/>
          <w:kern w:val="24"/>
          <w:sz w:val="22"/>
          <w:szCs w:val="22"/>
        </w:rPr>
        <w:t>Gestión Recursos Hídricos: gestionar el agua por cuencas hidrográficas con énfasis en las zonas transfronterizas</w:t>
      </w:r>
    </w:p>
    <w:p w14:paraId="4DD4C307" w14:textId="77777777" w:rsidR="00B03662" w:rsidRPr="00B77866" w:rsidRDefault="00B03662" w:rsidP="00B0366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2. Biodiversidad: conservación y usos sostenible de recursos sostenibles en línea con ODS 12, Decisión 523 de la Estrategia Regional de Biodiversidad y 391 de Régimen Común acceso a recursos genéticos y productos derivados</w:t>
      </w:r>
    </w:p>
    <w:p w14:paraId="764AB61C" w14:textId="77777777" w:rsidR="00B03662" w:rsidRPr="00B77866" w:rsidRDefault="00B03662" w:rsidP="00B0366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3. Prevención de Desastres: vulnerabilidad al cambio climático e incendios forestales</w:t>
      </w:r>
    </w:p>
    <w:p w14:paraId="2B3956D2" w14:textId="77777777" w:rsidR="00B03662" w:rsidRPr="00B77866" w:rsidRDefault="00B03662" w:rsidP="00B0366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4. Lucha contra la Minería Ilegal y Delitos Conexos: en conjunto con el Comité Andino de Minería Ilegal y apoyados en la Decisiones 774 y 844.</w:t>
      </w:r>
    </w:p>
    <w:p w14:paraId="40905498" w14:textId="50147279" w:rsidR="00B03662" w:rsidRPr="00B77866" w:rsidRDefault="00B03662" w:rsidP="00B0366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5. Economía Circular: impulsar acciones para que actividades económicas transiten a modelos de consumo más sostenibles, minimizando residuos, reducir emisiones de efecto invernadero</w:t>
      </w:r>
    </w:p>
    <w:p w14:paraId="7C0A1099" w14:textId="77777777" w:rsidR="00B03662" w:rsidRPr="00B77866" w:rsidRDefault="00B03662" w:rsidP="00B03662">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6. Gestión de Productos Químicos: fortalecer gestión de substancia y desechos durante ciclo de vida bajo  el Marco Estratégico para la Gestión de Productos Químicos a Nivel Internacional y la implementación Convenios Basilea, Minamata, Estocolmo y Rotterdam.</w:t>
      </w:r>
    </w:p>
    <w:p w14:paraId="6A48ED91" w14:textId="3A49E9AF" w:rsidR="00B03662" w:rsidRPr="00B77866" w:rsidRDefault="00B03662" w:rsidP="00B03662">
      <w:pPr>
        <w:pStyle w:val="NormalWeb"/>
        <w:rPr>
          <w:rFonts w:ascii="Segoe UI Variable Display" w:eastAsiaTheme="minorEastAsia" w:hAnsi="Segoe UI Variable Display"/>
          <w:kern w:val="24"/>
          <w:sz w:val="22"/>
          <w:szCs w:val="22"/>
          <w:lang w:val="es-ES"/>
        </w:rPr>
      </w:pPr>
      <w:r w:rsidRPr="00B77866">
        <w:rPr>
          <w:rFonts w:ascii="Segoe UI Variable Display" w:eastAsiaTheme="minorEastAsia" w:hAnsi="Segoe UI Variable Display"/>
          <w:kern w:val="24"/>
          <w:sz w:val="22"/>
          <w:szCs w:val="22"/>
          <w:lang w:val="es-ES"/>
        </w:rPr>
        <w:t>Se cuenta además con un Plan de implementación orientado a transversalizar el tema ambiental con los demás comités andinos.</w:t>
      </w:r>
    </w:p>
    <w:p w14:paraId="5A3FF777" w14:textId="2F4051D8" w:rsidR="00EF5F99" w:rsidRPr="00B77866" w:rsidRDefault="00EF5F99" w:rsidP="00EF5F99">
      <w:pPr>
        <w:pStyle w:val="NormalWeb"/>
        <w:rPr>
          <w:rFonts w:ascii="Segoe UI Variable Display" w:eastAsiaTheme="minorEastAsia" w:hAnsi="Segoe UI Variable Display"/>
          <w:b/>
          <w:bCs/>
          <w:kern w:val="24"/>
          <w:sz w:val="22"/>
          <w:szCs w:val="22"/>
        </w:rPr>
      </w:pPr>
      <w:r w:rsidRPr="00B77866">
        <w:rPr>
          <w:rFonts w:ascii="Segoe UI Variable Display" w:eastAsiaTheme="minorEastAsia" w:hAnsi="Segoe UI Variable Display"/>
          <w:b/>
          <w:bCs/>
          <w:kern w:val="24"/>
          <w:sz w:val="22"/>
          <w:szCs w:val="22"/>
          <w:lang w:val="es-ES_tradnl"/>
        </w:rPr>
        <w:t xml:space="preserve">Acciones importantes desarrolladas: </w:t>
      </w:r>
    </w:p>
    <w:p w14:paraId="1C275CFF" w14:textId="4721A59B" w:rsidR="00EF5F99" w:rsidRPr="00B77866" w:rsidRDefault="00F077E3" w:rsidP="00EF5F99">
      <w:pPr>
        <w:pStyle w:val="NormalWeb"/>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 xml:space="preserve">1.- </w:t>
      </w:r>
      <w:r w:rsidR="00EF5F99" w:rsidRPr="00B77866">
        <w:rPr>
          <w:rFonts w:ascii="Segoe UI Variable Display" w:eastAsiaTheme="minorEastAsia" w:hAnsi="Segoe UI Variable Display"/>
          <w:kern w:val="24"/>
          <w:sz w:val="22"/>
          <w:szCs w:val="22"/>
        </w:rPr>
        <w:t>Gestión Recursos Hídricos: gestionar el agua por cuencas hidrográficas con énfasis en las zonas transfronterizas. Se realizo el I Foro Regional Andino del Agua 2022 cuyos objetivos fueron:  1) iniciar el diálogo entre los principales actores involucrados en la EA-GIRH (Decisión 763), y 2) identificar desafíos y proponer recomendaciones para la elaboración de una hoja de ruta que permita, posteriormente, al Comité Andino de Autoridades Ambientales continuar con la implementación de la mencionada Estrategia Andina de la GIRH.</w:t>
      </w:r>
    </w:p>
    <w:p w14:paraId="4AC9B0B1" w14:textId="6F8DB5E0" w:rsidR="00F077E3" w:rsidRPr="00B77866" w:rsidRDefault="00F077E3" w:rsidP="00F077E3">
      <w:pPr>
        <w:pStyle w:val="NormalWeb"/>
        <w:tabs>
          <w:tab w:val="left" w:pos="1440"/>
        </w:tabs>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2.- Biodiversidad: conservación y usos sostenible de recursos sostenibles en línea con ODS 12, Decisión 523 de la Estrategia Regional de Biodiversidad y 391 de Régimen Común acceso a recursos genéticos y productos derivados</w:t>
      </w:r>
    </w:p>
    <w:p w14:paraId="399A9E6B" w14:textId="77777777" w:rsidR="00F077E3" w:rsidRPr="00B77866" w:rsidRDefault="00F077E3" w:rsidP="006943E6">
      <w:pPr>
        <w:pStyle w:val="NormalWeb"/>
        <w:numPr>
          <w:ilvl w:val="0"/>
          <w:numId w:val="64"/>
        </w:numPr>
        <w:tabs>
          <w:tab w:val="left" w:pos="1440"/>
        </w:tabs>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rPr>
        <w:t>Comité Andino de Propiedad Intelectual (CAPI), participó en mayo pasado, en la Conferencia Diplomática sobre Propiedad Intelectual, Recursos Genéticos y Conocimientos Tradicionales, en el marco de la Organización Mundial de Propiedad Intelectual (OMPI).</w:t>
      </w:r>
    </w:p>
    <w:p w14:paraId="7BBC30E1" w14:textId="77777777" w:rsidR="00F077E3" w:rsidRPr="00B77866" w:rsidRDefault="00F077E3" w:rsidP="006943E6">
      <w:pPr>
        <w:pStyle w:val="NormalWeb"/>
        <w:numPr>
          <w:ilvl w:val="0"/>
          <w:numId w:val="64"/>
        </w:numPr>
        <w:tabs>
          <w:tab w:val="left" w:pos="1440"/>
        </w:tabs>
        <w:rPr>
          <w:rFonts w:ascii="Segoe UI Variable Display" w:eastAsiaTheme="minorEastAsia" w:hAnsi="Segoe UI Variable Display"/>
          <w:kern w:val="24"/>
          <w:sz w:val="22"/>
          <w:szCs w:val="22"/>
        </w:rPr>
      </w:pPr>
      <w:r w:rsidRPr="00B77866">
        <w:rPr>
          <w:rFonts w:ascii="Segoe UI Variable Display" w:eastAsiaTheme="minorEastAsia" w:hAnsi="Segoe UI Variable Display"/>
          <w:kern w:val="24"/>
          <w:sz w:val="22"/>
          <w:szCs w:val="22"/>
          <w:lang w:val="es-ES"/>
        </w:rPr>
        <w:t>Posicionamiento de Bloque ante la Propuesta de Tratado para regular acceso a recursos genéticos</w:t>
      </w:r>
    </w:p>
    <w:p w14:paraId="4CA0D2E8" w14:textId="77777777" w:rsidR="00DD7E13" w:rsidRPr="00B77866" w:rsidRDefault="00FF14D2" w:rsidP="00DD7E13">
      <w:pPr>
        <w:pStyle w:val="NormalWeb"/>
        <w:spacing w:before="0" w:beforeAutospacing="0" w:after="0" w:afterAutospacing="0"/>
        <w:rPr>
          <w:rFonts w:ascii="Segoe UI Variable Display" w:eastAsiaTheme="minorEastAsia" w:hAnsi="Segoe UI Variable Display" w:cstheme="minorBidi"/>
          <w:kern w:val="24"/>
          <w:sz w:val="22"/>
          <w:szCs w:val="22"/>
        </w:rPr>
      </w:pPr>
      <w:r w:rsidRPr="00B77866">
        <w:rPr>
          <w:rFonts w:ascii="Segoe UI Variable Display" w:eastAsiaTheme="minorEastAsia" w:hAnsi="Segoe UI Variable Display" w:cstheme="minorBidi"/>
          <w:kern w:val="24"/>
          <w:sz w:val="22"/>
          <w:szCs w:val="22"/>
          <w:lang w:val="es-ES"/>
        </w:rPr>
        <w:t xml:space="preserve"> </w:t>
      </w:r>
      <w:r w:rsidR="00DD7E13" w:rsidRPr="00B77866">
        <w:rPr>
          <w:rFonts w:ascii="Segoe UI Variable Display" w:eastAsiaTheme="minorEastAsia" w:hAnsi="Segoe UI Variable Display" w:cstheme="minorBidi"/>
          <w:kern w:val="24"/>
          <w:sz w:val="22"/>
          <w:szCs w:val="22"/>
        </w:rPr>
        <w:t>3. Prevención de Desastres: vulnerabilidad al cambio climático e incendios forestales</w:t>
      </w:r>
    </w:p>
    <w:p w14:paraId="2C632C33" w14:textId="016C99F7" w:rsidR="00DD7E13" w:rsidRPr="00B77866" w:rsidRDefault="00DD7E13" w:rsidP="00DD7E13">
      <w:pPr>
        <w:spacing w:after="0" w:line="240" w:lineRule="auto"/>
        <w:rPr>
          <w:rFonts w:ascii="Segoe UI Variable Display" w:eastAsia="Aptos" w:hAnsi="Segoe UI Variable Display"/>
          <w:kern w:val="24"/>
          <w:lang w:eastAsia="es-PE"/>
        </w:rPr>
      </w:pPr>
      <w:r w:rsidRPr="00B77866">
        <w:rPr>
          <w:rFonts w:ascii="Segoe UI Variable Display" w:eastAsia="Aptos" w:hAnsi="Segoe UI Variable Display"/>
          <w:kern w:val="24"/>
          <w:lang w:eastAsia="es-PE"/>
        </w:rPr>
        <w:t>Estrategia Andina para la Gestión del Riesgo de Desastres 2017 – 2030 (</w:t>
      </w:r>
      <w:hyperlink r:id="rId25" w:history="1">
        <w:r w:rsidRPr="00B77866">
          <w:rPr>
            <w:rFonts w:ascii="Segoe UI Variable Display" w:eastAsia="Aptos" w:hAnsi="Segoe UI Variable Display" w:cs="Times New Roman"/>
            <w:kern w:val="24"/>
            <w:u w:val="single"/>
            <w:lang w:eastAsia="es-PE"/>
          </w:rPr>
          <w:t>Decisión 819</w:t>
        </w:r>
      </w:hyperlink>
      <w:r w:rsidRPr="00B77866">
        <w:rPr>
          <w:rFonts w:ascii="Segoe UI Variable Display" w:eastAsia="Aptos" w:hAnsi="Segoe UI Variable Display"/>
          <w:kern w:val="24"/>
          <w:lang w:eastAsia="es-PE"/>
        </w:rPr>
        <w:t>) y su correspondiente Plan de Implementación</w:t>
      </w:r>
    </w:p>
    <w:p w14:paraId="3E5B5353" w14:textId="509872A4" w:rsidR="00DD7E13" w:rsidRPr="00B77866" w:rsidRDefault="00DD7E13" w:rsidP="00DD7E13">
      <w:pPr>
        <w:spacing w:after="0" w:line="240" w:lineRule="auto"/>
        <w:rPr>
          <w:rFonts w:ascii="Segoe UI Variable Display" w:eastAsia="Aptos" w:hAnsi="Segoe UI Variable Display"/>
          <w:kern w:val="24"/>
          <w:lang w:eastAsia="es-PE"/>
        </w:rPr>
      </w:pPr>
    </w:p>
    <w:p w14:paraId="51998F8B" w14:textId="52F191D8" w:rsidR="00DD7E13" w:rsidRPr="00B77866" w:rsidRDefault="00DD7E13" w:rsidP="006943E6">
      <w:pPr>
        <w:numPr>
          <w:ilvl w:val="0"/>
          <w:numId w:val="65"/>
        </w:num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val="es-ES" w:eastAsia="es-PE"/>
        </w:rPr>
        <w:t>Memorando de entendimiento en cooperación en el área de manejo integrado de desastres entre varias instituciones y Estados</w:t>
      </w:r>
    </w:p>
    <w:p w14:paraId="0BDB9D1E" w14:textId="77777777" w:rsidR="00970BFB" w:rsidRPr="00B77866" w:rsidRDefault="00970BFB" w:rsidP="006943E6">
      <w:pPr>
        <w:numPr>
          <w:ilvl w:val="0"/>
          <w:numId w:val="65"/>
        </w:num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val="es-ES" w:eastAsia="es-PE"/>
        </w:rPr>
        <w:t xml:space="preserve">Mou Incluye considerar los desastres exacerbados por efectos del CC </w:t>
      </w:r>
    </w:p>
    <w:p w14:paraId="0327469E" w14:textId="77777777" w:rsidR="00970BFB" w:rsidRPr="00B77866" w:rsidRDefault="00970BFB" w:rsidP="006943E6">
      <w:pPr>
        <w:numPr>
          <w:ilvl w:val="0"/>
          <w:numId w:val="65"/>
        </w:num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val="es-ES" w:eastAsia="es-PE"/>
        </w:rPr>
        <w:t>La SGCAN participó en la COP 28</w:t>
      </w:r>
    </w:p>
    <w:p w14:paraId="1874E516" w14:textId="18AD82B0" w:rsidR="00DD7E13" w:rsidRPr="00B77866" w:rsidRDefault="00DD7E13" w:rsidP="00970BFB">
      <w:pPr>
        <w:spacing w:after="0" w:line="240" w:lineRule="auto"/>
        <w:rPr>
          <w:rFonts w:ascii="Segoe UI Variable Display" w:eastAsia="Times New Roman" w:hAnsi="Segoe UI Variable Display" w:cs="Times New Roman"/>
          <w:lang w:eastAsia="es-PE"/>
        </w:rPr>
      </w:pPr>
    </w:p>
    <w:p w14:paraId="537B47DE" w14:textId="77F48292" w:rsidR="00DD7E13" w:rsidRPr="00B77866" w:rsidRDefault="00AC2917" w:rsidP="00970BFB">
      <w:p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4. Lucha contra la Minería Ilegal y Delitos Conexos: en conjunto con el Comité Andino de Minería Ilegal y apoyados en la Decisiones 774 y 844</w:t>
      </w:r>
    </w:p>
    <w:p w14:paraId="43C6CF9C" w14:textId="77777777" w:rsidR="00AC2917" w:rsidRPr="00B77866" w:rsidRDefault="00AC2917" w:rsidP="006943E6">
      <w:pPr>
        <w:numPr>
          <w:ilvl w:val="0"/>
          <w:numId w:val="66"/>
        </w:num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 xml:space="preserve">Decisión 922, ha priorizado el realizar todo esfuerzo conjunto a fin de fortalecer la lucha contra la minería ilegal. </w:t>
      </w:r>
    </w:p>
    <w:p w14:paraId="3D177142" w14:textId="77777777" w:rsidR="00AC2917" w:rsidRPr="00B77866" w:rsidRDefault="00AC2917" w:rsidP="006943E6">
      <w:pPr>
        <w:numPr>
          <w:ilvl w:val="0"/>
          <w:numId w:val="66"/>
        </w:num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Informe de Estado de Situación de la Minería Ilegal en la subregión andina.</w:t>
      </w:r>
    </w:p>
    <w:p w14:paraId="4760C5CC" w14:textId="78CC6970" w:rsidR="00AC2917" w:rsidRPr="00B77866" w:rsidRDefault="00AC2917" w:rsidP="006943E6">
      <w:pPr>
        <w:numPr>
          <w:ilvl w:val="0"/>
          <w:numId w:val="66"/>
        </w:num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informes del Observatorio Andino de Mercurio, se recomienda acciones de recuperación de paisajes destruidos y restauración de ecosistemas afectados</w:t>
      </w:r>
    </w:p>
    <w:p w14:paraId="54F5F216" w14:textId="77777777" w:rsidR="00AC2917" w:rsidRPr="00B77866" w:rsidRDefault="00AC2917" w:rsidP="00354AD9">
      <w:pPr>
        <w:spacing w:after="0" w:line="240" w:lineRule="auto"/>
        <w:ind w:left="720"/>
        <w:rPr>
          <w:rFonts w:ascii="Segoe UI Variable Display" w:eastAsia="Times New Roman" w:hAnsi="Segoe UI Variable Display" w:cs="Times New Roman"/>
          <w:lang w:eastAsia="es-PE"/>
        </w:rPr>
      </w:pPr>
    </w:p>
    <w:p w14:paraId="34732C0B" w14:textId="7A550E54" w:rsidR="00354AD9" w:rsidRPr="00B77866" w:rsidRDefault="00354AD9" w:rsidP="00354AD9">
      <w:pPr>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5. Economía Circular: impulsar acciones para que actividades económicas transiten a modelos de consumo más sostenibles, minimizando residuos, reducir emisiones de efecto invernadero</w:t>
      </w:r>
    </w:p>
    <w:p w14:paraId="70F5B385" w14:textId="275F2AD7" w:rsidR="00354AD9" w:rsidRPr="00B77866" w:rsidRDefault="00354AD9" w:rsidP="00396BE0">
      <w:pPr>
        <w:numPr>
          <w:ilvl w:val="0"/>
          <w:numId w:val="67"/>
        </w:numPr>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 xml:space="preserve">El 30 de junio de 2021 se llevó a cabo el evento </w:t>
      </w:r>
      <w:r w:rsidRPr="00B77866">
        <w:rPr>
          <w:rFonts w:ascii="Segoe UI Variable Display" w:eastAsia="Times New Roman" w:hAnsi="Segoe UI Variable Display" w:cs="Times New Roman"/>
          <w:u w:val="single"/>
          <w:lang w:eastAsia="es-PE"/>
        </w:rPr>
        <w:t>“</w:t>
      </w:r>
      <w:hyperlink r:id="rId26" w:history="1">
        <w:r w:rsidRPr="00B77866">
          <w:rPr>
            <w:rStyle w:val="Hyperlink"/>
            <w:rFonts w:ascii="Segoe UI Variable Display" w:eastAsia="Times New Roman" w:hAnsi="Segoe UI Variable Display" w:cs="Times New Roman"/>
            <w:color w:val="auto"/>
            <w:lang w:eastAsia="es-PE"/>
          </w:rPr>
          <w:t>Experiencias de Economía Circular en los Países Andinos</w:t>
        </w:r>
      </w:hyperlink>
      <w:r w:rsidRPr="00B77866">
        <w:rPr>
          <w:rFonts w:ascii="Segoe UI Variable Display" w:eastAsia="Times New Roman" w:hAnsi="Segoe UI Variable Display" w:cs="Times New Roman"/>
          <w:u w:val="single"/>
          <w:lang w:eastAsia="es-PE"/>
        </w:rPr>
        <w:t>”</w:t>
      </w:r>
      <w:r w:rsidRPr="00B77866">
        <w:rPr>
          <w:rFonts w:ascii="Segoe UI Variable Display" w:eastAsia="Times New Roman" w:hAnsi="Segoe UI Variable Display" w:cs="Times New Roman"/>
          <w:lang w:eastAsia="es-PE"/>
        </w:rPr>
        <w:t>, espacio donde se presentaron las experiencias de los países en el proceso de implementación de las estrategias, hojas de rutas y/o políticas en materia de economía circular.</w:t>
      </w:r>
      <w:r w:rsidR="00424E8E" w:rsidRPr="00B77866">
        <w:rPr>
          <w:rFonts w:ascii="Segoe UI Variable Display" w:eastAsia="Times New Roman" w:hAnsi="Segoe UI Variable Display" w:cs="Times New Roman"/>
          <w:lang w:eastAsia="es-PE"/>
        </w:rPr>
        <w:t xml:space="preserve"> </w:t>
      </w:r>
      <w:r w:rsidRPr="00B77866">
        <w:rPr>
          <w:rFonts w:ascii="Segoe UI Variable Display" w:eastAsia="Times New Roman" w:hAnsi="Segoe UI Variable Display" w:cs="Times New Roman"/>
          <w:lang w:eastAsia="es-PE"/>
        </w:rPr>
        <w:t xml:space="preserve"> </w:t>
      </w:r>
    </w:p>
    <w:p w14:paraId="1CF4ED6E" w14:textId="77777777" w:rsidR="00354AD9" w:rsidRPr="00B77866" w:rsidRDefault="00354AD9" w:rsidP="006943E6">
      <w:pPr>
        <w:numPr>
          <w:ilvl w:val="0"/>
          <w:numId w:val="68"/>
        </w:numPr>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Dentro del Comité Andino de Calidad (CAC) a través de su grupo de Reglamentación Técnica avanza sobre una propuesta de proyecto de Reglamentación Técnico Andino sobre Etiquetado de Eficiencia Energética en Refrigeradores.</w:t>
      </w:r>
    </w:p>
    <w:p w14:paraId="49BB7BE1" w14:textId="77777777" w:rsidR="00296646" w:rsidRPr="00B77866" w:rsidRDefault="00296646" w:rsidP="00296646">
      <w:p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6. Gestión de Productos Químicos: fortalecer gestión de substancia y desechos durante ciclo de vida bajo  el Marco Estratégico para la Gestión de Productos Químicos a Nivel Internacional y la implementación Convenios Basilea, Minamata, Estocolmo y Rotterdam.</w:t>
      </w:r>
    </w:p>
    <w:p w14:paraId="7A421505" w14:textId="41263525" w:rsidR="00AC2917" w:rsidRPr="00B77866" w:rsidRDefault="00AC2917" w:rsidP="00970BFB">
      <w:pPr>
        <w:spacing w:after="0" w:line="240" w:lineRule="auto"/>
        <w:rPr>
          <w:rFonts w:ascii="Segoe UI Variable Display" w:eastAsia="Times New Roman" w:hAnsi="Segoe UI Variable Display" w:cs="Times New Roman"/>
          <w:lang w:eastAsia="es-PE"/>
        </w:rPr>
      </w:pPr>
    </w:p>
    <w:p w14:paraId="520CA06A" w14:textId="77777777" w:rsidR="00296646" w:rsidRPr="00B77866" w:rsidRDefault="00296646" w:rsidP="006943E6">
      <w:pPr>
        <w:numPr>
          <w:ilvl w:val="0"/>
          <w:numId w:val="69"/>
        </w:num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Desde el Observatorio de Mercurio, encargado de la gestión de la información oficial en materia de Mercurio Proyecto regional sobre Comercio de Mercurio con PNUMA, con Fondos GEF</w:t>
      </w:r>
    </w:p>
    <w:p w14:paraId="4972DB13" w14:textId="77777777" w:rsidR="00296646" w:rsidRPr="00B77866" w:rsidRDefault="00296646" w:rsidP="006943E6">
      <w:pPr>
        <w:numPr>
          <w:ilvl w:val="0"/>
          <w:numId w:val="69"/>
        </w:numPr>
        <w:spacing w:after="0" w:line="240" w:lineRule="auto"/>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 xml:space="preserve">Desde el Comité Andino de Calidad, el tratamiento de los envases generados durante el ciclo de vida de las actividades agroindustriales, actividades que utilizan químicos peligrosos y de laboratorio, a través de la evaluación del estado de situación del manejo y disposición de los desechos de los envases </w:t>
      </w:r>
    </w:p>
    <w:p w14:paraId="15EDB5C3" w14:textId="1CBD1337" w:rsidR="00C84B10" w:rsidRPr="00B77866" w:rsidRDefault="00296646" w:rsidP="00C84B10">
      <w:pPr>
        <w:numPr>
          <w:ilvl w:val="0"/>
          <w:numId w:val="69"/>
        </w:numPr>
        <w:rPr>
          <w:rFonts w:ascii="Segoe UI Variable Display" w:eastAsia="Times New Roman" w:hAnsi="Segoe UI Variable Display" w:cs="Times New Roman"/>
          <w:lang w:eastAsia="es-PE"/>
        </w:rPr>
      </w:pPr>
      <w:r w:rsidRPr="00B77866">
        <w:rPr>
          <w:rFonts w:ascii="Segoe UI Variable Display" w:eastAsia="Times New Roman" w:hAnsi="Segoe UI Variable Display" w:cs="Times New Roman"/>
          <w:lang w:eastAsia="es-PE"/>
        </w:rPr>
        <w:t>objetivo de elaborar protocolos para su adecuada gestión y disposiciones comunitarias adoptadas para transitar hacia una economía más circular de los desechos que coadyuven a reducir la contaminación de agua y suelos, y la emisión de gases de efecto invernadero.</w:t>
      </w:r>
    </w:p>
    <w:p w14:paraId="1C96DC0E" w14:textId="731D3555" w:rsidR="00C84B10" w:rsidRPr="00B77866" w:rsidRDefault="00C84B10" w:rsidP="00C50EA7">
      <w:pPr>
        <w:pStyle w:val="Heading1"/>
        <w:rPr>
          <w:rFonts w:ascii="Segoe UI Variable Display" w:eastAsia="Times New Roman" w:hAnsi="Segoe UI Variable Display"/>
          <w:sz w:val="22"/>
          <w:szCs w:val="22"/>
          <w:lang w:eastAsia="es-PE"/>
        </w:rPr>
      </w:pPr>
      <w:bookmarkStart w:id="22" w:name="_Toc176922122"/>
      <w:r w:rsidRPr="00B77866">
        <w:rPr>
          <w:rFonts w:ascii="Segoe UI Variable Display" w:eastAsia="Times New Roman" w:hAnsi="Segoe UI Variable Display"/>
          <w:sz w:val="22"/>
          <w:szCs w:val="22"/>
          <w:lang w:eastAsia="es-PE"/>
        </w:rPr>
        <w:t>3.- Talleres</w:t>
      </w:r>
      <w:bookmarkEnd w:id="22"/>
    </w:p>
    <w:p w14:paraId="3C297A88" w14:textId="301414CF" w:rsidR="007308A9" w:rsidRPr="00B77866" w:rsidRDefault="00C84B10" w:rsidP="00C50EA7">
      <w:pPr>
        <w:pStyle w:val="Heading1"/>
        <w:rPr>
          <w:rFonts w:ascii="Segoe UI Variable Display" w:hAnsi="Segoe UI Variable Display"/>
          <w:sz w:val="22"/>
          <w:szCs w:val="22"/>
        </w:rPr>
      </w:pPr>
      <w:bookmarkStart w:id="23" w:name="_Toc176922123"/>
      <w:r w:rsidRPr="00B77866">
        <w:rPr>
          <w:rFonts w:ascii="Segoe UI Variable Display" w:hAnsi="Segoe UI Variable Display"/>
          <w:sz w:val="22"/>
          <w:szCs w:val="22"/>
        </w:rPr>
        <w:t xml:space="preserve">3.1.- </w:t>
      </w:r>
      <w:r w:rsidR="00E214CD" w:rsidRPr="00B77866">
        <w:rPr>
          <w:rFonts w:ascii="Segoe UI Variable Display" w:hAnsi="Segoe UI Variable Display"/>
          <w:sz w:val="22"/>
          <w:szCs w:val="22"/>
        </w:rPr>
        <w:t xml:space="preserve">Sesión: </w:t>
      </w:r>
      <w:r w:rsidR="00555F05" w:rsidRPr="00B77866">
        <w:rPr>
          <w:rFonts w:ascii="Segoe UI Variable Display" w:hAnsi="Segoe UI Variable Display"/>
          <w:sz w:val="22"/>
          <w:szCs w:val="22"/>
        </w:rPr>
        <w:t>Retos conjuntos, desafíos y aciertos para implementar el EUDR</w:t>
      </w:r>
      <w:bookmarkEnd w:id="23"/>
    </w:p>
    <w:p w14:paraId="3945DE8F" w14:textId="4E5A3D52" w:rsidR="001901CE" w:rsidRPr="00B77866" w:rsidRDefault="001901CE">
      <w:pPr>
        <w:rPr>
          <w:rFonts w:ascii="Segoe UI Variable Display" w:hAnsi="Segoe UI Variable Display"/>
        </w:rPr>
      </w:pPr>
      <w:r w:rsidRPr="00B77866">
        <w:rPr>
          <w:rFonts w:ascii="Segoe UI Variable Display" w:hAnsi="Segoe UI Variable Display"/>
        </w:rPr>
        <w:t xml:space="preserve">A continuación se presentan los resultados de los Grupos de Trabajo por país. </w:t>
      </w:r>
    </w:p>
    <w:p w14:paraId="75F4937D" w14:textId="1009BD36" w:rsidR="00555F05" w:rsidRPr="00B77866" w:rsidRDefault="005D6741" w:rsidP="00C50EA7">
      <w:pPr>
        <w:pStyle w:val="Heading1"/>
        <w:rPr>
          <w:rFonts w:ascii="Segoe UI Variable Display" w:hAnsi="Segoe UI Variable Display"/>
          <w:sz w:val="22"/>
          <w:szCs w:val="22"/>
        </w:rPr>
      </w:pPr>
      <w:bookmarkStart w:id="24" w:name="_Toc176922124"/>
      <w:r w:rsidRPr="00B77866">
        <w:rPr>
          <w:rFonts w:ascii="Segoe UI Variable Display" w:hAnsi="Segoe UI Variable Display"/>
          <w:sz w:val="22"/>
          <w:szCs w:val="22"/>
        </w:rPr>
        <w:t xml:space="preserve">3.1.1.- </w:t>
      </w:r>
      <w:r w:rsidR="00F96044" w:rsidRPr="00B77866">
        <w:rPr>
          <w:rFonts w:ascii="Segoe UI Variable Display" w:hAnsi="Segoe UI Variable Display"/>
          <w:sz w:val="22"/>
          <w:szCs w:val="22"/>
        </w:rPr>
        <w:t>Bolivia</w:t>
      </w:r>
      <w:bookmarkEnd w:id="24"/>
    </w:p>
    <w:p w14:paraId="074BA5FE" w14:textId="27D12D8E" w:rsidR="00555F05" w:rsidRPr="00B77866" w:rsidRDefault="00555F05" w:rsidP="00555F05">
      <w:pPr>
        <w:spacing w:after="0"/>
        <w:jc w:val="both"/>
        <w:rPr>
          <w:rFonts w:ascii="Segoe UI Variable Display" w:hAnsi="Segoe UI Variable Display"/>
        </w:rPr>
      </w:pPr>
      <w:r w:rsidRPr="00B77866">
        <w:rPr>
          <w:rFonts w:ascii="Segoe UI Variable Display" w:hAnsi="Segoe UI Variable Display"/>
        </w:rPr>
        <w:t>1.1.- ¿Cómo estamos preparados para apoyar efectivamente a los productores nacionales para obtener y trasladar información necesaria en un proceso de gestión de riesgo con los operadores?</w:t>
      </w:r>
    </w:p>
    <w:p w14:paraId="7C2BAB88" w14:textId="04D0A361" w:rsidR="00555F05" w:rsidRPr="00B77866" w:rsidRDefault="00EB4A54" w:rsidP="00047721">
      <w:pPr>
        <w:pStyle w:val="ListParagraph"/>
        <w:numPr>
          <w:ilvl w:val="0"/>
          <w:numId w:val="15"/>
        </w:numPr>
        <w:jc w:val="both"/>
        <w:rPr>
          <w:rFonts w:ascii="Segoe UI Variable Display" w:hAnsi="Segoe UI Variable Display"/>
        </w:rPr>
      </w:pPr>
      <w:r w:rsidRPr="00B77866">
        <w:rPr>
          <w:rFonts w:ascii="Segoe UI Variable Display" w:hAnsi="Segoe UI Variable Display"/>
        </w:rPr>
        <w:t>Información disponible se encuentra dispersa en las instituciones</w:t>
      </w:r>
    </w:p>
    <w:p w14:paraId="53188326" w14:textId="1FAB5934" w:rsidR="00EB4A54" w:rsidRPr="00B77866" w:rsidRDefault="00EB4A54" w:rsidP="00047721">
      <w:pPr>
        <w:pStyle w:val="ListParagraph"/>
        <w:numPr>
          <w:ilvl w:val="0"/>
          <w:numId w:val="15"/>
        </w:numPr>
        <w:jc w:val="both"/>
        <w:rPr>
          <w:rFonts w:ascii="Segoe UI Variable Display" w:hAnsi="Segoe UI Variable Display"/>
        </w:rPr>
      </w:pPr>
      <w:r w:rsidRPr="00B77866">
        <w:rPr>
          <w:rFonts w:ascii="Segoe UI Variable Display" w:hAnsi="Segoe UI Variable Display"/>
        </w:rPr>
        <w:t>Existe institucionalidad</w:t>
      </w:r>
    </w:p>
    <w:p w14:paraId="30A5B508" w14:textId="6B35AA3C" w:rsidR="00EB4A54" w:rsidRPr="00B77866" w:rsidRDefault="00EB4A54" w:rsidP="00047721">
      <w:pPr>
        <w:pStyle w:val="ListParagraph"/>
        <w:numPr>
          <w:ilvl w:val="0"/>
          <w:numId w:val="15"/>
        </w:numPr>
        <w:jc w:val="both"/>
        <w:rPr>
          <w:rFonts w:ascii="Segoe UI Variable Display" w:hAnsi="Segoe UI Variable Display"/>
        </w:rPr>
      </w:pPr>
      <w:r w:rsidRPr="00B77866">
        <w:rPr>
          <w:rFonts w:ascii="Segoe UI Variable Display" w:hAnsi="Segoe UI Variable Display"/>
        </w:rPr>
        <w:t>Implementar infraestructura pública de datos</w:t>
      </w:r>
    </w:p>
    <w:p w14:paraId="4EE6D1D9" w14:textId="2864D902" w:rsidR="00EB4A54" w:rsidRPr="00B77866" w:rsidRDefault="00EB4A54" w:rsidP="00047721">
      <w:pPr>
        <w:pStyle w:val="ListParagraph"/>
        <w:numPr>
          <w:ilvl w:val="0"/>
          <w:numId w:val="15"/>
        </w:numPr>
        <w:spacing w:after="0"/>
        <w:jc w:val="both"/>
        <w:rPr>
          <w:rFonts w:ascii="Segoe UI Variable Display" w:hAnsi="Segoe UI Variable Display"/>
        </w:rPr>
      </w:pPr>
      <w:r w:rsidRPr="00B77866">
        <w:rPr>
          <w:rFonts w:ascii="Segoe UI Variable Display" w:hAnsi="Segoe UI Variable Display"/>
        </w:rPr>
        <w:t>Cercanía del Estado con el pequeño productor</w:t>
      </w:r>
    </w:p>
    <w:p w14:paraId="32606B55" w14:textId="71F6F5E9" w:rsidR="00555F05" w:rsidRPr="00B77866" w:rsidRDefault="00555F05" w:rsidP="00555F05">
      <w:pPr>
        <w:spacing w:after="0"/>
        <w:jc w:val="both"/>
        <w:rPr>
          <w:rFonts w:ascii="Segoe UI Variable Display" w:hAnsi="Segoe UI Variable Display"/>
        </w:rPr>
      </w:pPr>
      <w:r w:rsidRPr="00B77866">
        <w:rPr>
          <w:rFonts w:ascii="Segoe UI Variable Display" w:hAnsi="Segoe UI Variable Display"/>
        </w:rPr>
        <w:t>1.2.- ¿Cómo podríamos hacer sinergias internas (por país) y colaborativas (Como CAN)?</w:t>
      </w:r>
    </w:p>
    <w:p w14:paraId="2E21D7B9" w14:textId="61136B2E" w:rsidR="00555F05" w:rsidRPr="00B77866" w:rsidRDefault="00EB4A54" w:rsidP="00047721">
      <w:pPr>
        <w:pStyle w:val="ListParagraph"/>
        <w:numPr>
          <w:ilvl w:val="0"/>
          <w:numId w:val="16"/>
        </w:numPr>
        <w:jc w:val="both"/>
        <w:rPr>
          <w:rFonts w:ascii="Segoe UI Variable Display" w:hAnsi="Segoe UI Variable Display"/>
        </w:rPr>
      </w:pPr>
      <w:r w:rsidRPr="00B77866">
        <w:rPr>
          <w:rFonts w:ascii="Segoe UI Variable Display" w:hAnsi="Segoe UI Variable Display"/>
        </w:rPr>
        <w:t>Buscar un diálogo con la UE sobre la situación</w:t>
      </w:r>
      <w:r w:rsidR="00CA63CA" w:rsidRPr="00B77866">
        <w:rPr>
          <w:rFonts w:ascii="Segoe UI Variable Display" w:hAnsi="Segoe UI Variable Display"/>
        </w:rPr>
        <w:t xml:space="preserve"> y afectaciones por el EUDR</w:t>
      </w:r>
    </w:p>
    <w:p w14:paraId="41039F46" w14:textId="11E1048F" w:rsidR="00CA63CA" w:rsidRPr="00B77866" w:rsidRDefault="00CA63CA" w:rsidP="00047721">
      <w:pPr>
        <w:pStyle w:val="ListParagraph"/>
        <w:numPr>
          <w:ilvl w:val="0"/>
          <w:numId w:val="16"/>
        </w:numPr>
        <w:jc w:val="both"/>
        <w:rPr>
          <w:rFonts w:ascii="Segoe UI Variable Display" w:hAnsi="Segoe UI Variable Display"/>
        </w:rPr>
      </w:pPr>
      <w:r w:rsidRPr="00B77866">
        <w:rPr>
          <w:rFonts w:ascii="Segoe UI Variable Display" w:hAnsi="Segoe UI Variable Display"/>
        </w:rPr>
        <w:t>Plataforma para intercambio de experiencias</w:t>
      </w:r>
    </w:p>
    <w:p w14:paraId="30727DC2" w14:textId="7EE99EE2" w:rsidR="00CA63CA" w:rsidRPr="00B77866" w:rsidRDefault="00CA63CA" w:rsidP="00047721">
      <w:pPr>
        <w:pStyle w:val="ListParagraph"/>
        <w:numPr>
          <w:ilvl w:val="0"/>
          <w:numId w:val="16"/>
        </w:numPr>
        <w:jc w:val="both"/>
        <w:rPr>
          <w:rFonts w:ascii="Segoe UI Variable Display" w:hAnsi="Segoe UI Variable Display"/>
        </w:rPr>
      </w:pPr>
      <w:r w:rsidRPr="00B77866">
        <w:rPr>
          <w:rFonts w:ascii="Segoe UI Variable Display" w:hAnsi="Segoe UI Variable Display"/>
        </w:rPr>
        <w:t>Armonizar conceptos y definiciones con la región</w:t>
      </w:r>
    </w:p>
    <w:p w14:paraId="38025726" w14:textId="1AEB7A92" w:rsidR="00555F05" w:rsidRPr="00B77866" w:rsidRDefault="00555F05" w:rsidP="00555F05">
      <w:pPr>
        <w:spacing w:after="0"/>
        <w:jc w:val="both"/>
        <w:rPr>
          <w:rFonts w:ascii="Segoe UI Variable Display" w:hAnsi="Segoe UI Variable Display"/>
        </w:rPr>
      </w:pPr>
      <w:r w:rsidRPr="00B77866">
        <w:rPr>
          <w:rFonts w:ascii="Segoe UI Variable Display" w:hAnsi="Segoe UI Variable Display"/>
        </w:rPr>
        <w:t>2.1.-¿Qué plataformas relevantes existen?</w:t>
      </w:r>
    </w:p>
    <w:p w14:paraId="6D4040E2" w14:textId="7DC2681B" w:rsidR="00F96044" w:rsidRPr="00B77866" w:rsidRDefault="00CA63CA" w:rsidP="00047721">
      <w:pPr>
        <w:pStyle w:val="ListParagraph"/>
        <w:numPr>
          <w:ilvl w:val="0"/>
          <w:numId w:val="17"/>
        </w:numPr>
        <w:jc w:val="both"/>
        <w:rPr>
          <w:rFonts w:ascii="Segoe UI Variable Display" w:hAnsi="Segoe UI Variable Display"/>
        </w:rPr>
      </w:pPr>
      <w:r w:rsidRPr="00B77866">
        <w:rPr>
          <w:rFonts w:ascii="Segoe UI Variable Display" w:hAnsi="Segoe UI Variable Display"/>
        </w:rPr>
        <w:t>Comité ad hoc conformado por MDKy T, MMAA, MDP y EP, MRE.</w:t>
      </w:r>
    </w:p>
    <w:p w14:paraId="4CD61A48" w14:textId="55060DE5" w:rsidR="00555F05" w:rsidRPr="00B77866" w:rsidRDefault="00555F05" w:rsidP="00555F05">
      <w:pPr>
        <w:jc w:val="both"/>
        <w:rPr>
          <w:rFonts w:ascii="Segoe UI Variable Display" w:hAnsi="Segoe UI Variable Display"/>
        </w:rPr>
      </w:pPr>
      <w:r w:rsidRPr="00B77866">
        <w:rPr>
          <w:rFonts w:ascii="Segoe UI Variable Display" w:hAnsi="Segoe UI Variable Display"/>
        </w:rPr>
        <w:t>2.2.- ¿Cuáles son los retos/desafíos para contar con una Infraestructura Pública de Datos (nacional y regional CAN) para facilitar la Debida Diligencia?</w:t>
      </w:r>
    </w:p>
    <w:p w14:paraId="16FA26B8" w14:textId="43E558E8" w:rsidR="00F96044" w:rsidRPr="00B77866" w:rsidRDefault="00CA63CA" w:rsidP="00047721">
      <w:pPr>
        <w:pStyle w:val="ListParagraph"/>
        <w:numPr>
          <w:ilvl w:val="0"/>
          <w:numId w:val="17"/>
        </w:numPr>
        <w:jc w:val="both"/>
        <w:rPr>
          <w:rFonts w:ascii="Segoe UI Variable Display" w:hAnsi="Segoe UI Variable Display"/>
        </w:rPr>
      </w:pPr>
      <w:r w:rsidRPr="00B77866">
        <w:rPr>
          <w:rFonts w:ascii="Segoe UI Variable Display" w:hAnsi="Segoe UI Variable Display"/>
        </w:rPr>
        <w:t>Recursos económicos y humanos para recopilar información</w:t>
      </w:r>
    </w:p>
    <w:p w14:paraId="5090936C" w14:textId="7194F61D" w:rsidR="00CA63CA" w:rsidRPr="00B77866" w:rsidRDefault="00CA63CA" w:rsidP="00047721">
      <w:pPr>
        <w:pStyle w:val="ListParagraph"/>
        <w:numPr>
          <w:ilvl w:val="0"/>
          <w:numId w:val="17"/>
        </w:numPr>
        <w:jc w:val="both"/>
        <w:rPr>
          <w:rFonts w:ascii="Segoe UI Variable Display" w:hAnsi="Segoe UI Variable Display"/>
        </w:rPr>
      </w:pPr>
      <w:r w:rsidRPr="00B77866">
        <w:rPr>
          <w:rFonts w:ascii="Segoe UI Variable Display" w:hAnsi="Segoe UI Variable Display"/>
        </w:rPr>
        <w:t>Generar un sistema informático sencillo, amigable.</w:t>
      </w:r>
    </w:p>
    <w:p w14:paraId="7AB29ADC" w14:textId="78C4FC06" w:rsidR="00CA63CA" w:rsidRPr="00B77866" w:rsidRDefault="00CA63CA" w:rsidP="00047721">
      <w:pPr>
        <w:pStyle w:val="ListParagraph"/>
        <w:numPr>
          <w:ilvl w:val="0"/>
          <w:numId w:val="17"/>
        </w:numPr>
        <w:jc w:val="both"/>
        <w:rPr>
          <w:rFonts w:ascii="Segoe UI Variable Display" w:hAnsi="Segoe UI Variable Display"/>
        </w:rPr>
      </w:pPr>
      <w:r w:rsidRPr="00B77866">
        <w:rPr>
          <w:rFonts w:ascii="Segoe UI Variable Display" w:hAnsi="Segoe UI Variable Display"/>
        </w:rPr>
        <w:t>Logística para levantamiento de información y datos</w:t>
      </w:r>
    </w:p>
    <w:p w14:paraId="4CBB0EF4" w14:textId="67F7580F" w:rsidR="00555F05" w:rsidRPr="00B77866" w:rsidRDefault="00555F05" w:rsidP="00555F05">
      <w:pPr>
        <w:spacing w:after="0"/>
        <w:jc w:val="both"/>
        <w:rPr>
          <w:rFonts w:ascii="Segoe UI Variable Display" w:hAnsi="Segoe UI Variable Display"/>
        </w:rPr>
      </w:pPr>
      <w:r w:rsidRPr="00B77866">
        <w:rPr>
          <w:rFonts w:ascii="Segoe UI Variable Display" w:hAnsi="Segoe UI Variable Display"/>
        </w:rPr>
        <w:t>3.1.- ¿Qué hemos aprendido de las buenas prácticas compartidas en el taller?</w:t>
      </w:r>
    </w:p>
    <w:p w14:paraId="09D00EB5" w14:textId="5BDB16BF" w:rsidR="00F96044" w:rsidRPr="00B77866" w:rsidRDefault="00CA63CA" w:rsidP="00047721">
      <w:pPr>
        <w:pStyle w:val="ListParagraph"/>
        <w:numPr>
          <w:ilvl w:val="0"/>
          <w:numId w:val="18"/>
        </w:numPr>
        <w:rPr>
          <w:rFonts w:ascii="Segoe UI Variable Display" w:hAnsi="Segoe UI Variable Display"/>
        </w:rPr>
      </w:pPr>
      <w:r w:rsidRPr="00B77866">
        <w:rPr>
          <w:rFonts w:ascii="Segoe UI Variable Display" w:hAnsi="Segoe UI Variable Display"/>
        </w:rPr>
        <w:t>Que existen plataformas digitales y disponible para manejo de información</w:t>
      </w:r>
    </w:p>
    <w:p w14:paraId="7F047367" w14:textId="7FB17DDE" w:rsidR="00CA63CA" w:rsidRPr="00B77866" w:rsidRDefault="00CA63CA" w:rsidP="00047721">
      <w:pPr>
        <w:pStyle w:val="ListParagraph"/>
        <w:numPr>
          <w:ilvl w:val="0"/>
          <w:numId w:val="18"/>
        </w:numPr>
        <w:rPr>
          <w:rFonts w:ascii="Segoe UI Variable Display" w:hAnsi="Segoe UI Variable Display"/>
        </w:rPr>
      </w:pPr>
      <w:r w:rsidRPr="00B77866">
        <w:rPr>
          <w:rFonts w:ascii="Segoe UI Variable Display" w:hAnsi="Segoe UI Variable Display"/>
        </w:rPr>
        <w:t>Tenemos riesgos y cómo trabajar los ET: Deforestación</w:t>
      </w:r>
    </w:p>
    <w:p w14:paraId="5CB93D27" w14:textId="77777777" w:rsidR="00810AE6" w:rsidRPr="00B77866" w:rsidRDefault="00555F05" w:rsidP="00810AE6">
      <w:pPr>
        <w:jc w:val="both"/>
        <w:rPr>
          <w:rFonts w:ascii="Segoe UI Variable Display" w:hAnsi="Segoe UI Variable Display"/>
        </w:rPr>
      </w:pPr>
      <w:r w:rsidRPr="00B77866">
        <w:rPr>
          <w:rFonts w:ascii="Segoe UI Variable Display" w:hAnsi="Segoe UI Variable Display"/>
          <w:b/>
          <w:bCs/>
        </w:rPr>
        <w:t>3.2.- ¿Qué otro tipo de sinergias podemos seguir trabajando en el ámbito de la CAN?</w:t>
      </w:r>
      <w:r w:rsidR="00810AE6" w:rsidRPr="00B77866">
        <w:rPr>
          <w:rFonts w:ascii="Segoe UI Variable Display" w:hAnsi="Segoe UI Variable Display"/>
        </w:rPr>
        <w:t xml:space="preserve"> </w:t>
      </w:r>
    </w:p>
    <w:p w14:paraId="1603DEA9" w14:textId="64D86576" w:rsidR="00810AE6" w:rsidRPr="00B77866" w:rsidRDefault="00810AE6" w:rsidP="00810AE6">
      <w:pPr>
        <w:jc w:val="both"/>
        <w:rPr>
          <w:rFonts w:ascii="Segoe UI Variable Display" w:hAnsi="Segoe UI Variable Display"/>
        </w:rPr>
      </w:pPr>
      <w:r w:rsidRPr="00B77866">
        <w:rPr>
          <w:rFonts w:ascii="Segoe UI Variable Display" w:hAnsi="Segoe UI Variable Display"/>
        </w:rPr>
        <w:t>Síntesis</w:t>
      </w:r>
    </w:p>
    <w:p w14:paraId="7D522E1D" w14:textId="77777777" w:rsidR="00C453AA" w:rsidRDefault="00C453AA" w:rsidP="00C453AA">
      <w:pPr>
        <w:pBdr>
          <w:top w:val="single" w:sz="4" w:space="1" w:color="auto"/>
          <w:left w:val="single" w:sz="4" w:space="4" w:color="auto"/>
          <w:bottom w:val="single" w:sz="4" w:space="1" w:color="auto"/>
          <w:right w:val="single" w:sz="4" w:space="4" w:color="auto"/>
        </w:pBdr>
        <w:jc w:val="both"/>
        <w:rPr>
          <w:rFonts w:ascii="Segoe UI Variable Display" w:hAnsi="Segoe UI Variable Display"/>
        </w:rPr>
      </w:pPr>
      <w:r w:rsidRPr="00B77866">
        <w:rPr>
          <w:rFonts w:ascii="Segoe UI Variable Display" w:hAnsi="Segoe UI Variable Display"/>
        </w:rPr>
        <w:t>En Bolivia se ha creado un Comité Ad Hoc para abordar el reto liderado por el Ministerio de Relaciones Exteriores. Si bien es cierto hay avances pero todavía hay brechas grandes y para ello se requiere financiamiento y capacitación a los involucrados</w:t>
      </w:r>
      <w:r>
        <w:rPr>
          <w:rFonts w:ascii="Segoe UI Variable Display" w:hAnsi="Segoe UI Variable Display"/>
        </w:rPr>
        <w:t xml:space="preserve">. </w:t>
      </w:r>
      <w:r w:rsidR="00810AE6" w:rsidRPr="00B77866">
        <w:rPr>
          <w:rFonts w:ascii="Segoe UI Variable Display" w:hAnsi="Segoe UI Variable Display"/>
        </w:rPr>
        <w:t xml:space="preserve">No obstante se plantea que es necesario reforzar la Infraestructura Pública de Datos con todo lo que ello implique en términos de talentos humanos, aspectos logísticos y operacionales para que la información que se pueda recoger, procesar y distribuir les llegue de manera amigable y provechosa al productor. </w:t>
      </w:r>
    </w:p>
    <w:p w14:paraId="648C64C4" w14:textId="4AE2E403" w:rsidR="00810AE6" w:rsidRPr="00B77866" w:rsidRDefault="00810AE6" w:rsidP="00C453AA">
      <w:pPr>
        <w:pBdr>
          <w:top w:val="single" w:sz="4" w:space="1" w:color="auto"/>
          <w:left w:val="single" w:sz="4" w:space="4" w:color="auto"/>
          <w:bottom w:val="single" w:sz="4" w:space="1" w:color="auto"/>
          <w:right w:val="single" w:sz="4" w:space="4" w:color="auto"/>
        </w:pBdr>
        <w:jc w:val="both"/>
        <w:rPr>
          <w:rFonts w:ascii="Segoe UI Variable Display" w:hAnsi="Segoe UI Variable Display"/>
        </w:rPr>
      </w:pPr>
      <w:r w:rsidRPr="00B77866">
        <w:rPr>
          <w:rFonts w:ascii="Segoe UI Variable Display" w:hAnsi="Segoe UI Variable Display"/>
        </w:rPr>
        <w:t>Bolivia considera que para poder avanzar se requiere armonizar conceptos y definiciones y contar con espacios de intercambios de experiencia e interaprendizaje. Se ha podido conocer en el taller que existen plataformas útiles que son gratuitas aunque la precisión no siempre es la mejor. Plantean la necesidad de uniformizar criterios para tener una posición conjunta ante la UE.</w:t>
      </w:r>
    </w:p>
    <w:p w14:paraId="01018EDC" w14:textId="79029E1F" w:rsidR="00E214CD" w:rsidRPr="00B77866" w:rsidRDefault="00E214CD" w:rsidP="00555F05">
      <w:pPr>
        <w:rPr>
          <w:rFonts w:ascii="Segoe UI Variable Display" w:hAnsi="Segoe UI Variable Display"/>
          <w:b/>
          <w:bCs/>
        </w:rPr>
      </w:pPr>
    </w:p>
    <w:p w14:paraId="759260A3" w14:textId="084D6456" w:rsidR="000E3CA6" w:rsidRPr="00B77866" w:rsidRDefault="000E3CA6" w:rsidP="00555F05">
      <w:pPr>
        <w:rPr>
          <w:rFonts w:ascii="Segoe UI Variable Display" w:hAnsi="Segoe UI Variable Display"/>
          <w:b/>
          <w:bCs/>
        </w:rPr>
      </w:pPr>
      <w:r w:rsidRPr="00B77866">
        <w:rPr>
          <w:rFonts w:ascii="Segoe UI Variable Display" w:hAnsi="Segoe UI Variable Display"/>
          <w:noProof/>
          <w:lang w:val="en-US"/>
        </w:rPr>
        <w:drawing>
          <wp:inline distT="0" distB="0" distL="0" distR="0" wp14:anchorId="1C0EE793" wp14:editId="3FF6C230">
            <wp:extent cx="3740150" cy="812299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1267" cy="8147138"/>
                    </a:xfrm>
                    <a:prstGeom prst="rect">
                      <a:avLst/>
                    </a:prstGeom>
                    <a:noFill/>
                    <a:ln>
                      <a:noFill/>
                    </a:ln>
                  </pic:spPr>
                </pic:pic>
              </a:graphicData>
            </a:graphic>
          </wp:inline>
        </w:drawing>
      </w:r>
    </w:p>
    <w:p w14:paraId="0BF1A963" w14:textId="42E87D29" w:rsidR="00165A12" w:rsidRPr="00B77866" w:rsidRDefault="00165A12">
      <w:pPr>
        <w:rPr>
          <w:rFonts w:ascii="Segoe UI Variable Display" w:hAnsi="Segoe UI Variable Display"/>
          <w:b/>
          <w:bCs/>
        </w:rPr>
      </w:pPr>
      <w:r w:rsidRPr="00B77866">
        <w:rPr>
          <w:rFonts w:ascii="Segoe UI Variable Display" w:hAnsi="Segoe UI Variable Display"/>
          <w:b/>
          <w:bCs/>
        </w:rPr>
        <w:t>Foto 1: Resultados del trabajo de grupo de Bolivia</w:t>
      </w:r>
    </w:p>
    <w:p w14:paraId="6BEBB73D" w14:textId="77777777" w:rsidR="00165A12" w:rsidRPr="00B77866" w:rsidRDefault="00165A12">
      <w:pPr>
        <w:rPr>
          <w:rFonts w:ascii="Segoe UI Variable Display" w:hAnsi="Segoe UI Variable Display"/>
          <w:b/>
          <w:bCs/>
        </w:rPr>
      </w:pPr>
    </w:p>
    <w:p w14:paraId="2171014D" w14:textId="2C018FB3" w:rsidR="00555F05" w:rsidRPr="00B77866" w:rsidRDefault="005D6741" w:rsidP="00C50EA7">
      <w:pPr>
        <w:pStyle w:val="Heading1"/>
        <w:rPr>
          <w:rFonts w:ascii="Segoe UI Variable Display" w:hAnsi="Segoe UI Variable Display"/>
          <w:sz w:val="22"/>
          <w:szCs w:val="22"/>
        </w:rPr>
      </w:pPr>
      <w:bookmarkStart w:id="25" w:name="_Toc176922125"/>
      <w:r w:rsidRPr="00B77866">
        <w:rPr>
          <w:rFonts w:ascii="Segoe UI Variable Display" w:hAnsi="Segoe UI Variable Display"/>
          <w:sz w:val="22"/>
          <w:szCs w:val="22"/>
        </w:rPr>
        <w:t xml:space="preserve">3.1.2.- </w:t>
      </w:r>
      <w:r w:rsidR="00F96044" w:rsidRPr="00B77866">
        <w:rPr>
          <w:rFonts w:ascii="Segoe UI Variable Display" w:hAnsi="Segoe UI Variable Display"/>
          <w:sz w:val="22"/>
          <w:szCs w:val="22"/>
        </w:rPr>
        <w:t>Colombia</w:t>
      </w:r>
      <w:bookmarkEnd w:id="25"/>
    </w:p>
    <w:p w14:paraId="704AD687" w14:textId="77777777" w:rsidR="00112842" w:rsidRDefault="00112842" w:rsidP="00F96044">
      <w:pPr>
        <w:jc w:val="both"/>
        <w:rPr>
          <w:rFonts w:ascii="Segoe UI Variable Display" w:hAnsi="Segoe UI Variable Display"/>
          <w:b/>
          <w:bCs/>
        </w:rPr>
      </w:pPr>
      <w:bookmarkStart w:id="26" w:name="_Hlk176925537"/>
    </w:p>
    <w:p w14:paraId="5A958A0E" w14:textId="2433BF9E" w:rsidR="00F96044" w:rsidRPr="00B77866" w:rsidRDefault="00F96044" w:rsidP="00F96044">
      <w:pPr>
        <w:jc w:val="both"/>
        <w:rPr>
          <w:rFonts w:ascii="Segoe UI Variable Display" w:hAnsi="Segoe UI Variable Display"/>
          <w:b/>
          <w:bCs/>
        </w:rPr>
      </w:pPr>
      <w:r w:rsidRPr="00B77866">
        <w:rPr>
          <w:rFonts w:ascii="Segoe UI Variable Display" w:hAnsi="Segoe UI Variable Display"/>
          <w:b/>
          <w:bCs/>
        </w:rPr>
        <w:t>1.1.- ¿Cómo estamos preparados para apoyar efectivamente a los productores nacionales para obtener y trasladar información necesaria en un proceso de gestión de riesgo con los operadores?</w:t>
      </w:r>
    </w:p>
    <w:p w14:paraId="35DE3465" w14:textId="17F6B14F" w:rsidR="00F96044"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Definir matriz de riesgos. Legalidad</w:t>
      </w:r>
    </w:p>
    <w:p w14:paraId="6DFCDB4B" w14:textId="296CF8C0"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Lograr que el 100 % de los productores se encuentre en el sistema de información</w:t>
      </w:r>
    </w:p>
    <w:p w14:paraId="548FAA67" w14:textId="10674730"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Convenios de uso y confidencialidad de datos</w:t>
      </w:r>
    </w:p>
    <w:p w14:paraId="6522A63F" w14:textId="7A309A18"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Interoperabilidad</w:t>
      </w:r>
    </w:p>
    <w:p w14:paraId="359491BE" w14:textId="480C1364"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Frontera agrícola delimitada</w:t>
      </w:r>
    </w:p>
    <w:p w14:paraId="1250C556" w14:textId="0AC97414"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Aproximación matriz de legalidad</w:t>
      </w:r>
    </w:p>
    <w:p w14:paraId="6D76E14E" w14:textId="27CE7E19"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Confiabilidad</w:t>
      </w:r>
    </w:p>
    <w:p w14:paraId="37C84872" w14:textId="01078BC7"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Acuerdos de zonificación (regulación de uso) con autoridad ambiental</w:t>
      </w:r>
    </w:p>
    <w:p w14:paraId="198A0D3D" w14:textId="0F1719AC"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Variables legalidad</w:t>
      </w:r>
    </w:p>
    <w:p w14:paraId="044081DA" w14:textId="5010A586"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Procesos de articulación</w:t>
      </w:r>
    </w:p>
    <w:p w14:paraId="29AAD8A1" w14:textId="04389253"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Acuerdos de uso e intercambio de datos</w:t>
      </w:r>
    </w:p>
    <w:p w14:paraId="09522756" w14:textId="7CB3EBB2" w:rsidR="00E5107D" w:rsidRPr="00B77866" w:rsidRDefault="00E5107D" w:rsidP="00B9389C">
      <w:pPr>
        <w:pStyle w:val="ListParagraph"/>
        <w:numPr>
          <w:ilvl w:val="0"/>
          <w:numId w:val="19"/>
        </w:numPr>
        <w:jc w:val="both"/>
        <w:rPr>
          <w:rFonts w:ascii="Segoe UI Variable Display" w:hAnsi="Segoe UI Variable Display"/>
        </w:rPr>
      </w:pPr>
      <w:r w:rsidRPr="00B77866">
        <w:rPr>
          <w:rFonts w:ascii="Segoe UI Variable Display" w:hAnsi="Segoe UI Variable Display"/>
        </w:rPr>
        <w:t xml:space="preserve">Acuerdo </w:t>
      </w:r>
      <w:bookmarkStart w:id="27" w:name="_Hlk176862644"/>
      <w:r w:rsidR="00BD2469" w:rsidRPr="00B77866">
        <w:rPr>
          <w:rFonts w:ascii="Segoe UI Variable Display" w:hAnsi="Segoe UI Variable Display"/>
        </w:rPr>
        <w:t>Unidad de Planificación Rural Agropecuaria (</w:t>
      </w:r>
      <w:r w:rsidRPr="00B77866">
        <w:rPr>
          <w:rFonts w:ascii="Segoe UI Variable Display" w:hAnsi="Segoe UI Variable Display"/>
        </w:rPr>
        <w:t>UPRA</w:t>
      </w:r>
      <w:r w:rsidR="00BD2469" w:rsidRPr="00B77866">
        <w:rPr>
          <w:rFonts w:ascii="Segoe UI Variable Display" w:hAnsi="Segoe UI Variable Display"/>
        </w:rPr>
        <w:t>)</w:t>
      </w:r>
      <w:r w:rsidRPr="00B77866">
        <w:rPr>
          <w:rFonts w:ascii="Segoe UI Variable Display" w:hAnsi="Segoe UI Variable Display"/>
        </w:rPr>
        <w:t>-</w:t>
      </w:r>
      <w:r w:rsidR="00BD2469" w:rsidRPr="00B77866">
        <w:rPr>
          <w:rFonts w:ascii="Segoe UI Variable Display" w:hAnsi="Segoe UI Variable Display"/>
        </w:rPr>
        <w:t>Instituto Colombiano Agropecuario (</w:t>
      </w:r>
      <w:r w:rsidRPr="00B77866">
        <w:rPr>
          <w:rFonts w:ascii="Segoe UI Variable Display" w:hAnsi="Segoe UI Variable Display"/>
        </w:rPr>
        <w:t>ICA</w:t>
      </w:r>
      <w:r w:rsidR="00BD2469" w:rsidRPr="00B77866">
        <w:rPr>
          <w:rFonts w:ascii="Segoe UI Variable Display" w:hAnsi="Segoe UI Variable Display"/>
        </w:rPr>
        <w:t>)</w:t>
      </w:r>
    </w:p>
    <w:bookmarkEnd w:id="27"/>
    <w:p w14:paraId="07FE54B8" w14:textId="430F1972"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Reto interoperabilidad</w:t>
      </w:r>
    </w:p>
    <w:p w14:paraId="35500AB3" w14:textId="233B1B0A"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Cómo conectarse?</w:t>
      </w:r>
    </w:p>
    <w:p w14:paraId="2D892421" w14:textId="2C28E42E"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Política de Estado</w:t>
      </w:r>
    </w:p>
    <w:p w14:paraId="37C6842A" w14:textId="49C300AF"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Trazabilidad</w:t>
      </w:r>
    </w:p>
    <w:p w14:paraId="58FE1EA7" w14:textId="7572DDA0"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Debida Diligencia</w:t>
      </w:r>
    </w:p>
    <w:p w14:paraId="52AD45A6" w14:textId="281CE67C"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Manejo de la información UPRA</w:t>
      </w:r>
    </w:p>
    <w:p w14:paraId="77C2FADC" w14:textId="400374EF"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Definición cooperación internacional (Georreferenciación)</w:t>
      </w:r>
    </w:p>
    <w:p w14:paraId="5FA9D2C8" w14:textId="1D975C52" w:rsidR="00E5107D" w:rsidRPr="00B77866" w:rsidRDefault="00E5107D" w:rsidP="00047721">
      <w:pPr>
        <w:pStyle w:val="ListParagraph"/>
        <w:numPr>
          <w:ilvl w:val="0"/>
          <w:numId w:val="19"/>
        </w:numPr>
        <w:jc w:val="both"/>
        <w:rPr>
          <w:rFonts w:ascii="Segoe UI Variable Display" w:hAnsi="Segoe UI Variable Display"/>
        </w:rPr>
      </w:pPr>
      <w:r w:rsidRPr="00B77866">
        <w:rPr>
          <w:rFonts w:ascii="Segoe UI Variable Display" w:hAnsi="Segoe UI Variable Display"/>
        </w:rPr>
        <w:t>Productores que no están asociados tengan acceso al sistema de información</w:t>
      </w:r>
    </w:p>
    <w:p w14:paraId="288CE374" w14:textId="77777777" w:rsidR="00F96044" w:rsidRPr="00B77866" w:rsidRDefault="00F96044" w:rsidP="00F96044">
      <w:pPr>
        <w:spacing w:after="0"/>
        <w:jc w:val="both"/>
        <w:rPr>
          <w:rFonts w:ascii="Segoe UI Variable Display" w:hAnsi="Segoe UI Variable Display"/>
          <w:b/>
          <w:bCs/>
        </w:rPr>
      </w:pPr>
      <w:r w:rsidRPr="00B77866">
        <w:rPr>
          <w:rFonts w:ascii="Segoe UI Variable Display" w:hAnsi="Segoe UI Variable Display"/>
          <w:b/>
          <w:bCs/>
        </w:rPr>
        <w:t>1.2.- ¿Cómo podríamos hacer sinergias internas (por país) y colaborativas (Como CAN)?</w:t>
      </w:r>
    </w:p>
    <w:p w14:paraId="75D2B14D"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Regional</w:t>
      </w:r>
    </w:p>
    <w:p w14:paraId="2EE8BD07"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Igualdad de acceso países CAN</w:t>
      </w:r>
    </w:p>
    <w:p w14:paraId="31A8784E"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 xml:space="preserve">Soberanía de información </w:t>
      </w:r>
    </w:p>
    <w:p w14:paraId="271C1C1C"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Diferencias en los conceptos</w:t>
      </w:r>
    </w:p>
    <w:p w14:paraId="7C6F147E"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Riesgo alto, no todos tienen acceso a sistemas de información (pequeños productores)</w:t>
      </w:r>
    </w:p>
    <w:p w14:paraId="4C721A10"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Reconocer particularidades</w:t>
      </w:r>
    </w:p>
    <w:p w14:paraId="505EAE0E"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Falta de acceso a la información</w:t>
      </w:r>
    </w:p>
    <w:p w14:paraId="5B482B8C"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Se busca que Colombia no pierda su mercado (café, cacao, palma)  por dificultades en el cumplimiento</w:t>
      </w:r>
    </w:p>
    <w:p w14:paraId="7ABB793D" w14:textId="77777777" w:rsidR="007A0FA6" w:rsidRPr="00B77866" w:rsidRDefault="007A0FA6" w:rsidP="00047721">
      <w:pPr>
        <w:pStyle w:val="ListParagraph"/>
        <w:numPr>
          <w:ilvl w:val="0"/>
          <w:numId w:val="22"/>
        </w:numPr>
        <w:rPr>
          <w:rFonts w:ascii="Segoe UI Variable Display" w:hAnsi="Segoe UI Variable Display"/>
        </w:rPr>
      </w:pPr>
      <w:r w:rsidRPr="00B77866">
        <w:rPr>
          <w:rFonts w:ascii="Segoe UI Variable Display" w:hAnsi="Segoe UI Variable Display"/>
        </w:rPr>
        <w:t>Definir estrategia para negociar en bloque como CAN</w:t>
      </w:r>
    </w:p>
    <w:p w14:paraId="28676165" w14:textId="77777777" w:rsidR="00F96044" w:rsidRPr="00B77866" w:rsidRDefault="00F96044" w:rsidP="00F96044">
      <w:pPr>
        <w:spacing w:after="0"/>
        <w:jc w:val="both"/>
        <w:rPr>
          <w:rFonts w:ascii="Segoe UI Variable Display" w:hAnsi="Segoe UI Variable Display"/>
          <w:b/>
          <w:bCs/>
        </w:rPr>
      </w:pPr>
      <w:r w:rsidRPr="00B77866">
        <w:rPr>
          <w:rFonts w:ascii="Segoe UI Variable Display" w:hAnsi="Segoe UI Variable Display"/>
          <w:b/>
          <w:bCs/>
        </w:rPr>
        <w:t>2.1.-¿Qué plataformas relevantes existen?</w:t>
      </w:r>
    </w:p>
    <w:p w14:paraId="012F2520" w14:textId="31AA1E0E" w:rsidR="00F96044" w:rsidRPr="00B77866" w:rsidRDefault="007A0FA6" w:rsidP="00047721">
      <w:pPr>
        <w:pStyle w:val="ListParagraph"/>
        <w:numPr>
          <w:ilvl w:val="0"/>
          <w:numId w:val="20"/>
        </w:numPr>
        <w:jc w:val="both"/>
        <w:rPr>
          <w:rFonts w:ascii="Segoe UI Variable Display" w:hAnsi="Segoe UI Variable Display"/>
        </w:rPr>
      </w:pPr>
      <w:r w:rsidRPr="00B77866">
        <w:rPr>
          <w:rFonts w:ascii="Segoe UI Variable Display" w:hAnsi="Segoe UI Variable Display"/>
        </w:rPr>
        <w:t>Sistema de información del sector agropecuario.</w:t>
      </w:r>
    </w:p>
    <w:p w14:paraId="664FCA76" w14:textId="1261D681" w:rsidR="007A0FA6" w:rsidRPr="00B77866" w:rsidRDefault="007A0FA6" w:rsidP="00047721">
      <w:pPr>
        <w:pStyle w:val="ListParagraph"/>
        <w:numPr>
          <w:ilvl w:val="0"/>
          <w:numId w:val="20"/>
        </w:numPr>
        <w:jc w:val="both"/>
        <w:rPr>
          <w:rFonts w:ascii="Segoe UI Variable Display" w:hAnsi="Segoe UI Variable Display"/>
        </w:rPr>
      </w:pPr>
      <w:r w:rsidRPr="00B77866">
        <w:rPr>
          <w:rFonts w:ascii="Segoe UI Variable Display" w:hAnsi="Segoe UI Variable Display"/>
        </w:rPr>
        <w:t>Debida Diligencia, Módulo DIPRA-UPRA</w:t>
      </w:r>
    </w:p>
    <w:p w14:paraId="4E6ECF8E" w14:textId="3DB47E8A" w:rsidR="007A0FA6" w:rsidRPr="00B77866" w:rsidRDefault="007A0FA6" w:rsidP="00047721">
      <w:pPr>
        <w:pStyle w:val="ListParagraph"/>
        <w:numPr>
          <w:ilvl w:val="0"/>
          <w:numId w:val="20"/>
        </w:numPr>
        <w:jc w:val="both"/>
        <w:rPr>
          <w:rFonts w:ascii="Segoe UI Variable Display" w:hAnsi="Segoe UI Variable Display"/>
        </w:rPr>
      </w:pPr>
      <w:r w:rsidRPr="00B77866">
        <w:rPr>
          <w:rFonts w:ascii="Segoe UI Variable Display" w:hAnsi="Segoe UI Variable Display"/>
        </w:rPr>
        <w:t>Desarrollar riesgos</w:t>
      </w:r>
    </w:p>
    <w:p w14:paraId="50674C06" w14:textId="1C4F77D8" w:rsidR="007A0FA6" w:rsidRPr="00B77866" w:rsidRDefault="007A0FA6" w:rsidP="00047721">
      <w:pPr>
        <w:pStyle w:val="ListParagraph"/>
        <w:numPr>
          <w:ilvl w:val="0"/>
          <w:numId w:val="20"/>
        </w:numPr>
        <w:jc w:val="both"/>
        <w:rPr>
          <w:rFonts w:ascii="Segoe UI Variable Display" w:hAnsi="Segoe UI Variable Display"/>
        </w:rPr>
      </w:pPr>
      <w:r w:rsidRPr="00B77866">
        <w:rPr>
          <w:rFonts w:ascii="Segoe UI Variable Display" w:hAnsi="Segoe UI Variable Display"/>
        </w:rPr>
        <w:t>Diseño de Módulo de valoración Riesgos en JIPRA</w:t>
      </w:r>
    </w:p>
    <w:p w14:paraId="2FB55962" w14:textId="36D4EDCC" w:rsidR="007A0FA6" w:rsidRPr="00B77866" w:rsidRDefault="007A0FA6" w:rsidP="00047721">
      <w:pPr>
        <w:pStyle w:val="ListParagraph"/>
        <w:numPr>
          <w:ilvl w:val="0"/>
          <w:numId w:val="20"/>
        </w:numPr>
        <w:jc w:val="both"/>
        <w:rPr>
          <w:rFonts w:ascii="Segoe UI Variable Display" w:hAnsi="Segoe UI Variable Display"/>
        </w:rPr>
      </w:pPr>
      <w:r w:rsidRPr="00B77866">
        <w:rPr>
          <w:rFonts w:ascii="Segoe UI Variable Display" w:hAnsi="Segoe UI Variable Display"/>
        </w:rPr>
        <w:t>Lineamiento de política pública</w:t>
      </w:r>
    </w:p>
    <w:p w14:paraId="21B373DE" w14:textId="3B7BE775" w:rsidR="007A0FA6" w:rsidRPr="00B77866" w:rsidRDefault="007A0FA6" w:rsidP="00047721">
      <w:pPr>
        <w:pStyle w:val="ListParagraph"/>
        <w:numPr>
          <w:ilvl w:val="0"/>
          <w:numId w:val="20"/>
        </w:numPr>
        <w:jc w:val="both"/>
        <w:rPr>
          <w:rFonts w:ascii="Segoe UI Variable Display" w:hAnsi="Segoe UI Variable Display"/>
        </w:rPr>
      </w:pPr>
      <w:r w:rsidRPr="00B77866">
        <w:rPr>
          <w:rFonts w:ascii="Segoe UI Variable Display" w:hAnsi="Segoe UI Variable Display"/>
        </w:rPr>
        <w:t>Sistema oficial de información Sec. Agropecuaria</w:t>
      </w:r>
    </w:p>
    <w:p w14:paraId="08AFE444" w14:textId="77777777" w:rsidR="00F96044" w:rsidRPr="00B77866" w:rsidRDefault="00F96044" w:rsidP="00F96044">
      <w:pPr>
        <w:jc w:val="both"/>
        <w:rPr>
          <w:rFonts w:ascii="Segoe UI Variable Display" w:hAnsi="Segoe UI Variable Display"/>
          <w:b/>
          <w:bCs/>
        </w:rPr>
      </w:pPr>
      <w:r w:rsidRPr="00B77866">
        <w:rPr>
          <w:rFonts w:ascii="Segoe UI Variable Display" w:hAnsi="Segoe UI Variable Display"/>
          <w:b/>
          <w:bCs/>
        </w:rPr>
        <w:t>2.2.- ¿Cuáles son los retos/desafíos para contar con una Infraestructura Pública de Datos (nacional y regional CAN) para facilitar la Debida Diligencia?</w:t>
      </w:r>
    </w:p>
    <w:p w14:paraId="222BF411" w14:textId="77777777" w:rsidR="00F96044" w:rsidRPr="00B77866" w:rsidRDefault="00F96044" w:rsidP="00F96044">
      <w:pPr>
        <w:spacing w:after="0"/>
        <w:jc w:val="both"/>
        <w:rPr>
          <w:rFonts w:ascii="Segoe UI Variable Display" w:hAnsi="Segoe UI Variable Display"/>
          <w:b/>
          <w:bCs/>
        </w:rPr>
      </w:pPr>
      <w:r w:rsidRPr="00B77866">
        <w:rPr>
          <w:rFonts w:ascii="Segoe UI Variable Display" w:hAnsi="Segoe UI Variable Display"/>
          <w:b/>
          <w:bCs/>
        </w:rPr>
        <w:t>3.1.- ¿Qué hemos aprendido de las buenas prácticas compartidas en el taller?</w:t>
      </w:r>
    </w:p>
    <w:p w14:paraId="0B3EF843" w14:textId="64556878" w:rsidR="00F96044" w:rsidRPr="00B77866" w:rsidRDefault="007A0FA6" w:rsidP="00047721">
      <w:pPr>
        <w:pStyle w:val="ListParagraph"/>
        <w:numPr>
          <w:ilvl w:val="0"/>
          <w:numId w:val="21"/>
        </w:numPr>
        <w:rPr>
          <w:rFonts w:ascii="Segoe UI Variable Display" w:hAnsi="Segoe UI Variable Display"/>
        </w:rPr>
      </w:pPr>
      <w:r w:rsidRPr="00B77866">
        <w:rPr>
          <w:rFonts w:ascii="Segoe UI Variable Display" w:hAnsi="Segoe UI Variable Display"/>
        </w:rPr>
        <w:t>INATRACE</w:t>
      </w:r>
      <w:r w:rsidR="006F3337" w:rsidRPr="00B77866">
        <w:rPr>
          <w:rStyle w:val="FootnoteReference"/>
          <w:rFonts w:ascii="Segoe UI Variable Display" w:hAnsi="Segoe UI Variable Display"/>
        </w:rPr>
        <w:footnoteReference w:id="5"/>
      </w:r>
    </w:p>
    <w:p w14:paraId="6E5B166C" w14:textId="40194C6C" w:rsidR="007A0FA6" w:rsidRPr="00B77866" w:rsidRDefault="007A0FA6" w:rsidP="00047721">
      <w:pPr>
        <w:pStyle w:val="ListParagraph"/>
        <w:numPr>
          <w:ilvl w:val="0"/>
          <w:numId w:val="21"/>
        </w:numPr>
        <w:rPr>
          <w:rFonts w:ascii="Segoe UI Variable Display" w:hAnsi="Segoe UI Variable Display"/>
        </w:rPr>
      </w:pPr>
      <w:r w:rsidRPr="00B77866">
        <w:rPr>
          <w:rFonts w:ascii="Segoe UI Variable Display" w:hAnsi="Segoe UI Variable Display"/>
        </w:rPr>
        <w:t>Solución vincular pequeños productores</w:t>
      </w:r>
    </w:p>
    <w:p w14:paraId="09C6CBC7" w14:textId="26C6C917" w:rsidR="00F96044" w:rsidRPr="00B77866" w:rsidRDefault="00F96044" w:rsidP="00F96044">
      <w:pPr>
        <w:rPr>
          <w:rFonts w:ascii="Segoe UI Variable Display" w:hAnsi="Segoe UI Variable Display"/>
          <w:b/>
          <w:bCs/>
        </w:rPr>
      </w:pPr>
      <w:r w:rsidRPr="00B77866">
        <w:rPr>
          <w:rFonts w:ascii="Segoe UI Variable Display" w:hAnsi="Segoe UI Variable Display"/>
          <w:b/>
          <w:bCs/>
        </w:rPr>
        <w:t>3.2.- ¿Qué otro tipo de sinergias podemos seguir trabajando en el ámbito de la CAN?</w:t>
      </w:r>
    </w:p>
    <w:bookmarkEnd w:id="26"/>
    <w:p w14:paraId="331D3D1D" w14:textId="0214F9D9" w:rsidR="00A56CAE" w:rsidRDefault="00A56CAE" w:rsidP="00F96044">
      <w:pPr>
        <w:rPr>
          <w:rFonts w:ascii="Segoe UI Variable Display" w:hAnsi="Segoe UI Variable Display"/>
          <w:b/>
          <w:bCs/>
        </w:rPr>
      </w:pPr>
    </w:p>
    <w:p w14:paraId="79C1B698" w14:textId="528F0A85" w:rsidR="00112842" w:rsidRPr="00112842" w:rsidRDefault="00112842" w:rsidP="00F96044">
      <w:pPr>
        <w:rPr>
          <w:rFonts w:ascii="Segoe UI Variable Display" w:hAnsi="Segoe UI Variable Display"/>
        </w:rPr>
      </w:pPr>
      <w:r w:rsidRPr="00112842">
        <w:rPr>
          <w:rFonts w:ascii="Segoe UI Variable Display" w:hAnsi="Segoe UI Variable Display"/>
        </w:rPr>
        <w:t>Síntesis</w:t>
      </w:r>
    </w:p>
    <w:p w14:paraId="40E29ADF" w14:textId="6074D50A" w:rsidR="00BD62B7" w:rsidRPr="00BD62B7" w:rsidRDefault="00112842" w:rsidP="00BD62B7">
      <w:pPr>
        <w:pBdr>
          <w:top w:val="single" w:sz="4" w:space="1" w:color="auto"/>
          <w:left w:val="single" w:sz="4" w:space="4" w:color="auto"/>
          <w:bottom w:val="single" w:sz="4" w:space="1" w:color="auto"/>
          <w:right w:val="single" w:sz="4" w:space="4" w:color="auto"/>
        </w:pBdr>
        <w:jc w:val="both"/>
        <w:rPr>
          <w:rFonts w:ascii="Segoe UI Variable Display" w:hAnsi="Segoe UI Variable Display"/>
        </w:rPr>
      </w:pPr>
      <w:r w:rsidRPr="00BD62B7">
        <w:rPr>
          <w:rFonts w:ascii="Segoe UI Variable Display" w:hAnsi="Segoe UI Variable Display"/>
        </w:rPr>
        <w:t xml:space="preserve">En Colombia se cuenta con  lineamientos de política pública, el sistema de información del sector agropecuario, Módulo de Debida Diligencia DIPRA-UPRA, Acuerdos de uso e intercambio de datos, convenios de uso y confidencialidad de datos, Acuerdo entre la Unidad de Planificación Rural Agropecuaria (UPRA  y el Instituto Colombiano Agropecuario (ICA), frontera agrícola delimitada, Acuerdos de zonificación (regulación de uso) con autoridad ambiental, una aproximación a la matriz de legalidad, entre otros.  Colombia considera que se debe velar por la soberanía de la información y que la EU reconozca las particularidades de la región </w:t>
      </w:r>
      <w:r w:rsidR="00BD62B7" w:rsidRPr="00BD62B7">
        <w:rPr>
          <w:rFonts w:ascii="Segoe UI Variable Display" w:hAnsi="Segoe UI Variable Display"/>
        </w:rPr>
        <w:t>buscando que los productores colombianos no pierdan su mercado (café, cacao, palma)  por dificultades en el cumplimiento</w:t>
      </w:r>
      <w:r w:rsidR="00BD62B7">
        <w:rPr>
          <w:rFonts w:ascii="Segoe UI Variable Display" w:hAnsi="Segoe UI Variable Display"/>
        </w:rPr>
        <w:t xml:space="preserve">. Consideran que es importante definir una estrategia para negociar en bloque como CAN. </w:t>
      </w:r>
    </w:p>
    <w:p w14:paraId="46DF775F" w14:textId="505C234B" w:rsidR="00112842" w:rsidRPr="00B77866" w:rsidRDefault="00112842" w:rsidP="00112842">
      <w:pPr>
        <w:jc w:val="both"/>
        <w:rPr>
          <w:rFonts w:ascii="Segoe UI Variable Display" w:hAnsi="Segoe UI Variable Display"/>
        </w:rPr>
      </w:pPr>
    </w:p>
    <w:p w14:paraId="54936C07" w14:textId="622C3570" w:rsidR="00112842" w:rsidRPr="00112842" w:rsidRDefault="00112842" w:rsidP="00F96044">
      <w:pPr>
        <w:rPr>
          <w:rFonts w:ascii="Segoe UI Variable Display" w:hAnsi="Segoe UI Variable Display"/>
        </w:rPr>
      </w:pPr>
    </w:p>
    <w:p w14:paraId="39625C6F" w14:textId="6EDBAA1E" w:rsidR="00A56CAE" w:rsidRPr="00B77866" w:rsidRDefault="00A56CAE" w:rsidP="00F96044">
      <w:pPr>
        <w:rPr>
          <w:rFonts w:ascii="Segoe UI Variable Display" w:hAnsi="Segoe UI Variable Display"/>
          <w:b/>
          <w:bCs/>
        </w:rPr>
      </w:pPr>
      <w:r w:rsidRPr="00B77866">
        <w:rPr>
          <w:rFonts w:ascii="Segoe UI Variable Display" w:hAnsi="Segoe UI Variable Display"/>
          <w:noProof/>
          <w:lang w:val="en-US"/>
        </w:rPr>
        <w:drawing>
          <wp:inline distT="0" distB="0" distL="0" distR="0" wp14:anchorId="7E0CD888" wp14:editId="68CE6272">
            <wp:extent cx="3632200" cy="7884875"/>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5126" cy="7891227"/>
                    </a:xfrm>
                    <a:prstGeom prst="rect">
                      <a:avLst/>
                    </a:prstGeom>
                    <a:noFill/>
                    <a:ln>
                      <a:noFill/>
                    </a:ln>
                  </pic:spPr>
                </pic:pic>
              </a:graphicData>
            </a:graphic>
          </wp:inline>
        </w:drawing>
      </w:r>
    </w:p>
    <w:p w14:paraId="28E96CBC" w14:textId="51CE7455" w:rsidR="00A56CAE" w:rsidRPr="00B77866" w:rsidRDefault="00165A12" w:rsidP="00F96044">
      <w:pPr>
        <w:rPr>
          <w:rFonts w:ascii="Segoe UI Variable Display" w:hAnsi="Segoe UI Variable Display"/>
          <w:b/>
          <w:bCs/>
        </w:rPr>
      </w:pPr>
      <w:r w:rsidRPr="00B77866">
        <w:rPr>
          <w:rFonts w:ascii="Segoe UI Variable Display" w:hAnsi="Segoe UI Variable Display"/>
          <w:b/>
          <w:bCs/>
        </w:rPr>
        <w:t>Foto 2: Resultados del trabajo de grupo de Colombia</w:t>
      </w:r>
    </w:p>
    <w:p w14:paraId="2E4B0379" w14:textId="0ED113B3" w:rsidR="00165A12" w:rsidRPr="00B77866" w:rsidRDefault="00165A12" w:rsidP="00F96044">
      <w:pPr>
        <w:rPr>
          <w:rFonts w:ascii="Segoe UI Variable Display" w:hAnsi="Segoe UI Variable Display"/>
          <w:b/>
          <w:bCs/>
        </w:rPr>
      </w:pPr>
    </w:p>
    <w:p w14:paraId="05ED6C3C" w14:textId="77777777" w:rsidR="00165A12" w:rsidRPr="00B77866" w:rsidRDefault="00165A12" w:rsidP="00F96044">
      <w:pPr>
        <w:rPr>
          <w:rFonts w:ascii="Segoe UI Variable Display" w:hAnsi="Segoe UI Variable Display"/>
          <w:b/>
          <w:bCs/>
        </w:rPr>
      </w:pPr>
    </w:p>
    <w:p w14:paraId="41BDDF93" w14:textId="12611DDA" w:rsidR="00F96044" w:rsidRPr="00B77866" w:rsidRDefault="005D6741" w:rsidP="00C50EA7">
      <w:pPr>
        <w:pStyle w:val="Heading1"/>
        <w:rPr>
          <w:rFonts w:ascii="Segoe UI Variable Display" w:hAnsi="Segoe UI Variable Display"/>
          <w:sz w:val="22"/>
          <w:szCs w:val="22"/>
        </w:rPr>
      </w:pPr>
      <w:bookmarkStart w:id="28" w:name="_Toc176922126"/>
      <w:r w:rsidRPr="00B77866">
        <w:rPr>
          <w:rFonts w:ascii="Segoe UI Variable Display" w:hAnsi="Segoe UI Variable Display"/>
          <w:sz w:val="22"/>
          <w:szCs w:val="22"/>
        </w:rPr>
        <w:t xml:space="preserve">3.1.3.- </w:t>
      </w:r>
      <w:r w:rsidR="00F96044" w:rsidRPr="00B77866">
        <w:rPr>
          <w:rFonts w:ascii="Segoe UI Variable Display" w:hAnsi="Segoe UI Variable Display"/>
          <w:sz w:val="22"/>
          <w:szCs w:val="22"/>
        </w:rPr>
        <w:t>Ecuador</w:t>
      </w:r>
      <w:bookmarkEnd w:id="28"/>
    </w:p>
    <w:p w14:paraId="2B6BB583" w14:textId="070B0DE9" w:rsidR="00F96044" w:rsidRPr="00B77866" w:rsidRDefault="00F96044" w:rsidP="00473255">
      <w:pPr>
        <w:spacing w:after="0"/>
        <w:jc w:val="both"/>
        <w:rPr>
          <w:rFonts w:ascii="Segoe UI Variable Display" w:hAnsi="Segoe UI Variable Display"/>
          <w:b/>
          <w:bCs/>
        </w:rPr>
      </w:pPr>
      <w:r w:rsidRPr="00B77866">
        <w:rPr>
          <w:rFonts w:ascii="Segoe UI Variable Display" w:hAnsi="Segoe UI Variable Display"/>
          <w:b/>
          <w:bCs/>
        </w:rPr>
        <w:t>1.1.- ¿Cómo estamos preparados para apoyar efectivamente a los productores nacionales para obtener y trasladar información necesaria en un proceso de gestión de riesgo con los operadores?</w:t>
      </w:r>
    </w:p>
    <w:p w14:paraId="5DF1CFB9" w14:textId="77777777" w:rsidR="00D463E5" w:rsidRPr="00B77866" w:rsidRDefault="00D463E5" w:rsidP="00047721">
      <w:pPr>
        <w:pStyle w:val="ListParagraph"/>
        <w:numPr>
          <w:ilvl w:val="0"/>
          <w:numId w:val="23"/>
        </w:numPr>
        <w:jc w:val="both"/>
        <w:rPr>
          <w:rFonts w:ascii="Segoe UI Variable Display" w:hAnsi="Segoe UI Variable Display"/>
        </w:rPr>
      </w:pPr>
      <w:r w:rsidRPr="00B77866">
        <w:rPr>
          <w:rFonts w:ascii="Segoe UI Variable Display" w:hAnsi="Segoe UI Variable Display"/>
        </w:rPr>
        <w:t>Sistema de consulta existente</w:t>
      </w:r>
    </w:p>
    <w:p w14:paraId="20BADE1A" w14:textId="77777777" w:rsidR="00D463E5" w:rsidRPr="00B77866" w:rsidRDefault="00D463E5" w:rsidP="00047721">
      <w:pPr>
        <w:pStyle w:val="ListParagraph"/>
        <w:numPr>
          <w:ilvl w:val="0"/>
          <w:numId w:val="23"/>
        </w:numPr>
        <w:jc w:val="both"/>
        <w:rPr>
          <w:rFonts w:ascii="Segoe UI Variable Display" w:hAnsi="Segoe UI Variable Display"/>
        </w:rPr>
      </w:pPr>
      <w:r w:rsidRPr="00B77866">
        <w:rPr>
          <w:rFonts w:ascii="Segoe UI Variable Display" w:hAnsi="Segoe UI Variable Display"/>
        </w:rPr>
        <w:t>Registro de operadores</w:t>
      </w:r>
    </w:p>
    <w:p w14:paraId="3BE74285" w14:textId="56E460EE" w:rsidR="00D463E5" w:rsidRPr="00B77866" w:rsidRDefault="00D463E5" w:rsidP="00047721">
      <w:pPr>
        <w:pStyle w:val="ListParagraph"/>
        <w:numPr>
          <w:ilvl w:val="0"/>
          <w:numId w:val="23"/>
        </w:numPr>
        <w:jc w:val="both"/>
        <w:rPr>
          <w:rFonts w:ascii="Segoe UI Variable Display" w:hAnsi="Segoe UI Variable Display"/>
        </w:rPr>
      </w:pPr>
      <w:r w:rsidRPr="00B77866">
        <w:rPr>
          <w:rFonts w:ascii="Segoe UI Variable Display" w:hAnsi="Segoe UI Variable Display"/>
        </w:rPr>
        <w:t>Sistema Guía Agrícola</w:t>
      </w:r>
      <w:r w:rsidR="00596F2B" w:rsidRPr="00B77866">
        <w:rPr>
          <w:rFonts w:ascii="Segoe UI Variable Display" w:hAnsi="Segoe UI Variable Display"/>
        </w:rPr>
        <w:t>, Guía Agrocalidad MAGAP</w:t>
      </w:r>
      <w:r w:rsidR="00AD2BC6" w:rsidRPr="00B77866">
        <w:rPr>
          <w:rFonts w:ascii="Segoe UI Variable Display" w:hAnsi="Segoe UI Variable Display"/>
        </w:rPr>
        <w:footnoteReference w:id="6"/>
      </w:r>
      <w:r w:rsidR="00596F2B" w:rsidRPr="00B77866">
        <w:rPr>
          <w:rFonts w:ascii="Segoe UI Variable Display" w:hAnsi="Segoe UI Variable Display"/>
        </w:rPr>
        <w:t xml:space="preserve">. </w:t>
      </w:r>
    </w:p>
    <w:p w14:paraId="6F8D5208" w14:textId="1D6C1D9F" w:rsidR="00454BDC" w:rsidRPr="00B77866" w:rsidRDefault="00D463E5" w:rsidP="00047721">
      <w:pPr>
        <w:pStyle w:val="ListParagraph"/>
        <w:numPr>
          <w:ilvl w:val="0"/>
          <w:numId w:val="23"/>
        </w:numPr>
        <w:jc w:val="both"/>
        <w:rPr>
          <w:rFonts w:ascii="Segoe UI Variable Display" w:hAnsi="Segoe UI Variable Display"/>
        </w:rPr>
      </w:pPr>
      <w:r w:rsidRPr="00B77866">
        <w:rPr>
          <w:rFonts w:ascii="Segoe UI Variable Display" w:hAnsi="Segoe UI Variable Display"/>
        </w:rPr>
        <w:t xml:space="preserve">Actualizar 2.0, polígonos, base de datos, </w:t>
      </w:r>
      <w:r w:rsidR="008F5D8A" w:rsidRPr="00B77866">
        <w:rPr>
          <w:rFonts w:ascii="Segoe UI Variable Display" w:hAnsi="Segoe UI Variable Display"/>
        </w:rPr>
        <w:t>Agricultura Familiar Campesina (</w:t>
      </w:r>
      <w:r w:rsidRPr="00B77866">
        <w:rPr>
          <w:rFonts w:ascii="Segoe UI Variable Display" w:hAnsi="Segoe UI Variable Display"/>
        </w:rPr>
        <w:t>AFC</w:t>
      </w:r>
      <w:r w:rsidR="008F5D8A" w:rsidRPr="00B77866">
        <w:rPr>
          <w:rFonts w:ascii="Segoe UI Variable Display" w:hAnsi="Segoe UI Variable Display"/>
        </w:rPr>
        <w:t>)</w:t>
      </w:r>
      <w:r w:rsidRPr="00B77866">
        <w:rPr>
          <w:rFonts w:ascii="Segoe UI Variable Display" w:hAnsi="Segoe UI Variable Display"/>
        </w:rPr>
        <w:t xml:space="preserve">, </w:t>
      </w:r>
      <w:r w:rsidR="00454BDC" w:rsidRPr="00B77866">
        <w:rPr>
          <w:rFonts w:ascii="Segoe UI Variable Display" w:hAnsi="Segoe UI Variable Display"/>
        </w:rPr>
        <w:t>Alianza para el Desarrollo en Democracia (ADD)</w:t>
      </w:r>
    </w:p>
    <w:p w14:paraId="5E1F39E1" w14:textId="472C72CF" w:rsidR="00F96044" w:rsidRPr="00B77866" w:rsidRDefault="00F96044" w:rsidP="00F96044">
      <w:pPr>
        <w:spacing w:after="0"/>
        <w:jc w:val="both"/>
        <w:rPr>
          <w:rFonts w:ascii="Segoe UI Variable Display" w:hAnsi="Segoe UI Variable Display"/>
          <w:b/>
          <w:bCs/>
        </w:rPr>
      </w:pPr>
      <w:r w:rsidRPr="00B77866">
        <w:rPr>
          <w:rFonts w:ascii="Segoe UI Variable Display" w:hAnsi="Segoe UI Variable Display"/>
          <w:b/>
          <w:bCs/>
        </w:rPr>
        <w:t>1.2.- ¿Cómo podríamos hacer sinergias internas (por país)</w:t>
      </w:r>
      <w:r w:rsidR="00F81950" w:rsidRPr="00B77866">
        <w:rPr>
          <w:rStyle w:val="FootnoteReference"/>
          <w:rFonts w:ascii="Segoe UI Variable Display" w:hAnsi="Segoe UI Variable Display"/>
          <w:b/>
          <w:bCs/>
        </w:rPr>
        <w:footnoteReference w:id="7"/>
      </w:r>
      <w:r w:rsidRPr="00B77866">
        <w:rPr>
          <w:rFonts w:ascii="Segoe UI Variable Display" w:hAnsi="Segoe UI Variable Display"/>
          <w:b/>
          <w:bCs/>
        </w:rPr>
        <w:t xml:space="preserve"> y colaborativas (Como CAN)?</w:t>
      </w:r>
    </w:p>
    <w:p w14:paraId="3D078D24" w14:textId="77777777" w:rsidR="00D463E5" w:rsidRPr="00B77866" w:rsidRDefault="00D463E5" w:rsidP="00D463E5">
      <w:pPr>
        <w:jc w:val="both"/>
        <w:rPr>
          <w:rFonts w:ascii="Segoe UI Variable Display" w:hAnsi="Segoe UI Variable Display"/>
        </w:rPr>
      </w:pPr>
      <w:r w:rsidRPr="00B77866">
        <w:rPr>
          <w:rFonts w:ascii="Segoe UI Variable Display" w:hAnsi="Segoe UI Variable Display"/>
        </w:rPr>
        <w:t>Mejorar la escala de los mapas, hacerlos compatibles con la UE</w:t>
      </w:r>
    </w:p>
    <w:p w14:paraId="65BE84CE" w14:textId="77777777" w:rsidR="00D463E5" w:rsidRPr="00B77866" w:rsidRDefault="00D463E5" w:rsidP="00047721">
      <w:pPr>
        <w:pStyle w:val="ListParagraph"/>
        <w:numPr>
          <w:ilvl w:val="0"/>
          <w:numId w:val="24"/>
        </w:numPr>
        <w:jc w:val="both"/>
        <w:rPr>
          <w:rFonts w:ascii="Segoe UI Variable Display" w:hAnsi="Segoe UI Variable Display"/>
        </w:rPr>
      </w:pPr>
      <w:r w:rsidRPr="00B77866">
        <w:rPr>
          <w:rFonts w:ascii="Segoe UI Variable Display" w:hAnsi="Segoe UI Variable Display"/>
        </w:rPr>
        <w:t>Articulación con el sector privado</w:t>
      </w:r>
    </w:p>
    <w:p w14:paraId="58F9ADCC" w14:textId="77777777" w:rsidR="00D463E5" w:rsidRPr="00B77866" w:rsidRDefault="00D463E5" w:rsidP="00047721">
      <w:pPr>
        <w:pStyle w:val="ListParagraph"/>
        <w:numPr>
          <w:ilvl w:val="0"/>
          <w:numId w:val="24"/>
        </w:numPr>
        <w:jc w:val="both"/>
        <w:rPr>
          <w:rFonts w:ascii="Segoe UI Variable Display" w:hAnsi="Segoe UI Variable Display"/>
        </w:rPr>
      </w:pPr>
      <w:r w:rsidRPr="00B77866">
        <w:rPr>
          <w:rFonts w:ascii="Segoe UI Variable Display" w:hAnsi="Segoe UI Variable Display"/>
        </w:rPr>
        <w:t>Gobierno descentralizado</w:t>
      </w:r>
    </w:p>
    <w:p w14:paraId="7D8D5894" w14:textId="4682FD05" w:rsidR="00D463E5" w:rsidRPr="00B77866" w:rsidRDefault="00D463E5" w:rsidP="00047721">
      <w:pPr>
        <w:pStyle w:val="ListParagraph"/>
        <w:numPr>
          <w:ilvl w:val="0"/>
          <w:numId w:val="24"/>
        </w:numPr>
        <w:jc w:val="both"/>
        <w:rPr>
          <w:rFonts w:ascii="Segoe UI Variable Display" w:hAnsi="Segoe UI Variable Display"/>
          <w:b/>
          <w:bCs/>
        </w:rPr>
      </w:pPr>
      <w:r w:rsidRPr="00B77866">
        <w:rPr>
          <w:rFonts w:ascii="Segoe UI Variable Display" w:hAnsi="Segoe UI Variable Display"/>
        </w:rPr>
        <w:t>Academia</w:t>
      </w:r>
    </w:p>
    <w:p w14:paraId="62B024F5" w14:textId="2AA7E4A8" w:rsidR="00F96044" w:rsidRPr="00B77866" w:rsidRDefault="00F96044" w:rsidP="00F96044">
      <w:pPr>
        <w:jc w:val="both"/>
        <w:rPr>
          <w:rFonts w:ascii="Segoe UI Variable Display" w:hAnsi="Segoe UI Variable Display"/>
          <w:b/>
          <w:bCs/>
        </w:rPr>
      </w:pPr>
      <w:r w:rsidRPr="00B77866">
        <w:rPr>
          <w:rFonts w:ascii="Segoe UI Variable Display" w:hAnsi="Segoe UI Variable Display"/>
          <w:b/>
          <w:bCs/>
        </w:rPr>
        <w:t>2.1.-¿Qué plataformas relevantes existen?</w:t>
      </w:r>
    </w:p>
    <w:p w14:paraId="421D35EA" w14:textId="77777777" w:rsidR="00F96044" w:rsidRPr="00B77866" w:rsidRDefault="00F96044" w:rsidP="00F96044">
      <w:pPr>
        <w:jc w:val="both"/>
        <w:rPr>
          <w:rFonts w:ascii="Segoe UI Variable Display" w:hAnsi="Segoe UI Variable Display"/>
          <w:b/>
          <w:bCs/>
        </w:rPr>
      </w:pPr>
      <w:r w:rsidRPr="00B77866">
        <w:rPr>
          <w:rFonts w:ascii="Segoe UI Variable Display" w:hAnsi="Segoe UI Variable Display"/>
          <w:b/>
          <w:bCs/>
        </w:rPr>
        <w:t>2.2.- ¿Cuáles son los retos/desafíos para contar con una Infraestructura Pública de Datos (nacional y regional CAN) para facilitar la Debida Diligencia?</w:t>
      </w:r>
    </w:p>
    <w:p w14:paraId="0320A6DA" w14:textId="77777777" w:rsidR="00D463E5" w:rsidRPr="00B77866" w:rsidRDefault="00D463E5" w:rsidP="00047721">
      <w:pPr>
        <w:pStyle w:val="ListParagraph"/>
        <w:numPr>
          <w:ilvl w:val="0"/>
          <w:numId w:val="25"/>
        </w:numPr>
        <w:jc w:val="both"/>
        <w:rPr>
          <w:rFonts w:ascii="Segoe UI Variable Display" w:hAnsi="Segoe UI Variable Display"/>
        </w:rPr>
      </w:pPr>
      <w:r w:rsidRPr="00B77866">
        <w:rPr>
          <w:rFonts w:ascii="Segoe UI Variable Display" w:hAnsi="Segoe UI Variable Display"/>
        </w:rPr>
        <w:t>Campaña comunicacional, llegar al territorio</w:t>
      </w:r>
    </w:p>
    <w:p w14:paraId="16ADB91D" w14:textId="77777777" w:rsidR="00D463E5" w:rsidRPr="00B77866" w:rsidRDefault="00D463E5" w:rsidP="00047721">
      <w:pPr>
        <w:pStyle w:val="ListParagraph"/>
        <w:numPr>
          <w:ilvl w:val="0"/>
          <w:numId w:val="25"/>
        </w:numPr>
        <w:jc w:val="both"/>
        <w:rPr>
          <w:rFonts w:ascii="Segoe UI Variable Display" w:hAnsi="Segoe UI Variable Display"/>
        </w:rPr>
      </w:pPr>
      <w:r w:rsidRPr="00B77866">
        <w:rPr>
          <w:rFonts w:ascii="Segoe UI Variable Display" w:hAnsi="Segoe UI Variable Display"/>
        </w:rPr>
        <w:t>Interoperabilidad de datos</w:t>
      </w:r>
    </w:p>
    <w:p w14:paraId="21A33EB1" w14:textId="77777777" w:rsidR="00D463E5" w:rsidRPr="00B77866" w:rsidRDefault="00D463E5" w:rsidP="00047721">
      <w:pPr>
        <w:pStyle w:val="ListParagraph"/>
        <w:numPr>
          <w:ilvl w:val="0"/>
          <w:numId w:val="25"/>
        </w:numPr>
        <w:jc w:val="both"/>
        <w:rPr>
          <w:rFonts w:ascii="Segoe UI Variable Display" w:hAnsi="Segoe UI Variable Display"/>
        </w:rPr>
      </w:pPr>
      <w:r w:rsidRPr="00B77866">
        <w:rPr>
          <w:rFonts w:ascii="Segoe UI Variable Display" w:hAnsi="Segoe UI Variable Display"/>
        </w:rPr>
        <w:t>Ley de protección de datos</w:t>
      </w:r>
    </w:p>
    <w:p w14:paraId="0EA8DCC7" w14:textId="613000A6" w:rsidR="00D463E5" w:rsidRPr="00B77866" w:rsidRDefault="00D463E5" w:rsidP="00047721">
      <w:pPr>
        <w:pStyle w:val="ListParagraph"/>
        <w:numPr>
          <w:ilvl w:val="0"/>
          <w:numId w:val="25"/>
        </w:numPr>
        <w:jc w:val="both"/>
        <w:rPr>
          <w:rFonts w:ascii="Segoe UI Variable Display" w:hAnsi="Segoe UI Variable Display"/>
        </w:rPr>
      </w:pPr>
      <w:r w:rsidRPr="00B77866">
        <w:rPr>
          <w:rFonts w:ascii="Segoe UI Variable Display" w:hAnsi="Segoe UI Variable Display"/>
        </w:rPr>
        <w:t>Comprar bloques de datos satelitales a nivel regional</w:t>
      </w:r>
    </w:p>
    <w:p w14:paraId="19B1F46A" w14:textId="77777777" w:rsidR="00F96044" w:rsidRPr="00B77866" w:rsidRDefault="00F96044" w:rsidP="00F96044">
      <w:pPr>
        <w:spacing w:after="0"/>
        <w:jc w:val="both"/>
        <w:rPr>
          <w:rFonts w:ascii="Segoe UI Variable Display" w:hAnsi="Segoe UI Variable Display"/>
          <w:b/>
          <w:bCs/>
        </w:rPr>
      </w:pPr>
      <w:r w:rsidRPr="00B77866">
        <w:rPr>
          <w:rFonts w:ascii="Segoe UI Variable Display" w:hAnsi="Segoe UI Variable Display"/>
          <w:b/>
          <w:bCs/>
        </w:rPr>
        <w:t>3.1.- ¿Qué hemos aprendido de las buenas prácticas compartidas en el taller?</w:t>
      </w:r>
    </w:p>
    <w:p w14:paraId="11F1F348" w14:textId="77777777" w:rsidR="00D463E5" w:rsidRPr="00B77866" w:rsidRDefault="00D463E5" w:rsidP="00047721">
      <w:pPr>
        <w:pStyle w:val="ListParagraph"/>
        <w:numPr>
          <w:ilvl w:val="0"/>
          <w:numId w:val="26"/>
        </w:numPr>
        <w:jc w:val="both"/>
        <w:rPr>
          <w:rFonts w:ascii="Segoe UI Variable Display" w:hAnsi="Segoe UI Variable Display"/>
        </w:rPr>
      </w:pPr>
      <w:r w:rsidRPr="00B77866">
        <w:rPr>
          <w:rFonts w:ascii="Segoe UI Variable Display" w:hAnsi="Segoe UI Variable Display"/>
        </w:rPr>
        <w:t>Soluciones para productores de áreas protegidas</w:t>
      </w:r>
    </w:p>
    <w:p w14:paraId="0A0ED352" w14:textId="77777777" w:rsidR="00D463E5" w:rsidRPr="00B77866" w:rsidRDefault="00D463E5" w:rsidP="00047721">
      <w:pPr>
        <w:pStyle w:val="ListParagraph"/>
        <w:numPr>
          <w:ilvl w:val="0"/>
          <w:numId w:val="26"/>
        </w:numPr>
        <w:jc w:val="both"/>
        <w:rPr>
          <w:rFonts w:ascii="Segoe UI Variable Display" w:hAnsi="Segoe UI Variable Display"/>
        </w:rPr>
      </w:pPr>
      <w:r w:rsidRPr="00B77866">
        <w:rPr>
          <w:rFonts w:ascii="Segoe UI Variable Display" w:hAnsi="Segoe UI Variable Display"/>
        </w:rPr>
        <w:t>Sistemas de monitoreo de deforestación y de trazabilidad</w:t>
      </w:r>
    </w:p>
    <w:p w14:paraId="75CDB32C" w14:textId="77777777" w:rsidR="00D463E5" w:rsidRPr="00B77866" w:rsidRDefault="00D463E5" w:rsidP="00047721">
      <w:pPr>
        <w:pStyle w:val="ListParagraph"/>
        <w:numPr>
          <w:ilvl w:val="0"/>
          <w:numId w:val="26"/>
        </w:numPr>
        <w:jc w:val="both"/>
        <w:rPr>
          <w:rFonts w:ascii="Segoe UI Variable Display" w:hAnsi="Segoe UI Variable Display"/>
        </w:rPr>
      </w:pPr>
      <w:r w:rsidRPr="00B77866">
        <w:rPr>
          <w:rFonts w:ascii="Segoe UI Variable Display" w:hAnsi="Segoe UI Variable Display"/>
        </w:rPr>
        <w:t>Falta de información de la cadena de suministro</w:t>
      </w:r>
    </w:p>
    <w:p w14:paraId="50609E3F" w14:textId="77777777" w:rsidR="00F96044" w:rsidRPr="00B77866" w:rsidRDefault="00F96044" w:rsidP="00F96044">
      <w:pPr>
        <w:rPr>
          <w:rFonts w:ascii="Segoe UI Variable Display" w:hAnsi="Segoe UI Variable Display"/>
          <w:b/>
          <w:bCs/>
        </w:rPr>
      </w:pPr>
      <w:r w:rsidRPr="00B77866">
        <w:rPr>
          <w:rFonts w:ascii="Segoe UI Variable Display" w:hAnsi="Segoe UI Variable Display"/>
          <w:b/>
          <w:bCs/>
        </w:rPr>
        <w:t>3.2.- ¿Qué otro tipo de sinergias podemos seguir trabajando en el ámbito de la CAN?</w:t>
      </w:r>
    </w:p>
    <w:p w14:paraId="366CE52C"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Levantar preocupaciones a nivel regional, nivel político</w:t>
      </w:r>
    </w:p>
    <w:p w14:paraId="0AA0A334"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Posición política regional CAN hacia UE</w:t>
      </w:r>
    </w:p>
    <w:p w14:paraId="4FA1A9AD"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Estandarización de datos a nivel de la CAN</w:t>
      </w:r>
    </w:p>
    <w:p w14:paraId="07F73D00"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Conocer buenas prácticas y soluciones de otros países de la CAN</w:t>
      </w:r>
    </w:p>
    <w:p w14:paraId="32EBD2BC"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Plataformas/red</w:t>
      </w:r>
    </w:p>
    <w:p w14:paraId="1C0056CF"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Normativas</w:t>
      </w:r>
    </w:p>
    <w:p w14:paraId="540EF4E0"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Requisitos</w:t>
      </w:r>
    </w:p>
    <w:p w14:paraId="5CD51F9F"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Información</w:t>
      </w:r>
    </w:p>
    <w:p w14:paraId="772B0654" w14:textId="77777777" w:rsidR="00D463E5" w:rsidRPr="00B77866" w:rsidRDefault="00D463E5" w:rsidP="00047721">
      <w:pPr>
        <w:pStyle w:val="ListParagraph"/>
        <w:numPr>
          <w:ilvl w:val="0"/>
          <w:numId w:val="27"/>
        </w:numPr>
        <w:jc w:val="both"/>
        <w:rPr>
          <w:rFonts w:ascii="Segoe UI Variable Display" w:hAnsi="Segoe UI Variable Display"/>
        </w:rPr>
      </w:pPr>
      <w:r w:rsidRPr="00B77866">
        <w:rPr>
          <w:rFonts w:ascii="Segoe UI Variable Display" w:hAnsi="Segoe UI Variable Display"/>
        </w:rPr>
        <w:t>Estar listos al mismo tiempo para no crear competencia a nivel de la CAN</w:t>
      </w:r>
    </w:p>
    <w:p w14:paraId="4C67DCA4" w14:textId="77777777" w:rsidR="00454BDC" w:rsidRPr="00B77866" w:rsidRDefault="00454BDC" w:rsidP="00454BDC">
      <w:pPr>
        <w:jc w:val="both"/>
        <w:rPr>
          <w:rFonts w:ascii="Segoe UI Variable Display" w:hAnsi="Segoe UI Variable Display"/>
        </w:rPr>
      </w:pPr>
      <w:r w:rsidRPr="00B77866">
        <w:rPr>
          <w:rFonts w:ascii="Segoe UI Variable Display" w:hAnsi="Segoe UI Variable Display"/>
        </w:rPr>
        <w:t>Síntesis</w:t>
      </w:r>
    </w:p>
    <w:p w14:paraId="10D2AD0A" w14:textId="13E5F69F" w:rsidR="00454BDC" w:rsidRPr="00B77866" w:rsidRDefault="00454BDC" w:rsidP="00454BDC">
      <w:pPr>
        <w:pBdr>
          <w:top w:val="single" w:sz="4" w:space="1" w:color="auto"/>
          <w:left w:val="single" w:sz="4" w:space="4" w:color="auto"/>
          <w:bottom w:val="single" w:sz="4" w:space="1" w:color="auto"/>
          <w:right w:val="single" w:sz="4" w:space="4" w:color="auto"/>
        </w:pBdr>
        <w:jc w:val="both"/>
        <w:rPr>
          <w:rFonts w:ascii="Segoe UI Variable Display" w:hAnsi="Segoe UI Variable Display"/>
        </w:rPr>
      </w:pPr>
      <w:r w:rsidRPr="00B77866">
        <w:rPr>
          <w:rFonts w:ascii="Segoe UI Variable Display" w:hAnsi="Segoe UI Variable Display"/>
        </w:rPr>
        <w:t xml:space="preserve">Ecuador cuenta con un Registro de </w:t>
      </w:r>
      <w:r w:rsidR="0009782E">
        <w:rPr>
          <w:rFonts w:ascii="Segoe UI Variable Display" w:hAnsi="Segoe UI Variable Display"/>
        </w:rPr>
        <w:t>O</w:t>
      </w:r>
      <w:r w:rsidRPr="00B77866">
        <w:rPr>
          <w:rFonts w:ascii="Segoe UI Variable Display" w:hAnsi="Segoe UI Variable Display"/>
        </w:rPr>
        <w:t xml:space="preserve">peradores, un Sistema Guía Agrícola,  una Guía Agrocalidad del Ministerio de Agricultura, Ganadería y Pesca (MAGAP). Existe un Registro de Agricultura Familiar Campesina, un registro de operadores, un sistema de consulta. Ecuador considera que se requiere una mejor articulación con el sector privado y otros actores involucrados como los gobiernos subnacionales y la academia. Se considera que el cuello de botella de las plataformas es la interoperabilidad de datos. Así mismo existe una Ley de protección de datos. Sugieren que se pueda acceder a información satelital de calidad a nivel regional. En la misma línea que Bolivia y Ecuador plantean un proceso de negociación conjunta ante la Unión Europea y la necesidad de estandarización de datos a nivel de la CAN. </w:t>
      </w:r>
    </w:p>
    <w:p w14:paraId="27645818" w14:textId="379C45F6" w:rsidR="0071166F" w:rsidRPr="00B77866" w:rsidRDefault="0071166F">
      <w:pPr>
        <w:rPr>
          <w:rFonts w:ascii="Segoe UI Variable Display" w:hAnsi="Segoe UI Variable Display"/>
          <w:b/>
          <w:bCs/>
        </w:rPr>
      </w:pPr>
    </w:p>
    <w:p w14:paraId="1590FC29" w14:textId="77777777" w:rsidR="00A56CAE" w:rsidRPr="00B77866" w:rsidRDefault="00A56CAE">
      <w:pPr>
        <w:rPr>
          <w:rFonts w:ascii="Segoe UI Variable Display" w:hAnsi="Segoe UI Variable Display"/>
          <w:b/>
          <w:bCs/>
        </w:rPr>
      </w:pPr>
    </w:p>
    <w:p w14:paraId="395B6864" w14:textId="0352D364" w:rsidR="00A56CAE" w:rsidRPr="00B77866" w:rsidRDefault="00185A64">
      <w:pPr>
        <w:rPr>
          <w:rFonts w:ascii="Segoe UI Variable Display" w:hAnsi="Segoe UI Variable Display"/>
          <w:b/>
          <w:bCs/>
        </w:rPr>
      </w:pPr>
      <w:r w:rsidRPr="00B77866">
        <w:rPr>
          <w:rFonts w:ascii="Segoe UI Variable Display" w:hAnsi="Segoe UI Variable Display"/>
          <w:noProof/>
          <w:lang w:val="en-US"/>
        </w:rPr>
        <w:drawing>
          <wp:inline distT="0" distB="0" distL="0" distR="0" wp14:anchorId="1B8466FE" wp14:editId="473DC4E1">
            <wp:extent cx="5400040" cy="24872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487295"/>
                    </a:xfrm>
                    <a:prstGeom prst="rect">
                      <a:avLst/>
                    </a:prstGeom>
                    <a:noFill/>
                    <a:ln>
                      <a:noFill/>
                    </a:ln>
                  </pic:spPr>
                </pic:pic>
              </a:graphicData>
            </a:graphic>
          </wp:inline>
        </w:drawing>
      </w:r>
    </w:p>
    <w:p w14:paraId="240CB626" w14:textId="0A27957E" w:rsidR="00165A12" w:rsidRPr="00B77866" w:rsidRDefault="00165A12" w:rsidP="00165A12">
      <w:pPr>
        <w:rPr>
          <w:rFonts w:ascii="Segoe UI Variable Display" w:hAnsi="Segoe UI Variable Display"/>
          <w:b/>
          <w:bCs/>
        </w:rPr>
      </w:pPr>
      <w:r w:rsidRPr="00B77866">
        <w:rPr>
          <w:rFonts w:ascii="Segoe UI Variable Display" w:hAnsi="Segoe UI Variable Display"/>
          <w:b/>
          <w:bCs/>
        </w:rPr>
        <w:t>Foto 3: Resultados del trabajo de grupo de Ecuador</w:t>
      </w:r>
    </w:p>
    <w:p w14:paraId="2E4517D7" w14:textId="5980C8ED" w:rsidR="00F96044" w:rsidRPr="00B77866" w:rsidRDefault="005D6741" w:rsidP="00C50EA7">
      <w:pPr>
        <w:pStyle w:val="Heading1"/>
        <w:rPr>
          <w:rFonts w:ascii="Segoe UI Variable Display" w:hAnsi="Segoe UI Variable Display"/>
          <w:sz w:val="22"/>
          <w:szCs w:val="22"/>
        </w:rPr>
      </w:pPr>
      <w:bookmarkStart w:id="30" w:name="_Toc176922127"/>
      <w:r w:rsidRPr="00B77866">
        <w:rPr>
          <w:rFonts w:ascii="Segoe UI Variable Display" w:hAnsi="Segoe UI Variable Display"/>
          <w:sz w:val="22"/>
          <w:szCs w:val="22"/>
        </w:rPr>
        <w:t xml:space="preserve">3.1.4- </w:t>
      </w:r>
      <w:r w:rsidR="00F96044" w:rsidRPr="00B77866">
        <w:rPr>
          <w:rFonts w:ascii="Segoe UI Variable Display" w:hAnsi="Segoe UI Variable Display"/>
          <w:sz w:val="22"/>
          <w:szCs w:val="22"/>
        </w:rPr>
        <w:t>Perú</w:t>
      </w:r>
      <w:bookmarkEnd w:id="30"/>
    </w:p>
    <w:p w14:paraId="166BC277" w14:textId="5E2CD290" w:rsidR="00F96044" w:rsidRPr="00B77866" w:rsidRDefault="00F96044" w:rsidP="00F96044">
      <w:pPr>
        <w:jc w:val="both"/>
        <w:rPr>
          <w:rFonts w:ascii="Segoe UI Variable Display" w:hAnsi="Segoe UI Variable Display"/>
          <w:b/>
          <w:bCs/>
        </w:rPr>
      </w:pPr>
      <w:r w:rsidRPr="00B77866">
        <w:rPr>
          <w:rFonts w:ascii="Segoe UI Variable Display" w:hAnsi="Segoe UI Variable Display"/>
          <w:b/>
          <w:bCs/>
        </w:rPr>
        <w:t>1.1.- ¿Cómo estamos preparados para apoyar efectivamente a los productores nacionales para obtener y trasladar información necesaria en un proceso de gestión de riesgo con los operadores?</w:t>
      </w:r>
    </w:p>
    <w:p w14:paraId="7896C303" w14:textId="7383F7E4" w:rsidR="003D2276" w:rsidRPr="00B77866" w:rsidRDefault="003D2276" w:rsidP="00047721">
      <w:pPr>
        <w:pStyle w:val="ListParagraph"/>
        <w:numPr>
          <w:ilvl w:val="0"/>
          <w:numId w:val="10"/>
        </w:numPr>
        <w:jc w:val="both"/>
        <w:rPr>
          <w:rFonts w:ascii="Segoe UI Variable Display" w:hAnsi="Segoe UI Variable Display"/>
        </w:rPr>
      </w:pPr>
      <w:r w:rsidRPr="00B77866">
        <w:rPr>
          <w:rFonts w:ascii="Segoe UI Variable Display" w:hAnsi="Segoe UI Variable Display"/>
        </w:rPr>
        <w:t>Geolocalización</w:t>
      </w:r>
    </w:p>
    <w:p w14:paraId="28C9DD31" w14:textId="5ED4C7D8" w:rsidR="003D2276" w:rsidRPr="00B77866" w:rsidRDefault="003D2276" w:rsidP="00047721">
      <w:pPr>
        <w:pStyle w:val="ListParagraph"/>
        <w:numPr>
          <w:ilvl w:val="0"/>
          <w:numId w:val="10"/>
        </w:numPr>
        <w:jc w:val="both"/>
        <w:rPr>
          <w:rFonts w:ascii="Segoe UI Variable Display" w:hAnsi="Segoe UI Variable Display"/>
        </w:rPr>
      </w:pPr>
      <w:r w:rsidRPr="00B77866">
        <w:rPr>
          <w:rFonts w:ascii="Segoe UI Variable Display" w:hAnsi="Segoe UI Variable Display"/>
        </w:rPr>
        <w:t>Manual de Debida Diligencia</w:t>
      </w:r>
    </w:p>
    <w:p w14:paraId="24039F7C" w14:textId="72596178" w:rsidR="003D2276" w:rsidRPr="00B77866" w:rsidRDefault="003D2276" w:rsidP="00047721">
      <w:pPr>
        <w:pStyle w:val="ListParagraph"/>
        <w:numPr>
          <w:ilvl w:val="0"/>
          <w:numId w:val="10"/>
        </w:numPr>
        <w:jc w:val="both"/>
        <w:rPr>
          <w:rFonts w:ascii="Segoe UI Variable Display" w:hAnsi="Segoe UI Variable Display"/>
        </w:rPr>
      </w:pPr>
      <w:r w:rsidRPr="00B77866">
        <w:rPr>
          <w:rFonts w:ascii="Segoe UI Variable Display" w:hAnsi="Segoe UI Variable Display"/>
        </w:rPr>
        <w:t>Sistema Nacional de Información Forestal y de Fauna Silvestre para madera (trazabilidad)</w:t>
      </w:r>
    </w:p>
    <w:p w14:paraId="69FD2131" w14:textId="679031BE" w:rsidR="003D2276" w:rsidRPr="00B77866" w:rsidRDefault="003D2276" w:rsidP="00047721">
      <w:pPr>
        <w:pStyle w:val="ListParagraph"/>
        <w:numPr>
          <w:ilvl w:val="0"/>
          <w:numId w:val="10"/>
        </w:numPr>
        <w:spacing w:after="0"/>
        <w:jc w:val="both"/>
        <w:rPr>
          <w:rFonts w:ascii="Segoe UI Variable Display" w:hAnsi="Segoe UI Variable Display"/>
        </w:rPr>
      </w:pPr>
      <w:r w:rsidRPr="00B77866">
        <w:rPr>
          <w:rFonts w:ascii="Segoe UI Variable Display" w:hAnsi="Segoe UI Variable Display"/>
        </w:rPr>
        <w:t>Título habilitantes para derecho de uso en tierras del Estado</w:t>
      </w:r>
    </w:p>
    <w:p w14:paraId="3F1012E4" w14:textId="4A80F6BF" w:rsidR="00F96044" w:rsidRPr="00B77866" w:rsidRDefault="00F96044" w:rsidP="00F96044">
      <w:pPr>
        <w:jc w:val="both"/>
        <w:rPr>
          <w:rFonts w:ascii="Segoe UI Variable Display" w:hAnsi="Segoe UI Variable Display"/>
        </w:rPr>
      </w:pPr>
    </w:p>
    <w:p w14:paraId="66B18F7D" w14:textId="77777777" w:rsidR="00F96044" w:rsidRPr="00B77866" w:rsidRDefault="00F96044" w:rsidP="00F96044">
      <w:pPr>
        <w:spacing w:after="0"/>
        <w:jc w:val="both"/>
        <w:rPr>
          <w:rFonts w:ascii="Segoe UI Variable Display" w:hAnsi="Segoe UI Variable Display"/>
          <w:b/>
          <w:bCs/>
        </w:rPr>
      </w:pPr>
      <w:r w:rsidRPr="00B77866">
        <w:rPr>
          <w:rFonts w:ascii="Segoe UI Variable Display" w:hAnsi="Segoe UI Variable Display"/>
          <w:b/>
          <w:bCs/>
        </w:rPr>
        <w:t>1.2.- ¿Cómo podríamos hacer sinergias internas (por país) y colaborativas (Como CAN)?</w:t>
      </w:r>
    </w:p>
    <w:p w14:paraId="44DAA65F" w14:textId="62537D4D" w:rsidR="00F96044" w:rsidRPr="00B77866" w:rsidRDefault="003D2276" w:rsidP="00047721">
      <w:pPr>
        <w:pStyle w:val="ListParagraph"/>
        <w:numPr>
          <w:ilvl w:val="0"/>
          <w:numId w:val="11"/>
        </w:numPr>
        <w:jc w:val="both"/>
        <w:rPr>
          <w:rFonts w:ascii="Segoe UI Variable Display" w:hAnsi="Segoe UI Variable Display"/>
        </w:rPr>
      </w:pPr>
      <w:r w:rsidRPr="00B77866">
        <w:rPr>
          <w:rFonts w:ascii="Segoe UI Variable Display" w:hAnsi="Segoe UI Variable Display"/>
        </w:rPr>
        <w:t>Plataforma para apalancar cooperación técnica regional (Capacitación)</w:t>
      </w:r>
    </w:p>
    <w:p w14:paraId="37FAE769" w14:textId="24F8E375" w:rsidR="003D2276" w:rsidRPr="00B77866" w:rsidRDefault="003D2276" w:rsidP="00047721">
      <w:pPr>
        <w:pStyle w:val="ListParagraph"/>
        <w:numPr>
          <w:ilvl w:val="0"/>
          <w:numId w:val="11"/>
        </w:numPr>
        <w:jc w:val="both"/>
        <w:rPr>
          <w:rFonts w:ascii="Segoe UI Variable Display" w:hAnsi="Segoe UI Variable Display"/>
        </w:rPr>
      </w:pPr>
      <w:r w:rsidRPr="00B77866">
        <w:rPr>
          <w:rFonts w:ascii="Segoe UI Variable Display" w:hAnsi="Segoe UI Variable Display"/>
        </w:rPr>
        <w:t>Intercambio de prácticas y fortalecimiento técnico</w:t>
      </w:r>
    </w:p>
    <w:p w14:paraId="7B3AB620" w14:textId="51632B3E" w:rsidR="003D2276" w:rsidRPr="00B77866" w:rsidRDefault="003D2276" w:rsidP="00047721">
      <w:pPr>
        <w:pStyle w:val="ListParagraph"/>
        <w:numPr>
          <w:ilvl w:val="0"/>
          <w:numId w:val="11"/>
        </w:numPr>
        <w:jc w:val="both"/>
        <w:rPr>
          <w:rFonts w:ascii="Segoe UI Variable Display" w:hAnsi="Segoe UI Variable Display"/>
        </w:rPr>
      </w:pPr>
      <w:r w:rsidRPr="00B77866">
        <w:rPr>
          <w:rFonts w:ascii="Segoe UI Variable Display" w:hAnsi="Segoe UI Variable Display"/>
        </w:rPr>
        <w:t>Aprendizajes en la práctica de la aplicación EUDR</w:t>
      </w:r>
    </w:p>
    <w:p w14:paraId="132D5CF0" w14:textId="77777777" w:rsidR="00F96044" w:rsidRPr="00B77866" w:rsidRDefault="00F96044" w:rsidP="00F96044">
      <w:pPr>
        <w:spacing w:after="0"/>
        <w:jc w:val="both"/>
        <w:rPr>
          <w:rFonts w:ascii="Segoe UI Variable Display" w:hAnsi="Segoe UI Variable Display"/>
          <w:b/>
          <w:bCs/>
        </w:rPr>
      </w:pPr>
      <w:r w:rsidRPr="00B77866">
        <w:rPr>
          <w:rFonts w:ascii="Segoe UI Variable Display" w:hAnsi="Segoe UI Variable Display"/>
          <w:b/>
          <w:bCs/>
        </w:rPr>
        <w:t>2.1.-¿Qué plataformas relevantes existen?</w:t>
      </w:r>
    </w:p>
    <w:p w14:paraId="4E530F2B" w14:textId="589A33A1" w:rsidR="00F96044" w:rsidRPr="00B77866" w:rsidRDefault="003D2276" w:rsidP="00047721">
      <w:pPr>
        <w:pStyle w:val="ListParagraph"/>
        <w:numPr>
          <w:ilvl w:val="0"/>
          <w:numId w:val="12"/>
        </w:numPr>
        <w:jc w:val="both"/>
        <w:rPr>
          <w:rFonts w:ascii="Segoe UI Variable Display" w:hAnsi="Segoe UI Variable Display"/>
        </w:rPr>
      </w:pPr>
      <w:r w:rsidRPr="00B77866">
        <w:rPr>
          <w:rFonts w:ascii="Segoe UI Variable Display" w:hAnsi="Segoe UI Variable Display"/>
        </w:rPr>
        <w:t>Padrón de productores agrarios (Geobosques, multitemporales).</w:t>
      </w:r>
    </w:p>
    <w:p w14:paraId="2EBB8FCA" w14:textId="21A45B8F" w:rsidR="003D2276" w:rsidRPr="00B77866" w:rsidRDefault="003D2276" w:rsidP="00047721">
      <w:pPr>
        <w:pStyle w:val="ListParagraph"/>
        <w:numPr>
          <w:ilvl w:val="0"/>
          <w:numId w:val="12"/>
        </w:numPr>
        <w:jc w:val="both"/>
        <w:rPr>
          <w:rFonts w:ascii="Segoe UI Variable Display" w:hAnsi="Segoe UI Variable Display"/>
        </w:rPr>
      </w:pPr>
      <w:r w:rsidRPr="00B77866">
        <w:rPr>
          <w:rFonts w:ascii="Segoe UI Variable Display" w:hAnsi="Segoe UI Variable Display"/>
        </w:rPr>
        <w:t>Geoserfor</w:t>
      </w:r>
    </w:p>
    <w:p w14:paraId="54217D48" w14:textId="77777777" w:rsidR="00F96044" w:rsidRPr="00B77866" w:rsidRDefault="00F96044" w:rsidP="00F96044">
      <w:pPr>
        <w:jc w:val="both"/>
        <w:rPr>
          <w:rFonts w:ascii="Segoe UI Variable Display" w:hAnsi="Segoe UI Variable Display"/>
          <w:b/>
          <w:bCs/>
        </w:rPr>
      </w:pPr>
      <w:r w:rsidRPr="00B77866">
        <w:rPr>
          <w:rFonts w:ascii="Segoe UI Variable Display" w:hAnsi="Segoe UI Variable Display"/>
          <w:b/>
          <w:bCs/>
        </w:rPr>
        <w:t>2.2.- ¿Cuáles son los retos/desafíos para contar con una Infraestructura Pública de Datos (nacional y regional CAN) para facilitar la Debida Diligencia?</w:t>
      </w:r>
    </w:p>
    <w:p w14:paraId="03B41497" w14:textId="77777777" w:rsidR="00F96044" w:rsidRPr="00B77866" w:rsidRDefault="00F96044" w:rsidP="00F96044">
      <w:pPr>
        <w:spacing w:after="0"/>
        <w:jc w:val="both"/>
        <w:rPr>
          <w:rFonts w:ascii="Segoe UI Variable Display" w:hAnsi="Segoe UI Variable Display"/>
          <w:b/>
          <w:bCs/>
        </w:rPr>
      </w:pPr>
      <w:r w:rsidRPr="00B77866">
        <w:rPr>
          <w:rFonts w:ascii="Segoe UI Variable Display" w:hAnsi="Segoe UI Variable Display"/>
          <w:b/>
          <w:bCs/>
        </w:rPr>
        <w:t>3.1.- ¿Qué hemos aprendido de las buenas prácticas compartidas en el taller?</w:t>
      </w:r>
    </w:p>
    <w:p w14:paraId="2E86A5BF" w14:textId="0376C55C" w:rsidR="00F96044" w:rsidRPr="00B77866" w:rsidRDefault="003D2276" w:rsidP="00047721">
      <w:pPr>
        <w:pStyle w:val="ListParagraph"/>
        <w:numPr>
          <w:ilvl w:val="0"/>
          <w:numId w:val="13"/>
        </w:numPr>
        <w:rPr>
          <w:rFonts w:ascii="Segoe UI Variable Display" w:hAnsi="Segoe UI Variable Display"/>
        </w:rPr>
      </w:pPr>
      <w:r w:rsidRPr="00B77866">
        <w:rPr>
          <w:rFonts w:ascii="Segoe UI Variable Display" w:hAnsi="Segoe UI Variable Display"/>
        </w:rPr>
        <w:t>Simplicidad para entender la EUDR sobre todo roles y funciones</w:t>
      </w:r>
    </w:p>
    <w:p w14:paraId="7E7E0DE5" w14:textId="43861F49" w:rsidR="003D2276" w:rsidRPr="00B77866" w:rsidRDefault="003D2276" w:rsidP="00047721">
      <w:pPr>
        <w:pStyle w:val="ListParagraph"/>
        <w:numPr>
          <w:ilvl w:val="0"/>
          <w:numId w:val="13"/>
        </w:numPr>
        <w:rPr>
          <w:rFonts w:ascii="Segoe UI Variable Display" w:hAnsi="Segoe UI Variable Display"/>
        </w:rPr>
      </w:pPr>
      <w:r w:rsidRPr="00B77866">
        <w:rPr>
          <w:rFonts w:ascii="Segoe UI Variable Display" w:hAnsi="Segoe UI Variable Display"/>
        </w:rPr>
        <w:t>Conocer las plataformas de acceso libre</w:t>
      </w:r>
    </w:p>
    <w:p w14:paraId="0B6B1AB3" w14:textId="0C506DD9" w:rsidR="003D2276" w:rsidRPr="00B77866" w:rsidRDefault="003D2276" w:rsidP="00047721">
      <w:pPr>
        <w:pStyle w:val="ListParagraph"/>
        <w:numPr>
          <w:ilvl w:val="0"/>
          <w:numId w:val="13"/>
        </w:numPr>
        <w:rPr>
          <w:rFonts w:ascii="Segoe UI Variable Display" w:hAnsi="Segoe UI Variable Display"/>
        </w:rPr>
      </w:pPr>
      <w:r w:rsidRPr="00B77866">
        <w:rPr>
          <w:rFonts w:ascii="Segoe UI Variable Display" w:hAnsi="Segoe UI Variable Display"/>
        </w:rPr>
        <w:t>Organización del análisis de riesgo</w:t>
      </w:r>
    </w:p>
    <w:p w14:paraId="7E914F66" w14:textId="77777777" w:rsidR="00F96044" w:rsidRPr="00B77866" w:rsidRDefault="00F96044" w:rsidP="00F96044">
      <w:pPr>
        <w:rPr>
          <w:rFonts w:ascii="Segoe UI Variable Display" w:hAnsi="Segoe UI Variable Display"/>
          <w:b/>
          <w:bCs/>
        </w:rPr>
      </w:pPr>
      <w:r w:rsidRPr="00B77866">
        <w:rPr>
          <w:rFonts w:ascii="Segoe UI Variable Display" w:hAnsi="Segoe UI Variable Display"/>
          <w:b/>
          <w:bCs/>
        </w:rPr>
        <w:t>3.2.- ¿Qué otro tipo de sinergias podemos seguir trabajando en el ámbito de la CAN?</w:t>
      </w:r>
    </w:p>
    <w:p w14:paraId="279FF30B" w14:textId="55672B1F" w:rsidR="00F96044" w:rsidRPr="00B77866" w:rsidRDefault="003D2276" w:rsidP="00F43D4D">
      <w:pPr>
        <w:jc w:val="both"/>
        <w:rPr>
          <w:rFonts w:ascii="Segoe UI Variable Display" w:hAnsi="Segoe UI Variable Display"/>
        </w:rPr>
      </w:pPr>
      <w:r w:rsidRPr="00B77866">
        <w:rPr>
          <w:rFonts w:ascii="Segoe UI Variable Display" w:hAnsi="Segoe UI Variable Display"/>
        </w:rPr>
        <w:t>Retos:</w:t>
      </w:r>
    </w:p>
    <w:p w14:paraId="71EE2ECF" w14:textId="795705AB" w:rsidR="003D2276" w:rsidRPr="00B77866" w:rsidRDefault="003D2276" w:rsidP="00F43D4D">
      <w:pPr>
        <w:pStyle w:val="ListParagraph"/>
        <w:numPr>
          <w:ilvl w:val="0"/>
          <w:numId w:val="14"/>
        </w:numPr>
        <w:jc w:val="both"/>
        <w:rPr>
          <w:rFonts w:ascii="Segoe UI Variable Display" w:hAnsi="Segoe UI Variable Display"/>
        </w:rPr>
      </w:pPr>
      <w:r w:rsidRPr="00B77866">
        <w:rPr>
          <w:rFonts w:ascii="Segoe UI Variable Display" w:hAnsi="Segoe UI Variable Display"/>
        </w:rPr>
        <w:t>Contar sistema de evaluación de riesgos</w:t>
      </w:r>
    </w:p>
    <w:p w14:paraId="1A8177EB" w14:textId="0FEE971A" w:rsidR="003D2276" w:rsidRPr="00B77866" w:rsidRDefault="003D2276" w:rsidP="00F43D4D">
      <w:pPr>
        <w:pStyle w:val="ListParagraph"/>
        <w:numPr>
          <w:ilvl w:val="0"/>
          <w:numId w:val="14"/>
        </w:numPr>
        <w:jc w:val="both"/>
        <w:rPr>
          <w:rFonts w:ascii="Segoe UI Variable Display" w:hAnsi="Segoe UI Variable Display"/>
        </w:rPr>
      </w:pPr>
      <w:r w:rsidRPr="00B77866">
        <w:rPr>
          <w:rFonts w:ascii="Segoe UI Variable Display" w:hAnsi="Segoe UI Variable Display"/>
        </w:rPr>
        <w:t>Financiamiento para la implementación</w:t>
      </w:r>
    </w:p>
    <w:p w14:paraId="4F2775B8" w14:textId="1030D5A7" w:rsidR="003D2276" w:rsidRPr="00B77866" w:rsidRDefault="003D2276" w:rsidP="00F43D4D">
      <w:pPr>
        <w:pStyle w:val="ListParagraph"/>
        <w:numPr>
          <w:ilvl w:val="0"/>
          <w:numId w:val="14"/>
        </w:numPr>
        <w:jc w:val="both"/>
        <w:rPr>
          <w:rFonts w:ascii="Segoe UI Variable Display" w:hAnsi="Segoe UI Variable Display"/>
        </w:rPr>
      </w:pPr>
      <w:r w:rsidRPr="00B77866">
        <w:rPr>
          <w:rFonts w:ascii="Segoe UI Variable Display" w:hAnsi="Segoe UI Variable Display"/>
        </w:rPr>
        <w:t>Coordinación interinstitucional</w:t>
      </w:r>
    </w:p>
    <w:p w14:paraId="7B56D451" w14:textId="77777777" w:rsidR="001A2260" w:rsidRPr="00B77866" w:rsidRDefault="001A2260" w:rsidP="001A2260">
      <w:pPr>
        <w:jc w:val="both"/>
        <w:rPr>
          <w:rFonts w:ascii="Segoe UI Variable Display" w:hAnsi="Segoe UI Variable Display"/>
        </w:rPr>
      </w:pPr>
      <w:r w:rsidRPr="00B77866">
        <w:rPr>
          <w:rFonts w:ascii="Segoe UI Variable Display" w:hAnsi="Segoe UI Variable Display"/>
        </w:rPr>
        <w:t>Síntesis</w:t>
      </w:r>
    </w:p>
    <w:p w14:paraId="3D3B092C" w14:textId="7AD0E57A" w:rsidR="00BF5C77" w:rsidRPr="00B77866" w:rsidRDefault="001A2260" w:rsidP="001A2260">
      <w:pPr>
        <w:pBdr>
          <w:top w:val="single" w:sz="4" w:space="1" w:color="auto"/>
          <w:left w:val="single" w:sz="4" w:space="4" w:color="auto"/>
          <w:bottom w:val="single" w:sz="4" w:space="1" w:color="auto"/>
          <w:right w:val="single" w:sz="4" w:space="4" w:color="auto"/>
        </w:pBdr>
        <w:jc w:val="both"/>
        <w:rPr>
          <w:rFonts w:ascii="Segoe UI Variable Display" w:hAnsi="Segoe UI Variable Display"/>
        </w:rPr>
      </w:pPr>
      <w:r w:rsidRPr="00B77866">
        <w:rPr>
          <w:rFonts w:ascii="Segoe UI Variable Display" w:hAnsi="Segoe UI Variable Display"/>
        </w:rPr>
        <w:t xml:space="preserve">Perú ha avanzado con el </w:t>
      </w:r>
      <w:r w:rsidR="0009782E">
        <w:rPr>
          <w:rFonts w:ascii="Segoe UI Variable Display" w:hAnsi="Segoe UI Variable Display"/>
        </w:rPr>
        <w:t>P</w:t>
      </w:r>
      <w:r w:rsidRPr="00B77866">
        <w:rPr>
          <w:rFonts w:ascii="Segoe UI Variable Display" w:hAnsi="Segoe UI Variable Display"/>
        </w:rPr>
        <w:t xml:space="preserve">adrón de </w:t>
      </w:r>
      <w:r w:rsidR="0009782E">
        <w:rPr>
          <w:rFonts w:ascii="Segoe UI Variable Display" w:hAnsi="Segoe UI Variable Display"/>
        </w:rPr>
        <w:t>P</w:t>
      </w:r>
      <w:r w:rsidRPr="00B77866">
        <w:rPr>
          <w:rFonts w:ascii="Segoe UI Variable Display" w:hAnsi="Segoe UI Variable Display"/>
        </w:rPr>
        <w:t xml:space="preserve">roductores  </w:t>
      </w:r>
      <w:r w:rsidR="0009782E">
        <w:rPr>
          <w:rFonts w:ascii="Segoe UI Variable Display" w:hAnsi="Segoe UI Variable Display"/>
        </w:rPr>
        <w:t>A</w:t>
      </w:r>
      <w:r w:rsidRPr="00B77866">
        <w:rPr>
          <w:rFonts w:ascii="Segoe UI Variable Display" w:hAnsi="Segoe UI Variable Display"/>
        </w:rPr>
        <w:t>grarios (PPA) que es un registro de hombres y mujeres del campo, a nivel de producción, productividad, formalidad, entre otras variables. También es posible conocer el perfil del productor agrario. Además se ha procedido con el levantamiento de los polígonos de todas las parcelas de más de 4 hectáreas. Además de la geolocalización (Geobosques, Geoserfor), se cuenta con un Manual de Debida Diligencia, el Sistema Nacional de Información Forestal y de Fauna Silvestre para madera (trazabilidad) y están organizados los Títulos habilitantes para derecho de uso en tierras del Estado. El país tiene un sistema de consulta libre previa e informada con los pueblos indígenas. Perú plant</w:t>
      </w:r>
      <w:r w:rsidR="0009782E">
        <w:rPr>
          <w:rFonts w:ascii="Segoe UI Variable Display" w:hAnsi="Segoe UI Variable Display"/>
        </w:rPr>
        <w:t>e</w:t>
      </w:r>
      <w:r w:rsidRPr="00B77866">
        <w:rPr>
          <w:rFonts w:ascii="Segoe UI Variable Display" w:hAnsi="Segoe UI Variable Display"/>
        </w:rPr>
        <w:t xml:space="preserve">a como retos contar </w:t>
      </w:r>
      <w:r w:rsidR="0009782E">
        <w:rPr>
          <w:rFonts w:ascii="Segoe UI Variable Display" w:hAnsi="Segoe UI Variable Display"/>
        </w:rPr>
        <w:t xml:space="preserve">con un </w:t>
      </w:r>
      <w:r w:rsidRPr="00B77866">
        <w:rPr>
          <w:rFonts w:ascii="Segoe UI Variable Display" w:hAnsi="Segoe UI Variable Display"/>
        </w:rPr>
        <w:t xml:space="preserve">sistema de evaluación de riesgos, financiamiento para la implementación del proceso de preparación y una mejor coordinación interinstitucional tanto a nivel interno del país como entre los países de la CAN. </w:t>
      </w:r>
      <w:r w:rsidR="00BF5C77" w:rsidRPr="00B77866">
        <w:rPr>
          <w:rFonts w:ascii="Segoe UI Variable Display" w:hAnsi="Segoe UI Variable Display"/>
        </w:rPr>
        <w:t xml:space="preserve">Perú considera que el proceso de adecuación al EUDR puede ser muy engorroso y que depende de nosotros hacerlo de otra manera. </w:t>
      </w:r>
    </w:p>
    <w:p w14:paraId="70DD5B43" w14:textId="11D19559" w:rsidR="001A2260" w:rsidRPr="00B77866" w:rsidRDefault="001A2260" w:rsidP="00F43D4D">
      <w:pPr>
        <w:jc w:val="both"/>
        <w:rPr>
          <w:rFonts w:ascii="Segoe UI Variable Display" w:hAnsi="Segoe UI Variable Display"/>
        </w:rPr>
      </w:pPr>
      <w:r w:rsidRPr="00B77866">
        <w:rPr>
          <w:rFonts w:ascii="Segoe UI Variable Display" w:hAnsi="Segoe UI Variable Display"/>
        </w:rPr>
        <w:t xml:space="preserve">Lo que se puede apreciar es que la necesidad de establecer un diálogo con la Unión Europea es un planteamiento común. </w:t>
      </w:r>
    </w:p>
    <w:p w14:paraId="31892AC7" w14:textId="1D77E682" w:rsidR="00BF5C77" w:rsidRPr="00B77866" w:rsidRDefault="0032145E" w:rsidP="00F43D4D">
      <w:pPr>
        <w:jc w:val="both"/>
        <w:rPr>
          <w:rFonts w:ascii="Segoe UI Variable Display" w:hAnsi="Segoe UI Variable Display"/>
        </w:rPr>
      </w:pPr>
      <w:r w:rsidRPr="00B77866">
        <w:rPr>
          <w:rFonts w:ascii="Segoe UI Variable Display" w:hAnsi="Segoe UI Variable Display"/>
          <w:noProof/>
          <w:lang w:val="en-US"/>
        </w:rPr>
        <w:drawing>
          <wp:inline distT="0" distB="0" distL="0" distR="0" wp14:anchorId="33E6394A" wp14:editId="0939E1DA">
            <wp:extent cx="3606800" cy="78297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0586" cy="7837954"/>
                    </a:xfrm>
                    <a:prstGeom prst="rect">
                      <a:avLst/>
                    </a:prstGeom>
                    <a:noFill/>
                    <a:ln>
                      <a:noFill/>
                    </a:ln>
                  </pic:spPr>
                </pic:pic>
              </a:graphicData>
            </a:graphic>
          </wp:inline>
        </w:drawing>
      </w:r>
    </w:p>
    <w:p w14:paraId="11F2E56D" w14:textId="422BD1CB" w:rsidR="0032145E" w:rsidRPr="00B77866" w:rsidRDefault="00165A12" w:rsidP="00473255">
      <w:pPr>
        <w:rPr>
          <w:rFonts w:ascii="Segoe UI Variable Display" w:hAnsi="Segoe UI Variable Display"/>
        </w:rPr>
      </w:pPr>
      <w:r w:rsidRPr="00B77866">
        <w:rPr>
          <w:rFonts w:ascii="Segoe UI Variable Display" w:hAnsi="Segoe UI Variable Display"/>
          <w:b/>
          <w:bCs/>
        </w:rPr>
        <w:t>Foto 4: Resultados del trabajo de grupo de Perú</w:t>
      </w:r>
    </w:p>
    <w:p w14:paraId="4E37987C" w14:textId="261C37C2" w:rsidR="00463AD9" w:rsidRPr="00B77866" w:rsidRDefault="00C84B10" w:rsidP="00C50EA7">
      <w:pPr>
        <w:pStyle w:val="Heading1"/>
        <w:rPr>
          <w:rFonts w:ascii="Segoe UI Variable Display" w:hAnsi="Segoe UI Variable Display"/>
          <w:sz w:val="22"/>
          <w:szCs w:val="22"/>
        </w:rPr>
      </w:pPr>
      <w:bookmarkStart w:id="31" w:name="_Toc176922128"/>
      <w:r w:rsidRPr="00B77866">
        <w:rPr>
          <w:rFonts w:ascii="Segoe UI Variable Display" w:hAnsi="Segoe UI Variable Display"/>
          <w:sz w:val="22"/>
          <w:szCs w:val="22"/>
        </w:rPr>
        <w:t xml:space="preserve">3.2.- </w:t>
      </w:r>
      <w:r w:rsidR="00463AD9" w:rsidRPr="00B77866">
        <w:rPr>
          <w:rFonts w:ascii="Segoe UI Variable Display" w:hAnsi="Segoe UI Variable Display"/>
          <w:sz w:val="22"/>
          <w:szCs w:val="22"/>
        </w:rPr>
        <w:t>Sesión: Pensar desde</w:t>
      </w:r>
      <w:r w:rsidR="0009782E">
        <w:rPr>
          <w:rFonts w:ascii="Segoe UI Variable Display" w:hAnsi="Segoe UI Variable Display"/>
          <w:sz w:val="22"/>
          <w:szCs w:val="22"/>
        </w:rPr>
        <w:t xml:space="preserve"> el Sur</w:t>
      </w:r>
      <w:r w:rsidR="00463AD9" w:rsidRPr="00B77866">
        <w:rPr>
          <w:rFonts w:ascii="Segoe UI Variable Display" w:hAnsi="Segoe UI Variable Display"/>
          <w:sz w:val="22"/>
          <w:szCs w:val="22"/>
        </w:rPr>
        <w:t>:</w:t>
      </w:r>
      <w:bookmarkEnd w:id="31"/>
    </w:p>
    <w:p w14:paraId="37C117FF" w14:textId="22F9FF6B" w:rsidR="00463AD9" w:rsidRPr="00B77866" w:rsidRDefault="00463AD9">
      <w:pPr>
        <w:rPr>
          <w:rFonts w:ascii="Segoe UI Variable Display" w:hAnsi="Segoe UI Variable Display"/>
          <w:b/>
          <w:bCs/>
        </w:rPr>
      </w:pPr>
      <w:r w:rsidRPr="00B77866">
        <w:rPr>
          <w:rFonts w:ascii="Segoe UI Variable Display" w:hAnsi="Segoe UI Variable Display"/>
          <w:b/>
          <w:bCs/>
        </w:rPr>
        <w:t>Realidades regionales frente al EUDR</w:t>
      </w:r>
    </w:p>
    <w:p w14:paraId="6BC8766C" w14:textId="3DF67986" w:rsidR="00463AD9" w:rsidRPr="00B77866" w:rsidRDefault="00463AD9">
      <w:pPr>
        <w:rPr>
          <w:rFonts w:ascii="Segoe UI Variable Display" w:hAnsi="Segoe UI Variable Display"/>
        </w:rPr>
      </w:pPr>
      <w:r w:rsidRPr="00B77866">
        <w:rPr>
          <w:rFonts w:ascii="Segoe UI Variable Display" w:hAnsi="Segoe UI Variable Display"/>
        </w:rPr>
        <w:t xml:space="preserve">Temas </w:t>
      </w:r>
    </w:p>
    <w:p w14:paraId="33A0DB47" w14:textId="544EA40A" w:rsidR="00463AD9" w:rsidRPr="00B77866" w:rsidRDefault="00B0094F" w:rsidP="0086724C">
      <w:pPr>
        <w:pStyle w:val="ListParagraph"/>
        <w:numPr>
          <w:ilvl w:val="0"/>
          <w:numId w:val="115"/>
        </w:numPr>
        <w:rPr>
          <w:rFonts w:ascii="Segoe UI Variable Display" w:hAnsi="Segoe UI Variable Display"/>
        </w:rPr>
      </w:pPr>
      <w:r w:rsidRPr="00B77866">
        <w:rPr>
          <w:rFonts w:ascii="Segoe UI Variable Display" w:hAnsi="Segoe UI Variable Display"/>
        </w:rPr>
        <w:t>Posicionamiento político y articulación hacia la UE</w:t>
      </w:r>
    </w:p>
    <w:p w14:paraId="1DD9836D" w14:textId="67F7EDFF" w:rsidR="00463AD9" w:rsidRPr="00B77866" w:rsidRDefault="00C17BFA" w:rsidP="0086724C">
      <w:pPr>
        <w:pStyle w:val="ListParagraph"/>
        <w:numPr>
          <w:ilvl w:val="0"/>
          <w:numId w:val="115"/>
        </w:numPr>
        <w:rPr>
          <w:rFonts w:ascii="Segoe UI Variable Display" w:hAnsi="Segoe UI Variable Display"/>
        </w:rPr>
      </w:pPr>
      <w:r w:rsidRPr="00B77866">
        <w:rPr>
          <w:rFonts w:ascii="Segoe UI Variable Display" w:hAnsi="Segoe UI Variable Display"/>
        </w:rPr>
        <w:t>Temas técnicos a abordar de manera conjunta</w:t>
      </w:r>
    </w:p>
    <w:p w14:paraId="137F9CB7" w14:textId="2D722BBA" w:rsidR="00463AD9" w:rsidRPr="00B77866" w:rsidRDefault="00463AD9" w:rsidP="0086724C">
      <w:pPr>
        <w:pStyle w:val="ListParagraph"/>
        <w:numPr>
          <w:ilvl w:val="0"/>
          <w:numId w:val="115"/>
        </w:numPr>
        <w:rPr>
          <w:rFonts w:ascii="Segoe UI Variable Display" w:hAnsi="Segoe UI Variable Display"/>
        </w:rPr>
      </w:pPr>
      <w:r w:rsidRPr="00B77866">
        <w:rPr>
          <w:rFonts w:ascii="Segoe UI Variable Display" w:hAnsi="Segoe UI Variable Display"/>
        </w:rPr>
        <w:t>Producción sostenible en áreas de conservación</w:t>
      </w:r>
    </w:p>
    <w:p w14:paraId="0C4F9DA5" w14:textId="3D562432" w:rsidR="00B0094F" w:rsidRPr="00B77866" w:rsidRDefault="00B0094F" w:rsidP="00990851">
      <w:pPr>
        <w:tabs>
          <w:tab w:val="left" w:pos="7050"/>
        </w:tabs>
        <w:rPr>
          <w:rFonts w:ascii="Segoe UI Variable Display" w:hAnsi="Segoe UI Variable Display"/>
        </w:rPr>
      </w:pPr>
      <w:r w:rsidRPr="00B77866">
        <w:rPr>
          <w:rFonts w:ascii="Segoe UI Variable Display" w:hAnsi="Segoe UI Variable Display"/>
        </w:rPr>
        <w:t>Resultados de los trabajos de los grupos</w:t>
      </w:r>
      <w:r w:rsidR="00990851" w:rsidRPr="00B77866">
        <w:rPr>
          <w:rFonts w:ascii="Segoe UI Variable Display" w:hAnsi="Segoe UI Variable Display"/>
        </w:rPr>
        <w:tab/>
      </w:r>
    </w:p>
    <w:p w14:paraId="0095CBA6" w14:textId="7960C00E" w:rsidR="00B0094F" w:rsidRPr="00B77866" w:rsidRDefault="0086724C" w:rsidP="00C50EA7">
      <w:pPr>
        <w:pStyle w:val="Heading1"/>
        <w:rPr>
          <w:rFonts w:ascii="Segoe UI Variable Display" w:hAnsi="Segoe UI Variable Display"/>
          <w:sz w:val="22"/>
          <w:szCs w:val="22"/>
        </w:rPr>
      </w:pPr>
      <w:bookmarkStart w:id="32" w:name="_Toc176922129"/>
      <w:r w:rsidRPr="00B77866">
        <w:rPr>
          <w:rFonts w:ascii="Segoe UI Variable Display" w:hAnsi="Segoe UI Variable Display"/>
          <w:sz w:val="22"/>
          <w:szCs w:val="22"/>
        </w:rPr>
        <w:t>3.</w:t>
      </w:r>
      <w:r w:rsidR="00C50EA7" w:rsidRPr="00B77866">
        <w:rPr>
          <w:rFonts w:ascii="Segoe UI Variable Display" w:hAnsi="Segoe UI Variable Display"/>
          <w:sz w:val="22"/>
          <w:szCs w:val="22"/>
        </w:rPr>
        <w:t>2.</w:t>
      </w:r>
      <w:r w:rsidRPr="00B77866">
        <w:rPr>
          <w:rFonts w:ascii="Segoe UI Variable Display" w:hAnsi="Segoe UI Variable Display"/>
          <w:sz w:val="22"/>
          <w:szCs w:val="22"/>
        </w:rPr>
        <w:t xml:space="preserve">1.- </w:t>
      </w:r>
      <w:r w:rsidR="00B0094F" w:rsidRPr="00B77866">
        <w:rPr>
          <w:rFonts w:ascii="Segoe UI Variable Display" w:hAnsi="Segoe UI Variable Display"/>
          <w:sz w:val="22"/>
          <w:szCs w:val="22"/>
        </w:rPr>
        <w:t>Grupo 1: Posicionamiento político y articulación hacia la UE</w:t>
      </w:r>
      <w:bookmarkEnd w:id="32"/>
    </w:p>
    <w:p w14:paraId="23730BC3" w14:textId="77777777"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Procesos clave (Qué hacer)</w:t>
      </w:r>
    </w:p>
    <w:p w14:paraId="520BA76C" w14:textId="44287C52" w:rsidR="00CD0502" w:rsidRPr="00B77866" w:rsidRDefault="00CD0502" w:rsidP="00B0094F">
      <w:pPr>
        <w:pStyle w:val="ListParagraph"/>
        <w:numPr>
          <w:ilvl w:val="0"/>
          <w:numId w:val="7"/>
        </w:numPr>
        <w:rPr>
          <w:rFonts w:ascii="Segoe UI Variable Display" w:hAnsi="Segoe UI Variable Display"/>
          <w:lang w:val="es-ES"/>
        </w:rPr>
      </w:pPr>
      <w:r w:rsidRPr="00B77866">
        <w:rPr>
          <w:rFonts w:ascii="Segoe UI Variable Display" w:hAnsi="Segoe UI Variable Display"/>
          <w:lang w:val="es-ES"/>
        </w:rPr>
        <w:t>Diálogo cercano con la UE para aclarar las dudas respecto a la implementación</w:t>
      </w:r>
    </w:p>
    <w:p w14:paraId="603631B9" w14:textId="029D3685" w:rsidR="00CD0502" w:rsidRPr="00B77866" w:rsidRDefault="00CD0502" w:rsidP="00B0094F">
      <w:pPr>
        <w:pStyle w:val="ListParagraph"/>
        <w:numPr>
          <w:ilvl w:val="0"/>
          <w:numId w:val="7"/>
        </w:numPr>
        <w:rPr>
          <w:rFonts w:ascii="Segoe UI Variable Display" w:hAnsi="Segoe UI Variable Display"/>
          <w:lang w:val="es-ES"/>
        </w:rPr>
      </w:pPr>
      <w:r w:rsidRPr="00B77866">
        <w:rPr>
          <w:rFonts w:ascii="Segoe UI Variable Display" w:hAnsi="Segoe UI Variable Display"/>
          <w:lang w:val="es-ES"/>
        </w:rPr>
        <w:t>Identificar espacios clave necesarios</w:t>
      </w:r>
    </w:p>
    <w:p w14:paraId="15781181" w14:textId="58BC7CC6" w:rsidR="00B0094F" w:rsidRPr="00B77866" w:rsidRDefault="00B0094F" w:rsidP="00B0094F">
      <w:pPr>
        <w:pStyle w:val="ListParagraph"/>
        <w:numPr>
          <w:ilvl w:val="0"/>
          <w:numId w:val="7"/>
        </w:numPr>
        <w:rPr>
          <w:rFonts w:ascii="Segoe UI Variable Display" w:hAnsi="Segoe UI Variable Display"/>
          <w:lang w:val="es-ES"/>
        </w:rPr>
      </w:pPr>
      <w:r w:rsidRPr="00B77866">
        <w:rPr>
          <w:rFonts w:ascii="Segoe UI Variable Display" w:hAnsi="Segoe UI Variable Display"/>
          <w:lang w:val="es-ES"/>
        </w:rPr>
        <w:t>Definir temas y mensajes de interés común:</w:t>
      </w:r>
    </w:p>
    <w:p w14:paraId="20198C26" w14:textId="77777777" w:rsidR="00B0094F" w:rsidRPr="00B77866" w:rsidRDefault="00B0094F" w:rsidP="00B0094F">
      <w:pPr>
        <w:pStyle w:val="ListParagraph"/>
        <w:numPr>
          <w:ilvl w:val="1"/>
          <w:numId w:val="7"/>
        </w:numPr>
        <w:rPr>
          <w:rFonts w:ascii="Segoe UI Variable Display" w:hAnsi="Segoe UI Variable Display"/>
          <w:lang w:val="es-ES"/>
        </w:rPr>
      </w:pPr>
      <w:r w:rsidRPr="00B77866">
        <w:rPr>
          <w:rFonts w:ascii="Segoe UI Variable Display" w:hAnsi="Segoe UI Variable Display"/>
          <w:lang w:val="es-ES"/>
        </w:rPr>
        <w:t>Que el productor mantenga acceso a los mercados</w:t>
      </w:r>
    </w:p>
    <w:p w14:paraId="50833A5B" w14:textId="77777777" w:rsidR="00B0094F" w:rsidRPr="00B77866" w:rsidRDefault="00B0094F" w:rsidP="00B0094F">
      <w:pPr>
        <w:pStyle w:val="ListParagraph"/>
        <w:numPr>
          <w:ilvl w:val="1"/>
          <w:numId w:val="7"/>
        </w:numPr>
        <w:rPr>
          <w:rFonts w:ascii="Segoe UI Variable Display" w:hAnsi="Segoe UI Variable Display"/>
          <w:lang w:val="es-ES"/>
        </w:rPr>
      </w:pPr>
      <w:r w:rsidRPr="00B77866">
        <w:rPr>
          <w:rFonts w:ascii="Segoe UI Variable Display" w:hAnsi="Segoe UI Variable Display"/>
          <w:lang w:val="es-ES"/>
        </w:rPr>
        <w:t>Diagnóstico de impacto social (afectación, desventajas, impactos para los productores</w:t>
      </w:r>
    </w:p>
    <w:p w14:paraId="4C6F2FAF" w14:textId="77777777" w:rsidR="00B0094F" w:rsidRPr="00B77866" w:rsidRDefault="00B0094F" w:rsidP="00B0094F">
      <w:pPr>
        <w:pStyle w:val="ListParagraph"/>
        <w:numPr>
          <w:ilvl w:val="1"/>
          <w:numId w:val="7"/>
        </w:numPr>
        <w:rPr>
          <w:rFonts w:ascii="Segoe UI Variable Display" w:hAnsi="Segoe UI Variable Display"/>
          <w:lang w:val="es-ES"/>
        </w:rPr>
      </w:pPr>
      <w:r w:rsidRPr="00B77866">
        <w:rPr>
          <w:rFonts w:ascii="Segoe UI Variable Display" w:hAnsi="Segoe UI Variable Display"/>
          <w:lang w:val="es-ES"/>
        </w:rPr>
        <w:t>Diagnóstico económico (datos, costos de implementación del EUDR)</w:t>
      </w:r>
    </w:p>
    <w:p w14:paraId="0F96F4D6" w14:textId="604ECC46" w:rsidR="00463AD9" w:rsidRPr="00B77866" w:rsidRDefault="00B0094F" w:rsidP="00B0094F">
      <w:pPr>
        <w:pStyle w:val="ListParagraph"/>
        <w:numPr>
          <w:ilvl w:val="1"/>
          <w:numId w:val="7"/>
        </w:numPr>
        <w:rPr>
          <w:rFonts w:ascii="Segoe UI Variable Display" w:hAnsi="Segoe UI Variable Display"/>
          <w:lang w:val="es-ES"/>
        </w:rPr>
      </w:pPr>
      <w:r w:rsidRPr="00B77866">
        <w:rPr>
          <w:rFonts w:ascii="Segoe UI Variable Display" w:hAnsi="Segoe UI Variable Display"/>
          <w:lang w:val="es-ES"/>
        </w:rPr>
        <w:t xml:space="preserve">Desequilibrio que implica el costo de implementación </w:t>
      </w:r>
    </w:p>
    <w:p w14:paraId="49FF8A32" w14:textId="0C08A58B" w:rsidR="00B0094F" w:rsidRPr="00B77866" w:rsidRDefault="00B0094F" w:rsidP="00B0094F">
      <w:pPr>
        <w:pStyle w:val="ListParagraph"/>
        <w:numPr>
          <w:ilvl w:val="1"/>
          <w:numId w:val="7"/>
        </w:numPr>
        <w:rPr>
          <w:rFonts w:ascii="Segoe UI Variable Display" w:hAnsi="Segoe UI Variable Display"/>
          <w:lang w:val="es-ES"/>
        </w:rPr>
      </w:pPr>
      <w:r w:rsidRPr="00B77866">
        <w:rPr>
          <w:rFonts w:ascii="Segoe UI Variable Display" w:hAnsi="Segoe UI Variable Display"/>
          <w:lang w:val="es-ES"/>
        </w:rPr>
        <w:t>Identificación de productos estratégicos con otros mercados</w:t>
      </w:r>
    </w:p>
    <w:p w14:paraId="42C3705B" w14:textId="0F131778" w:rsidR="00B0094F" w:rsidRPr="00B77866" w:rsidRDefault="00B0094F" w:rsidP="00B0094F">
      <w:pPr>
        <w:pStyle w:val="ListParagraph"/>
        <w:numPr>
          <w:ilvl w:val="1"/>
          <w:numId w:val="7"/>
        </w:numPr>
        <w:rPr>
          <w:rFonts w:ascii="Segoe UI Variable Display" w:hAnsi="Segoe UI Variable Display"/>
          <w:lang w:val="es-ES"/>
        </w:rPr>
      </w:pPr>
      <w:r w:rsidRPr="00B77866">
        <w:rPr>
          <w:rFonts w:ascii="Segoe UI Variable Display" w:hAnsi="Segoe UI Variable Display"/>
          <w:lang w:val="es-ES"/>
        </w:rPr>
        <w:t>Venta, seguridad de datos</w:t>
      </w:r>
    </w:p>
    <w:p w14:paraId="6A77FD2E" w14:textId="03783DC5" w:rsidR="000C4F79" w:rsidRPr="00B77866" w:rsidRDefault="000C4F79" w:rsidP="00B0094F">
      <w:pPr>
        <w:pStyle w:val="ListParagraph"/>
        <w:numPr>
          <w:ilvl w:val="1"/>
          <w:numId w:val="7"/>
        </w:numPr>
        <w:rPr>
          <w:rFonts w:ascii="Segoe UI Variable Display" w:hAnsi="Segoe UI Variable Display"/>
          <w:lang w:val="es-ES"/>
        </w:rPr>
      </w:pPr>
      <w:r w:rsidRPr="00B77866">
        <w:rPr>
          <w:rFonts w:ascii="Segoe UI Variable Display" w:hAnsi="Segoe UI Variable Display"/>
          <w:lang w:val="es-ES"/>
        </w:rPr>
        <w:t>Estados reconocidos como fuentes de información validada</w:t>
      </w:r>
    </w:p>
    <w:p w14:paraId="36E64FC3" w14:textId="0943706D" w:rsidR="000C4F79" w:rsidRPr="00B77866" w:rsidRDefault="000C4F79" w:rsidP="00B0094F">
      <w:pPr>
        <w:pStyle w:val="ListParagraph"/>
        <w:numPr>
          <w:ilvl w:val="1"/>
          <w:numId w:val="7"/>
        </w:numPr>
        <w:rPr>
          <w:rFonts w:ascii="Segoe UI Variable Display" w:hAnsi="Segoe UI Variable Display"/>
          <w:lang w:val="es-ES"/>
        </w:rPr>
      </w:pPr>
      <w:r w:rsidRPr="00B77866">
        <w:rPr>
          <w:rFonts w:ascii="Segoe UI Variable Display" w:hAnsi="Segoe UI Variable Display"/>
          <w:lang w:val="es-ES"/>
        </w:rPr>
        <w:t>Motores de deforestación diferentes a la agricultura</w:t>
      </w:r>
    </w:p>
    <w:p w14:paraId="20698988" w14:textId="04AABC61" w:rsidR="00B0094F" w:rsidRPr="00B77866" w:rsidRDefault="000C4F79" w:rsidP="00B0094F">
      <w:pPr>
        <w:pStyle w:val="ListParagraph"/>
        <w:numPr>
          <w:ilvl w:val="0"/>
          <w:numId w:val="7"/>
        </w:numPr>
        <w:rPr>
          <w:rFonts w:ascii="Segoe UI Variable Display" w:hAnsi="Segoe UI Variable Display"/>
          <w:lang w:val="es-ES"/>
        </w:rPr>
      </w:pPr>
      <w:r w:rsidRPr="00B77866">
        <w:rPr>
          <w:rFonts w:ascii="Segoe UI Variable Display" w:hAnsi="Segoe UI Variable Display"/>
          <w:lang w:val="es-ES"/>
        </w:rPr>
        <w:t>Identificar intereses de UE en la CAN como base de negociación</w:t>
      </w:r>
    </w:p>
    <w:p w14:paraId="25098771" w14:textId="387DBAFF" w:rsidR="000C4F79" w:rsidRPr="00B77866" w:rsidRDefault="000C4F79" w:rsidP="00B0094F">
      <w:pPr>
        <w:pStyle w:val="ListParagraph"/>
        <w:numPr>
          <w:ilvl w:val="0"/>
          <w:numId w:val="7"/>
        </w:numPr>
        <w:rPr>
          <w:rFonts w:ascii="Segoe UI Variable Display" w:hAnsi="Segoe UI Variable Display"/>
          <w:lang w:val="es-ES"/>
        </w:rPr>
      </w:pPr>
      <w:r w:rsidRPr="00B77866">
        <w:rPr>
          <w:rFonts w:ascii="Segoe UI Variable Display" w:hAnsi="Segoe UI Variable Display"/>
          <w:lang w:val="es-ES"/>
        </w:rPr>
        <w:t>Formar alianzas</w:t>
      </w:r>
    </w:p>
    <w:p w14:paraId="4A7BA0FA" w14:textId="0512D0AB" w:rsidR="00A27D7A" w:rsidRPr="00B77866" w:rsidRDefault="00A27D7A" w:rsidP="00B0094F">
      <w:pPr>
        <w:pStyle w:val="ListParagraph"/>
        <w:numPr>
          <w:ilvl w:val="0"/>
          <w:numId w:val="7"/>
        </w:numPr>
        <w:rPr>
          <w:rFonts w:ascii="Segoe UI Variable Display" w:hAnsi="Segoe UI Variable Display"/>
          <w:lang w:val="es-ES"/>
        </w:rPr>
      </w:pPr>
      <w:r w:rsidRPr="00B77866">
        <w:rPr>
          <w:rFonts w:ascii="Segoe UI Variable Display" w:hAnsi="Segoe UI Variable Display"/>
          <w:lang w:val="es-ES"/>
        </w:rPr>
        <w:t>Activar el Acuerdo Comercial Multipares</w:t>
      </w:r>
    </w:p>
    <w:p w14:paraId="3DDBD789" w14:textId="0427B9D0" w:rsidR="00A27D7A" w:rsidRPr="00B77866" w:rsidRDefault="00A27D7A" w:rsidP="00B0094F">
      <w:pPr>
        <w:pStyle w:val="ListParagraph"/>
        <w:numPr>
          <w:ilvl w:val="0"/>
          <w:numId w:val="7"/>
        </w:numPr>
        <w:rPr>
          <w:rFonts w:ascii="Segoe UI Variable Display" w:hAnsi="Segoe UI Variable Display"/>
          <w:lang w:val="es-ES"/>
        </w:rPr>
      </w:pPr>
      <w:r w:rsidRPr="00B77866">
        <w:rPr>
          <w:rFonts w:ascii="Segoe UI Variable Display" w:hAnsi="Segoe UI Variable Display"/>
          <w:lang w:val="es-ES"/>
        </w:rPr>
        <w:t>Preparar técnicamente a las autoridades representantes de la CAN</w:t>
      </w:r>
    </w:p>
    <w:p w14:paraId="031021AE" w14:textId="6CBA4F7A" w:rsidR="000F03B6" w:rsidRPr="00B77866" w:rsidRDefault="000F03B6" w:rsidP="00B0094F">
      <w:pPr>
        <w:pStyle w:val="ListParagraph"/>
        <w:numPr>
          <w:ilvl w:val="0"/>
          <w:numId w:val="7"/>
        </w:numPr>
        <w:rPr>
          <w:rFonts w:ascii="Segoe UI Variable Display" w:hAnsi="Segoe UI Variable Display"/>
          <w:lang w:val="es-ES"/>
        </w:rPr>
      </w:pPr>
      <w:r w:rsidRPr="00B77866">
        <w:rPr>
          <w:rFonts w:ascii="Segoe UI Variable Display" w:hAnsi="Segoe UI Variable Display"/>
          <w:lang w:val="es-ES"/>
        </w:rPr>
        <w:t xml:space="preserve">Que la presidencia motive a la Comisión y CAMRREE a colocar el tema en la agenda. </w:t>
      </w:r>
    </w:p>
    <w:p w14:paraId="5A6BA496" w14:textId="77777777"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Barreras y dificultades (Qué superar)</w:t>
      </w:r>
    </w:p>
    <w:p w14:paraId="3D65B4AA" w14:textId="28873780" w:rsidR="00A27D7A" w:rsidRPr="00B77866" w:rsidRDefault="00A27D7A" w:rsidP="00A27D7A">
      <w:pPr>
        <w:pStyle w:val="ListParagraph"/>
        <w:numPr>
          <w:ilvl w:val="0"/>
          <w:numId w:val="8"/>
        </w:numPr>
        <w:rPr>
          <w:rFonts w:ascii="Segoe UI Variable Display" w:hAnsi="Segoe UI Variable Display"/>
          <w:lang w:val="es-ES"/>
        </w:rPr>
      </w:pPr>
      <w:r w:rsidRPr="00B77866">
        <w:rPr>
          <w:rFonts w:ascii="Segoe UI Variable Display" w:hAnsi="Segoe UI Variable Display"/>
          <w:lang w:val="es-ES"/>
        </w:rPr>
        <w:t>Entendimiento común del EUDR</w:t>
      </w:r>
    </w:p>
    <w:p w14:paraId="6E95E5EE" w14:textId="70D884A5" w:rsidR="00463AD9" w:rsidRPr="00B77866" w:rsidRDefault="00A27D7A" w:rsidP="00A27D7A">
      <w:pPr>
        <w:pStyle w:val="ListParagraph"/>
        <w:numPr>
          <w:ilvl w:val="0"/>
          <w:numId w:val="8"/>
        </w:numPr>
        <w:rPr>
          <w:rFonts w:ascii="Segoe UI Variable Display" w:hAnsi="Segoe UI Variable Display"/>
          <w:lang w:val="es-ES"/>
        </w:rPr>
      </w:pPr>
      <w:r w:rsidRPr="00B77866">
        <w:rPr>
          <w:rFonts w:ascii="Segoe UI Variable Display" w:hAnsi="Segoe UI Variable Display"/>
          <w:lang w:val="es-ES"/>
        </w:rPr>
        <w:t>La diplomacia rompe con lo técnico</w:t>
      </w:r>
    </w:p>
    <w:p w14:paraId="684CB0C9" w14:textId="494DA7B3" w:rsidR="00A27D7A" w:rsidRPr="00B77866" w:rsidRDefault="00A27D7A" w:rsidP="00A27D7A">
      <w:pPr>
        <w:pStyle w:val="ListParagraph"/>
        <w:numPr>
          <w:ilvl w:val="0"/>
          <w:numId w:val="8"/>
        </w:numPr>
        <w:rPr>
          <w:rFonts w:ascii="Segoe UI Variable Display" w:hAnsi="Segoe UI Variable Display"/>
          <w:lang w:val="es-ES"/>
        </w:rPr>
      </w:pPr>
      <w:r w:rsidRPr="00B77866">
        <w:rPr>
          <w:rFonts w:ascii="Segoe UI Variable Display" w:hAnsi="Segoe UI Variable Display"/>
          <w:lang w:val="es-ES"/>
        </w:rPr>
        <w:t>Intereses diferenciados de los diversos ministerios involucrados</w:t>
      </w:r>
    </w:p>
    <w:p w14:paraId="708B3DB7" w14:textId="2DF50CEA" w:rsidR="00A27D7A" w:rsidRPr="00473255" w:rsidRDefault="00A27D7A" w:rsidP="00473255">
      <w:pPr>
        <w:pStyle w:val="ListParagraph"/>
        <w:numPr>
          <w:ilvl w:val="0"/>
          <w:numId w:val="8"/>
        </w:numPr>
        <w:rPr>
          <w:rFonts w:ascii="Segoe UI Variable Display" w:hAnsi="Segoe UI Variable Display"/>
          <w:lang w:val="es-ES"/>
        </w:rPr>
      </w:pPr>
      <w:r w:rsidRPr="00B77866">
        <w:rPr>
          <w:rFonts w:ascii="Segoe UI Variable Display" w:hAnsi="Segoe UI Variable Display"/>
          <w:lang w:val="es-ES"/>
        </w:rPr>
        <w:t>Falta de información por parte de las delegaciones de la UE</w:t>
      </w:r>
    </w:p>
    <w:p w14:paraId="07A2DAB1" w14:textId="6668F660"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Actores clave (Quién debe actuar y cómo a nivel regional)</w:t>
      </w:r>
    </w:p>
    <w:p w14:paraId="63C0A8A6" w14:textId="72FDD912"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Ministerio del Ambiente</w:t>
      </w:r>
    </w:p>
    <w:p w14:paraId="0F7D8D70" w14:textId="75018333"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Ministerio de Agricultura</w:t>
      </w:r>
    </w:p>
    <w:p w14:paraId="5613288C" w14:textId="06A58833"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 xml:space="preserve">Ministerio de Comercio </w:t>
      </w:r>
    </w:p>
    <w:p w14:paraId="1A01A797" w14:textId="1766AFBF"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Ministerio de Relaciones Exteriores, Cancillería</w:t>
      </w:r>
    </w:p>
    <w:p w14:paraId="5970F419" w14:textId="057BF9D4"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Comisión de la CAN</w:t>
      </w:r>
    </w:p>
    <w:p w14:paraId="002BEC39" w14:textId="1B625C38"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CAMRREE</w:t>
      </w:r>
    </w:p>
    <w:p w14:paraId="277884A5" w14:textId="0CE2B81E"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MERCOSUR</w:t>
      </w:r>
    </w:p>
    <w:p w14:paraId="70BDFF48" w14:textId="722CB42A"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Sector privado</w:t>
      </w:r>
    </w:p>
    <w:p w14:paraId="380893D0" w14:textId="3523C65D" w:rsidR="00A27D7A" w:rsidRPr="00B77866" w:rsidRDefault="00A27D7A" w:rsidP="00047721">
      <w:pPr>
        <w:pStyle w:val="ListParagraph"/>
        <w:numPr>
          <w:ilvl w:val="0"/>
          <w:numId w:val="9"/>
        </w:numPr>
        <w:rPr>
          <w:rFonts w:ascii="Segoe UI Variable Display" w:hAnsi="Segoe UI Variable Display"/>
          <w:lang w:val="es-ES"/>
        </w:rPr>
      </w:pPr>
      <w:r w:rsidRPr="00B77866">
        <w:rPr>
          <w:rFonts w:ascii="Segoe UI Variable Display" w:hAnsi="Segoe UI Variable Display"/>
          <w:lang w:val="es-ES"/>
        </w:rPr>
        <w:t>Importadores europeos</w:t>
      </w:r>
    </w:p>
    <w:p w14:paraId="4FDF73D0" w14:textId="77777777" w:rsidR="00401F50" w:rsidRPr="00B77866" w:rsidRDefault="00401F50" w:rsidP="00401F50">
      <w:pPr>
        <w:ind w:left="360"/>
        <w:rPr>
          <w:rFonts w:ascii="Segoe UI Variable Display" w:hAnsi="Segoe UI Variable Display"/>
          <w:lang w:val="es-ES"/>
        </w:rPr>
      </w:pPr>
      <w:r w:rsidRPr="00B77866">
        <w:rPr>
          <w:rFonts w:ascii="Segoe UI Variable Display" w:hAnsi="Segoe UI Variable Display"/>
          <w:lang w:val="es-ES"/>
        </w:rPr>
        <w:t>Síntesis</w:t>
      </w:r>
    </w:p>
    <w:p w14:paraId="7DE5A073" w14:textId="63BAD125" w:rsidR="00401F50" w:rsidRPr="00B77866" w:rsidRDefault="00401F50" w:rsidP="00401F5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Segoe UI Variable Display" w:hAnsi="Segoe UI Variable Display"/>
          <w:lang w:val="es-ES"/>
        </w:rPr>
      </w:pPr>
      <w:r w:rsidRPr="00B77866">
        <w:rPr>
          <w:rFonts w:ascii="Segoe UI Variable Display" w:hAnsi="Segoe UI Variable Display"/>
          <w:lang w:val="es-ES"/>
        </w:rPr>
        <w:t xml:space="preserve">Respecto al posicionamiento político y articulación hacia la UE los países piensan que hay que establecer un diálogo cercano para aclarar las dudas respecto a la implementación. Para ello es necesario, de un lado preparar técnicamente a las autoridades representantes de la CAN, y de otro lado identificar intereses de la UE en la CAN como base de la negociación. Ello implica realizar un diagnóstico social y económico de los impactos de la implementación del EUDR, los costos, entre otros. Además implica identificar espacios, temas y mensajes clave, formar alianzas y activar el Acuerdo Comercial Multipares. Como meta del proceso se considera que los productores de la CAN mantengan los mercados europeos. El reto es lograr un entendimiento común del EUDR reconociendo, de un lado que al interior de cada Estado hay intereses diferenciados por parte de las entidades de los Estados. También es muy importante considerar procesos políticos por parte de la CAN que tengan fuertes fundamentos técnicos. Para ello es importante la participación activa de todos los actores públicos y privados involucrados. </w:t>
      </w:r>
    </w:p>
    <w:p w14:paraId="7CDAA5A9" w14:textId="7AD914D7" w:rsidR="00A27D7A" w:rsidRPr="00B77866" w:rsidRDefault="00A27D7A" w:rsidP="00401F50">
      <w:pPr>
        <w:rPr>
          <w:rFonts w:ascii="Segoe UI Variable Display" w:hAnsi="Segoe UI Variable Display"/>
          <w:lang w:val="es-ES"/>
        </w:rPr>
      </w:pPr>
    </w:p>
    <w:p w14:paraId="7AF91138" w14:textId="6D378267" w:rsidR="00A27D7A" w:rsidRPr="00B77866" w:rsidRDefault="00D9629A" w:rsidP="00463AD9">
      <w:pPr>
        <w:rPr>
          <w:rFonts w:ascii="Segoe UI Variable Display" w:hAnsi="Segoe UI Variable Display"/>
          <w:lang w:val="es-ES"/>
        </w:rPr>
      </w:pPr>
      <w:r w:rsidRPr="00B77866">
        <w:rPr>
          <w:rFonts w:ascii="Segoe UI Variable Display" w:hAnsi="Segoe UI Variable Display"/>
          <w:noProof/>
          <w:lang w:val="en-US"/>
        </w:rPr>
        <w:drawing>
          <wp:inline distT="0" distB="0" distL="0" distR="0" wp14:anchorId="27C6B1DD" wp14:editId="7B8F5725">
            <wp:extent cx="5400040" cy="72002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p>
    <w:p w14:paraId="5025C59E" w14:textId="4D73B24A" w:rsidR="00165A12" w:rsidRPr="00B77866" w:rsidRDefault="00165A12" w:rsidP="00C17BFA">
      <w:pPr>
        <w:rPr>
          <w:rFonts w:ascii="Segoe UI Variable Display" w:hAnsi="Segoe UI Variable Display"/>
          <w:b/>
          <w:bCs/>
        </w:rPr>
      </w:pPr>
      <w:r w:rsidRPr="00B77866">
        <w:rPr>
          <w:rFonts w:ascii="Segoe UI Variable Display" w:hAnsi="Segoe UI Variable Display"/>
          <w:b/>
          <w:bCs/>
        </w:rPr>
        <w:t>Foto 5: Posicionamiento político y articulación a la UE</w:t>
      </w:r>
    </w:p>
    <w:p w14:paraId="2A7CAFFB" w14:textId="5A88B3DC" w:rsidR="00C17BFA" w:rsidRPr="00B77866" w:rsidRDefault="0086724C" w:rsidP="00C50EA7">
      <w:pPr>
        <w:pStyle w:val="Heading1"/>
        <w:rPr>
          <w:rFonts w:ascii="Segoe UI Variable Display" w:hAnsi="Segoe UI Variable Display"/>
          <w:sz w:val="22"/>
          <w:szCs w:val="22"/>
        </w:rPr>
      </w:pPr>
      <w:bookmarkStart w:id="33" w:name="_Toc176922130"/>
      <w:r w:rsidRPr="00B77866">
        <w:rPr>
          <w:rFonts w:ascii="Segoe UI Variable Display" w:hAnsi="Segoe UI Variable Display"/>
          <w:sz w:val="22"/>
          <w:szCs w:val="22"/>
        </w:rPr>
        <w:t>3.2.</w:t>
      </w:r>
      <w:r w:rsidR="00C50EA7" w:rsidRPr="00B77866">
        <w:rPr>
          <w:rFonts w:ascii="Segoe UI Variable Display" w:hAnsi="Segoe UI Variable Display"/>
          <w:sz w:val="22"/>
          <w:szCs w:val="22"/>
        </w:rPr>
        <w:t>2.</w:t>
      </w:r>
      <w:r w:rsidRPr="00B77866">
        <w:rPr>
          <w:rFonts w:ascii="Segoe UI Variable Display" w:hAnsi="Segoe UI Variable Display"/>
          <w:sz w:val="22"/>
          <w:szCs w:val="22"/>
        </w:rPr>
        <w:t xml:space="preserve">- </w:t>
      </w:r>
      <w:r w:rsidR="00B0094F" w:rsidRPr="00B77866">
        <w:rPr>
          <w:rFonts w:ascii="Segoe UI Variable Display" w:hAnsi="Segoe UI Variable Display"/>
          <w:sz w:val="22"/>
          <w:szCs w:val="22"/>
        </w:rPr>
        <w:t xml:space="preserve">Grupo 2: </w:t>
      </w:r>
      <w:bookmarkStart w:id="34" w:name="_Hlk176874577"/>
      <w:r w:rsidR="00C17BFA" w:rsidRPr="00B77866">
        <w:rPr>
          <w:rFonts w:ascii="Segoe UI Variable Display" w:hAnsi="Segoe UI Variable Display"/>
          <w:sz w:val="22"/>
          <w:szCs w:val="22"/>
        </w:rPr>
        <w:t>Temas técnicos a abordar de manera conjunta</w:t>
      </w:r>
      <w:bookmarkEnd w:id="33"/>
      <w:bookmarkEnd w:id="34"/>
    </w:p>
    <w:p w14:paraId="0DAC7C44" w14:textId="77777777"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Procesos clave (Qué hacer)</w:t>
      </w:r>
    </w:p>
    <w:p w14:paraId="5B4963E0" w14:textId="6FF4B1FE" w:rsidR="00C56BB5" w:rsidRPr="00B77866" w:rsidRDefault="00C56BB5"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Diálogo técnico que alimente el diálogo político</w:t>
      </w:r>
    </w:p>
    <w:p w14:paraId="11BD3AC3" w14:textId="6762FB23" w:rsidR="00C17BFA" w:rsidRPr="00B77866" w:rsidRDefault="00C17BFA"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Deforestación y trazabilidad</w:t>
      </w:r>
    </w:p>
    <w:p w14:paraId="1E7B45BA" w14:textId="5E94BFF7" w:rsidR="00C17BFA" w:rsidRPr="00B77866" w:rsidRDefault="00C17BFA"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Base de datos sobre requisitos de la UE e informaciones especiales por rubro, monitoreo.</w:t>
      </w:r>
    </w:p>
    <w:p w14:paraId="0B9551F5" w14:textId="708CE5C3" w:rsidR="00C56BB5" w:rsidRPr="00B77866" w:rsidRDefault="00C56BB5"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Soluciones para aplicar sistemas de Debida Diligencia en contexto de la Región Andina</w:t>
      </w:r>
    </w:p>
    <w:p w14:paraId="68574ED7" w14:textId="03CCFF1F" w:rsidR="00C56BB5" w:rsidRPr="00B77866" w:rsidRDefault="00C56BB5"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Política pública de trazabilidad y acuerdo regional marco</w:t>
      </w:r>
    </w:p>
    <w:p w14:paraId="6A63FC09" w14:textId="45C87F48" w:rsidR="00C56BB5" w:rsidRPr="00B77866" w:rsidRDefault="00C56BB5"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Zonificación de la frontera agrícola regional</w:t>
      </w:r>
    </w:p>
    <w:p w14:paraId="37C7BAC8" w14:textId="35C1D05B" w:rsidR="00C56BB5" w:rsidRPr="00B77866" w:rsidRDefault="00C56BB5"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Ordenamiento territorial</w:t>
      </w:r>
    </w:p>
    <w:p w14:paraId="48BEE903" w14:textId="6DF6774B" w:rsidR="00C17BFA" w:rsidRPr="00B77866" w:rsidRDefault="00C17BFA"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Articular avances en análisis de riesgos</w:t>
      </w:r>
    </w:p>
    <w:p w14:paraId="2D27E684" w14:textId="13ADE880" w:rsidR="00463AD9" w:rsidRPr="00B77866" w:rsidRDefault="00C17BFA"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Acuerdos y hojas de ruta para procesos</w:t>
      </w:r>
    </w:p>
    <w:p w14:paraId="4ECF870A" w14:textId="07A1C1B9" w:rsidR="00C56BB5" w:rsidRPr="00B77866" w:rsidRDefault="00C56BB5"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Instalar proceso</w:t>
      </w:r>
      <w:r w:rsidR="003223FE">
        <w:rPr>
          <w:rFonts w:ascii="Segoe UI Variable Display" w:hAnsi="Segoe UI Variable Display"/>
          <w:lang w:val="es-ES"/>
        </w:rPr>
        <w:t>s</w:t>
      </w:r>
      <w:r w:rsidRPr="00B77866">
        <w:rPr>
          <w:rFonts w:ascii="Segoe UI Variable Display" w:hAnsi="Segoe UI Variable Display"/>
          <w:lang w:val="es-ES"/>
        </w:rPr>
        <w:t xml:space="preserve"> en todo el sector productivo</w:t>
      </w:r>
    </w:p>
    <w:p w14:paraId="0806C56C" w14:textId="3AEDC5F1" w:rsidR="00C17BFA" w:rsidRPr="00B77866" w:rsidRDefault="00C17BFA"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Intercambio y posicionamiento de información</w:t>
      </w:r>
    </w:p>
    <w:p w14:paraId="33CCD44F" w14:textId="07513B9A" w:rsidR="00C17BFA" w:rsidRPr="00B77866" w:rsidRDefault="00C17BFA"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Aprendizaje mutuo y entendimiento común</w:t>
      </w:r>
    </w:p>
    <w:p w14:paraId="52684721" w14:textId="19885950" w:rsidR="00C56BB5" w:rsidRPr="00B77866" w:rsidRDefault="00C56BB5"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Lecciones aprendidas del proceso de Sistemas de Debida Diligencia</w:t>
      </w:r>
    </w:p>
    <w:p w14:paraId="211A05FB" w14:textId="130075A5" w:rsidR="00C17BFA" w:rsidRPr="00B77866" w:rsidRDefault="00C17BFA" w:rsidP="00C17BFA">
      <w:pPr>
        <w:pStyle w:val="ListParagraph"/>
        <w:numPr>
          <w:ilvl w:val="0"/>
          <w:numId w:val="4"/>
        </w:numPr>
        <w:rPr>
          <w:rFonts w:ascii="Segoe UI Variable Display" w:hAnsi="Segoe UI Variable Display"/>
          <w:lang w:val="es-ES"/>
        </w:rPr>
      </w:pPr>
      <w:r w:rsidRPr="00B77866">
        <w:rPr>
          <w:rFonts w:ascii="Segoe UI Variable Display" w:hAnsi="Segoe UI Variable Display"/>
          <w:lang w:val="es-ES"/>
        </w:rPr>
        <w:t xml:space="preserve">Gobernanza y gobernabilidad de la información </w:t>
      </w:r>
    </w:p>
    <w:p w14:paraId="4D58BB18" w14:textId="77777777"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Barreras y dificultades (Qué superar)</w:t>
      </w:r>
    </w:p>
    <w:p w14:paraId="600E7257" w14:textId="2BE4B466" w:rsidR="00463AD9" w:rsidRPr="00B77866" w:rsidRDefault="00C56BB5" w:rsidP="00C56BB5">
      <w:pPr>
        <w:pStyle w:val="ListParagraph"/>
        <w:numPr>
          <w:ilvl w:val="0"/>
          <w:numId w:val="5"/>
        </w:numPr>
        <w:rPr>
          <w:rFonts w:ascii="Segoe UI Variable Display" w:hAnsi="Segoe UI Variable Display"/>
          <w:lang w:val="es-ES"/>
        </w:rPr>
      </w:pPr>
      <w:r w:rsidRPr="00B77866">
        <w:rPr>
          <w:rFonts w:ascii="Segoe UI Variable Display" w:hAnsi="Segoe UI Variable Display"/>
          <w:lang w:val="es-ES"/>
        </w:rPr>
        <w:t>Complejidad del proceso, necesidad de entender las reglas</w:t>
      </w:r>
    </w:p>
    <w:p w14:paraId="7FE9816C" w14:textId="601554D8" w:rsidR="00C56BB5" w:rsidRPr="00B77866" w:rsidRDefault="00C56BB5" w:rsidP="00C56BB5">
      <w:pPr>
        <w:pStyle w:val="ListParagraph"/>
        <w:numPr>
          <w:ilvl w:val="0"/>
          <w:numId w:val="5"/>
        </w:numPr>
        <w:rPr>
          <w:rFonts w:ascii="Segoe UI Variable Display" w:hAnsi="Segoe UI Variable Display"/>
          <w:lang w:val="es-ES"/>
        </w:rPr>
      </w:pPr>
      <w:r w:rsidRPr="00B77866">
        <w:rPr>
          <w:rFonts w:ascii="Segoe UI Variable Display" w:hAnsi="Segoe UI Variable Display"/>
          <w:lang w:val="es-ES"/>
        </w:rPr>
        <w:t>Claridad conceptual de la Debida Diligencia</w:t>
      </w:r>
    </w:p>
    <w:p w14:paraId="2D64BA23" w14:textId="7F4EBE8A" w:rsidR="00C56BB5" w:rsidRPr="00B77866" w:rsidRDefault="00C56BB5" w:rsidP="00C56BB5">
      <w:pPr>
        <w:pStyle w:val="ListParagraph"/>
        <w:numPr>
          <w:ilvl w:val="0"/>
          <w:numId w:val="5"/>
        </w:numPr>
        <w:rPr>
          <w:rFonts w:ascii="Segoe UI Variable Display" w:hAnsi="Segoe UI Variable Display"/>
          <w:lang w:val="es-ES"/>
        </w:rPr>
      </w:pPr>
      <w:r w:rsidRPr="00B77866">
        <w:rPr>
          <w:rFonts w:ascii="Segoe UI Variable Display" w:hAnsi="Segoe UI Variable Display"/>
          <w:lang w:val="es-ES"/>
        </w:rPr>
        <w:t>La UE reconozca los sistemas de producción regional y local</w:t>
      </w:r>
    </w:p>
    <w:p w14:paraId="0AF0BFCD" w14:textId="7321C341" w:rsidR="00C56BB5" w:rsidRPr="00B77866" w:rsidRDefault="00C56BB5" w:rsidP="00C56BB5">
      <w:pPr>
        <w:pStyle w:val="ListParagraph"/>
        <w:numPr>
          <w:ilvl w:val="0"/>
          <w:numId w:val="5"/>
        </w:numPr>
        <w:rPr>
          <w:rFonts w:ascii="Segoe UI Variable Display" w:hAnsi="Segoe UI Variable Display"/>
          <w:lang w:val="es-ES"/>
        </w:rPr>
      </w:pPr>
      <w:r w:rsidRPr="00B77866">
        <w:rPr>
          <w:rFonts w:ascii="Segoe UI Variable Display" w:hAnsi="Segoe UI Variable Display"/>
          <w:lang w:val="es-ES"/>
        </w:rPr>
        <w:t>La movilización de recursos económicos tanto de la cooperación europea como del sector privado</w:t>
      </w:r>
    </w:p>
    <w:p w14:paraId="714C9437" w14:textId="4EC8DF36" w:rsidR="00C56BB5" w:rsidRPr="00B77866" w:rsidRDefault="00C56BB5" w:rsidP="00C56BB5">
      <w:pPr>
        <w:pStyle w:val="ListParagraph"/>
        <w:numPr>
          <w:ilvl w:val="0"/>
          <w:numId w:val="5"/>
        </w:numPr>
        <w:rPr>
          <w:rFonts w:ascii="Segoe UI Variable Display" w:hAnsi="Segoe UI Variable Display"/>
          <w:lang w:val="es-ES"/>
        </w:rPr>
      </w:pPr>
      <w:r w:rsidRPr="00B77866">
        <w:rPr>
          <w:rFonts w:ascii="Segoe UI Variable Display" w:hAnsi="Segoe UI Variable Display"/>
          <w:lang w:val="es-ES"/>
        </w:rPr>
        <w:t>Presión de tiempo (primero a nivel nacional)</w:t>
      </w:r>
    </w:p>
    <w:p w14:paraId="25455FA7" w14:textId="77777777"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Actores clave (Quién debe actuar y cómo a nivel regional)</w:t>
      </w:r>
    </w:p>
    <w:p w14:paraId="52F0C0C5" w14:textId="79E73102" w:rsidR="00463AD9" w:rsidRPr="00B77866" w:rsidRDefault="00C56BB5" w:rsidP="00C56BB5">
      <w:pPr>
        <w:pStyle w:val="ListParagraph"/>
        <w:numPr>
          <w:ilvl w:val="0"/>
          <w:numId w:val="6"/>
        </w:numPr>
        <w:rPr>
          <w:rFonts w:ascii="Segoe UI Variable Display" w:hAnsi="Segoe UI Variable Display"/>
        </w:rPr>
      </w:pPr>
      <w:r w:rsidRPr="00B77866">
        <w:rPr>
          <w:rFonts w:ascii="Segoe UI Variable Display" w:hAnsi="Segoe UI Variable Display"/>
        </w:rPr>
        <w:t>Autoridades nacionales, ministerios nacionales, Cancillería</w:t>
      </w:r>
    </w:p>
    <w:p w14:paraId="590401DE" w14:textId="68384186" w:rsidR="00C56BB5" w:rsidRPr="00B77866" w:rsidRDefault="00C56BB5" w:rsidP="00C56BB5">
      <w:pPr>
        <w:pStyle w:val="ListParagraph"/>
        <w:numPr>
          <w:ilvl w:val="0"/>
          <w:numId w:val="6"/>
        </w:numPr>
        <w:rPr>
          <w:rFonts w:ascii="Segoe UI Variable Display" w:hAnsi="Segoe UI Variable Display"/>
        </w:rPr>
      </w:pPr>
      <w:r w:rsidRPr="00B77866">
        <w:rPr>
          <w:rFonts w:ascii="Segoe UI Variable Display" w:hAnsi="Segoe UI Variable Display"/>
        </w:rPr>
        <w:t>Aduanas</w:t>
      </w:r>
    </w:p>
    <w:p w14:paraId="5136940F" w14:textId="6DA170B9" w:rsidR="00C56BB5" w:rsidRPr="00B77866" w:rsidRDefault="00C56BB5" w:rsidP="00C56BB5">
      <w:pPr>
        <w:pStyle w:val="ListParagraph"/>
        <w:numPr>
          <w:ilvl w:val="0"/>
          <w:numId w:val="6"/>
        </w:numPr>
        <w:rPr>
          <w:rFonts w:ascii="Segoe UI Variable Display" w:hAnsi="Segoe UI Variable Display"/>
        </w:rPr>
      </w:pPr>
      <w:r w:rsidRPr="00B77866">
        <w:rPr>
          <w:rFonts w:ascii="Segoe UI Variable Display" w:hAnsi="Segoe UI Variable Display"/>
        </w:rPr>
        <w:t>Secretaría Técnica de la CAN</w:t>
      </w:r>
    </w:p>
    <w:p w14:paraId="656E57E0" w14:textId="655DCCF1" w:rsidR="00C56BB5" w:rsidRPr="00B77866" w:rsidRDefault="00C56BB5" w:rsidP="00C56BB5">
      <w:pPr>
        <w:pStyle w:val="ListParagraph"/>
        <w:numPr>
          <w:ilvl w:val="0"/>
          <w:numId w:val="6"/>
        </w:numPr>
        <w:rPr>
          <w:rFonts w:ascii="Segoe UI Variable Display" w:hAnsi="Segoe UI Variable Display"/>
        </w:rPr>
      </w:pPr>
      <w:r w:rsidRPr="00B77866">
        <w:rPr>
          <w:rFonts w:ascii="Segoe UI Variable Display" w:hAnsi="Segoe UI Variable Display"/>
        </w:rPr>
        <w:t>ITTO (Madera)</w:t>
      </w:r>
    </w:p>
    <w:p w14:paraId="4196BB3B" w14:textId="06C630A4" w:rsidR="00C56BB5" w:rsidRPr="00B77866" w:rsidRDefault="00C56BB5" w:rsidP="00C56BB5">
      <w:pPr>
        <w:pStyle w:val="ListParagraph"/>
        <w:numPr>
          <w:ilvl w:val="0"/>
          <w:numId w:val="6"/>
        </w:numPr>
        <w:rPr>
          <w:rFonts w:ascii="Segoe UI Variable Display" w:hAnsi="Segoe UI Variable Display"/>
        </w:rPr>
      </w:pPr>
      <w:r w:rsidRPr="00B77866">
        <w:rPr>
          <w:rFonts w:ascii="Segoe UI Variable Display" w:hAnsi="Segoe UI Variable Display"/>
        </w:rPr>
        <w:t>Sector privado</w:t>
      </w:r>
    </w:p>
    <w:p w14:paraId="7C44BF25" w14:textId="4B9128E3" w:rsidR="00C56BB5" w:rsidRPr="00B77866" w:rsidRDefault="00C56BB5" w:rsidP="00C56BB5">
      <w:pPr>
        <w:pStyle w:val="ListParagraph"/>
        <w:numPr>
          <w:ilvl w:val="0"/>
          <w:numId w:val="6"/>
        </w:numPr>
        <w:rPr>
          <w:rFonts w:ascii="Segoe UI Variable Display" w:hAnsi="Segoe UI Variable Display"/>
        </w:rPr>
      </w:pPr>
      <w:r w:rsidRPr="00B77866">
        <w:rPr>
          <w:rFonts w:ascii="Segoe UI Variable Display" w:hAnsi="Segoe UI Variable Display"/>
        </w:rPr>
        <w:t>OIC (Café)</w:t>
      </w:r>
    </w:p>
    <w:p w14:paraId="1ADA5A65" w14:textId="5F283752" w:rsidR="00C56BB5" w:rsidRPr="00B77866" w:rsidRDefault="00C56BB5" w:rsidP="00C56BB5">
      <w:pPr>
        <w:pStyle w:val="ListParagraph"/>
        <w:numPr>
          <w:ilvl w:val="0"/>
          <w:numId w:val="6"/>
        </w:numPr>
        <w:rPr>
          <w:rFonts w:ascii="Segoe UI Variable Display" w:hAnsi="Segoe UI Variable Display"/>
        </w:rPr>
      </w:pPr>
      <w:r w:rsidRPr="00B77866">
        <w:rPr>
          <w:rFonts w:ascii="Segoe UI Variable Display" w:hAnsi="Segoe UI Variable Display"/>
        </w:rPr>
        <w:t>RSPO (Palma)</w:t>
      </w:r>
    </w:p>
    <w:p w14:paraId="24DF2539" w14:textId="3550028D" w:rsidR="00C56BB5" w:rsidRPr="00B77866" w:rsidRDefault="00C56BB5" w:rsidP="00C56BB5">
      <w:pPr>
        <w:pStyle w:val="ListParagraph"/>
        <w:numPr>
          <w:ilvl w:val="0"/>
          <w:numId w:val="6"/>
        </w:numPr>
        <w:rPr>
          <w:rFonts w:ascii="Segoe UI Variable Display" w:hAnsi="Segoe UI Variable Display"/>
        </w:rPr>
      </w:pPr>
      <w:r w:rsidRPr="00B77866">
        <w:rPr>
          <w:rFonts w:ascii="Segoe UI Variable Display" w:hAnsi="Segoe UI Variable Display"/>
        </w:rPr>
        <w:t>ICCO (Cacao)</w:t>
      </w:r>
    </w:p>
    <w:p w14:paraId="597EB98E" w14:textId="4865247E" w:rsidR="00C56BB5" w:rsidRPr="00B77866" w:rsidRDefault="0028156A" w:rsidP="00C56BB5">
      <w:pPr>
        <w:pStyle w:val="ListParagraph"/>
        <w:numPr>
          <w:ilvl w:val="0"/>
          <w:numId w:val="6"/>
        </w:numPr>
        <w:rPr>
          <w:rFonts w:ascii="Segoe UI Variable Display" w:hAnsi="Segoe UI Variable Display"/>
        </w:rPr>
      </w:pPr>
      <w:r w:rsidRPr="00B77866">
        <w:rPr>
          <w:rFonts w:ascii="Segoe UI Variable Display" w:hAnsi="Segoe UI Variable Display"/>
        </w:rPr>
        <w:t>Todos los actores de la cadena (productor, exportador, operador).</w:t>
      </w:r>
    </w:p>
    <w:p w14:paraId="64D9D423" w14:textId="77777777" w:rsidR="00401F50" w:rsidRPr="00B77866" w:rsidRDefault="00401F50" w:rsidP="00401F50">
      <w:pPr>
        <w:jc w:val="both"/>
        <w:rPr>
          <w:rFonts w:ascii="Segoe UI Variable Display" w:hAnsi="Segoe UI Variable Display"/>
          <w:lang w:val="es-ES"/>
        </w:rPr>
      </w:pPr>
      <w:r w:rsidRPr="00B77866">
        <w:rPr>
          <w:rFonts w:ascii="Segoe UI Variable Display" w:hAnsi="Segoe UI Variable Display"/>
          <w:lang w:val="es-ES"/>
        </w:rPr>
        <w:t>Síntesis</w:t>
      </w:r>
    </w:p>
    <w:p w14:paraId="13AC4276" w14:textId="77777777" w:rsidR="00401F50" w:rsidRPr="00B77866" w:rsidRDefault="00401F50" w:rsidP="00401F50">
      <w:pPr>
        <w:pBdr>
          <w:top w:val="single" w:sz="4" w:space="1" w:color="auto"/>
          <w:left w:val="single" w:sz="4" w:space="4" w:color="auto"/>
          <w:bottom w:val="single" w:sz="4" w:space="1" w:color="auto"/>
          <w:right w:val="single" w:sz="4" w:space="4" w:color="auto"/>
        </w:pBdr>
        <w:jc w:val="both"/>
        <w:rPr>
          <w:rFonts w:ascii="Segoe UI Variable Display" w:hAnsi="Segoe UI Variable Display"/>
          <w:lang w:val="es-ES"/>
        </w:rPr>
      </w:pPr>
      <w:r w:rsidRPr="00B77866">
        <w:rPr>
          <w:rFonts w:ascii="Segoe UI Variable Display" w:hAnsi="Segoe UI Variable Display"/>
          <w:lang w:val="es-ES"/>
        </w:rPr>
        <w:t xml:space="preserve">Respeto a los temas técnicos a abordar de manera conjunta se mencionan la deforestación y la trazabilidad, el ordenamiento territorial y la zonificación de la fronteras agrícola, los sistemas de Debida Diligencia, el análisis de riesgo, entre otros. Ello pasa por varios requisitos como el intercambio y posicionamiento de la información, el intercambio de experiencias, la gestión de las lecciones aprendidas, la gobernanza y gobernabilidad de la información, entre otros. Implica establecer los acuerdos y las hojas de ruta por cada uno de los procesos implicados. </w:t>
      </w:r>
    </w:p>
    <w:p w14:paraId="527E67CE" w14:textId="77777777" w:rsidR="00401F50" w:rsidRPr="00B77866" w:rsidRDefault="00401F50" w:rsidP="00401F50">
      <w:pPr>
        <w:pBdr>
          <w:top w:val="single" w:sz="4" w:space="1" w:color="auto"/>
          <w:left w:val="single" w:sz="4" w:space="4" w:color="auto"/>
          <w:bottom w:val="single" w:sz="4" w:space="1" w:color="auto"/>
          <w:right w:val="single" w:sz="4" w:space="4" w:color="auto"/>
        </w:pBdr>
        <w:jc w:val="both"/>
        <w:rPr>
          <w:rFonts w:ascii="Segoe UI Variable Display" w:hAnsi="Segoe UI Variable Display"/>
          <w:lang w:val="es-ES"/>
        </w:rPr>
      </w:pPr>
      <w:r w:rsidRPr="00B77866">
        <w:rPr>
          <w:rFonts w:ascii="Segoe UI Variable Display" w:hAnsi="Segoe UI Variable Display"/>
          <w:lang w:val="es-ES"/>
        </w:rPr>
        <w:t>Se reconoce que hay una serie de barreras que se deben superar como la propia complejidad del proceso, la presión de los plazos y la necesaria movilización de recursos tano de la cooperación europea como del sector privado. Es necesario que la UE reconozca las particularidades de los sistemas de producción regional y local.</w:t>
      </w:r>
    </w:p>
    <w:p w14:paraId="566139DA" w14:textId="77777777" w:rsidR="00401F50" w:rsidRPr="00B77866" w:rsidRDefault="00401F50" w:rsidP="00401F50">
      <w:pPr>
        <w:pBdr>
          <w:top w:val="single" w:sz="4" w:space="1" w:color="auto"/>
          <w:left w:val="single" w:sz="4" w:space="4" w:color="auto"/>
          <w:bottom w:val="single" w:sz="4" w:space="1" w:color="auto"/>
          <w:right w:val="single" w:sz="4" w:space="4" w:color="auto"/>
        </w:pBdr>
        <w:jc w:val="both"/>
        <w:rPr>
          <w:rFonts w:ascii="Segoe UI Variable Display" w:hAnsi="Segoe UI Variable Display"/>
          <w:lang w:val="es-ES"/>
        </w:rPr>
      </w:pPr>
      <w:r w:rsidRPr="00B77866">
        <w:rPr>
          <w:rFonts w:ascii="Segoe UI Variable Display" w:hAnsi="Segoe UI Variable Display"/>
          <w:lang w:val="es-ES"/>
        </w:rPr>
        <w:t xml:space="preserve">En todo este proceso las autoridades nacionales, la Secretaría Técnica de la CAN, las organizaciones nacionales de productores, así como los demás integrantes de la cadena de valor deben actuar de manera coordinada tanto a nivel nacional como regional según corresponda. </w:t>
      </w:r>
    </w:p>
    <w:p w14:paraId="6AF54F3D" w14:textId="77777777" w:rsidR="00401F50" w:rsidRPr="00B77866" w:rsidRDefault="00401F50" w:rsidP="00401F50">
      <w:pPr>
        <w:jc w:val="both"/>
        <w:rPr>
          <w:rFonts w:ascii="Segoe UI Variable Display" w:hAnsi="Segoe UI Variable Display"/>
          <w:lang w:val="es-ES"/>
        </w:rPr>
      </w:pPr>
    </w:p>
    <w:p w14:paraId="04810642" w14:textId="77777777" w:rsidR="00401F50" w:rsidRPr="00B77866" w:rsidRDefault="00401F50">
      <w:pPr>
        <w:rPr>
          <w:rFonts w:ascii="Segoe UI Variable Display" w:hAnsi="Segoe UI Variable Display"/>
        </w:rPr>
      </w:pPr>
    </w:p>
    <w:p w14:paraId="2F5625F4" w14:textId="150177CD" w:rsidR="003142C2" w:rsidRPr="00B77866" w:rsidRDefault="003142C2">
      <w:pPr>
        <w:rPr>
          <w:rFonts w:ascii="Segoe UI Variable Display" w:hAnsi="Segoe UI Variable Display"/>
        </w:rPr>
      </w:pPr>
      <w:r w:rsidRPr="00B77866">
        <w:rPr>
          <w:rFonts w:ascii="Segoe UI Variable Display" w:hAnsi="Segoe UI Variable Display"/>
          <w:noProof/>
          <w:lang w:val="en-US"/>
        </w:rPr>
        <w:drawing>
          <wp:inline distT="0" distB="0" distL="0" distR="0" wp14:anchorId="5C0A1F82" wp14:editId="04A1D7A2">
            <wp:extent cx="5400040" cy="72002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p>
    <w:p w14:paraId="06D5B2BD" w14:textId="62908880" w:rsidR="00165A12" w:rsidRPr="00B77866" w:rsidRDefault="00165A12">
      <w:pPr>
        <w:rPr>
          <w:rFonts w:ascii="Segoe UI Variable Display" w:hAnsi="Segoe UI Variable Display"/>
          <w:b/>
          <w:bCs/>
        </w:rPr>
      </w:pPr>
      <w:r w:rsidRPr="00B77866">
        <w:rPr>
          <w:rFonts w:ascii="Segoe UI Variable Display" w:hAnsi="Segoe UI Variable Display"/>
          <w:b/>
          <w:bCs/>
        </w:rPr>
        <w:t>Foto 6: Temas técnicos a abordar de manera conjunta</w:t>
      </w:r>
    </w:p>
    <w:p w14:paraId="040568BA" w14:textId="5B437292" w:rsidR="00463AD9" w:rsidRPr="00B77866" w:rsidRDefault="0086724C" w:rsidP="00C50EA7">
      <w:pPr>
        <w:pStyle w:val="Heading1"/>
        <w:rPr>
          <w:rFonts w:ascii="Segoe UI Variable Display" w:hAnsi="Segoe UI Variable Display"/>
          <w:sz w:val="22"/>
          <w:szCs w:val="22"/>
        </w:rPr>
      </w:pPr>
      <w:bookmarkStart w:id="35" w:name="_Toc176922131"/>
      <w:r w:rsidRPr="00B77866">
        <w:rPr>
          <w:rFonts w:ascii="Segoe UI Variable Display" w:hAnsi="Segoe UI Variable Display"/>
          <w:sz w:val="22"/>
          <w:szCs w:val="22"/>
        </w:rPr>
        <w:t>3.</w:t>
      </w:r>
      <w:r w:rsidR="00C50EA7" w:rsidRPr="00B77866">
        <w:rPr>
          <w:rFonts w:ascii="Segoe UI Variable Display" w:hAnsi="Segoe UI Variable Display"/>
          <w:sz w:val="22"/>
          <w:szCs w:val="22"/>
        </w:rPr>
        <w:t>2.</w:t>
      </w:r>
      <w:r w:rsidRPr="00B77866">
        <w:rPr>
          <w:rFonts w:ascii="Segoe UI Variable Display" w:hAnsi="Segoe UI Variable Display"/>
          <w:sz w:val="22"/>
          <w:szCs w:val="22"/>
        </w:rPr>
        <w:t xml:space="preserve">3.- </w:t>
      </w:r>
      <w:r w:rsidR="00B0094F" w:rsidRPr="00B77866">
        <w:rPr>
          <w:rFonts w:ascii="Segoe UI Variable Display" w:hAnsi="Segoe UI Variable Display"/>
          <w:sz w:val="22"/>
          <w:szCs w:val="22"/>
        </w:rPr>
        <w:t xml:space="preserve">Grupo 3: </w:t>
      </w:r>
      <w:r w:rsidR="00463AD9" w:rsidRPr="00B77866">
        <w:rPr>
          <w:rFonts w:ascii="Segoe UI Variable Display" w:hAnsi="Segoe UI Variable Display"/>
          <w:sz w:val="22"/>
          <w:szCs w:val="22"/>
        </w:rPr>
        <w:t>Producción sostenible en áreas de conservación</w:t>
      </w:r>
      <w:bookmarkEnd w:id="35"/>
    </w:p>
    <w:p w14:paraId="24B1A500" w14:textId="77777777"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Procesos clave (Qué hacer)</w:t>
      </w:r>
    </w:p>
    <w:p w14:paraId="0468913E" w14:textId="77777777" w:rsidR="009E0706"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Se cons</w:t>
      </w:r>
      <w:r w:rsidR="009E0706" w:rsidRPr="00B77866">
        <w:rPr>
          <w:rFonts w:ascii="Segoe UI Variable Display" w:hAnsi="Segoe UI Variable Display"/>
          <w:lang w:val="es-ES"/>
        </w:rPr>
        <w:t xml:space="preserve">ideran las siguientes acciones: </w:t>
      </w:r>
    </w:p>
    <w:p w14:paraId="749D551C" w14:textId="77777777" w:rsidR="009E0706" w:rsidRPr="00B77866" w:rsidRDefault="009E0706" w:rsidP="009E0706">
      <w:pPr>
        <w:pStyle w:val="ListParagraph"/>
        <w:numPr>
          <w:ilvl w:val="0"/>
          <w:numId w:val="1"/>
        </w:numPr>
        <w:rPr>
          <w:rFonts w:ascii="Segoe UI Variable Display" w:hAnsi="Segoe UI Variable Display"/>
          <w:lang w:val="es-ES"/>
        </w:rPr>
      </w:pPr>
      <w:r w:rsidRPr="00B77866">
        <w:rPr>
          <w:rFonts w:ascii="Segoe UI Variable Display" w:hAnsi="Segoe UI Variable Display"/>
          <w:lang w:val="es-ES"/>
        </w:rPr>
        <w:t>Desarrollar, fortalecer la normativa legal</w:t>
      </w:r>
    </w:p>
    <w:p w14:paraId="738075ED" w14:textId="0A0754CC" w:rsidR="009E0706" w:rsidRPr="00B77866" w:rsidRDefault="009E0706" w:rsidP="009E0706">
      <w:pPr>
        <w:pStyle w:val="ListParagraph"/>
        <w:numPr>
          <w:ilvl w:val="0"/>
          <w:numId w:val="1"/>
        </w:numPr>
        <w:rPr>
          <w:rFonts w:ascii="Segoe UI Variable Display" w:hAnsi="Segoe UI Variable Display"/>
          <w:lang w:val="es-ES"/>
        </w:rPr>
      </w:pPr>
      <w:r w:rsidRPr="00B77866">
        <w:rPr>
          <w:rFonts w:ascii="Segoe UI Variable Display" w:hAnsi="Segoe UI Variable Display"/>
          <w:lang w:val="es-ES"/>
        </w:rPr>
        <w:t>Realizar levantamientos de la cobertura vegetal</w:t>
      </w:r>
    </w:p>
    <w:p w14:paraId="5B70EA91" w14:textId="77777777" w:rsidR="009E0706" w:rsidRPr="00B77866" w:rsidRDefault="009E0706" w:rsidP="009E0706">
      <w:pPr>
        <w:pStyle w:val="ListParagraph"/>
        <w:numPr>
          <w:ilvl w:val="0"/>
          <w:numId w:val="1"/>
        </w:numPr>
        <w:rPr>
          <w:rFonts w:ascii="Segoe UI Variable Display" w:hAnsi="Segoe UI Variable Display"/>
          <w:lang w:val="es-ES"/>
        </w:rPr>
      </w:pPr>
      <w:r w:rsidRPr="00B77866">
        <w:rPr>
          <w:rFonts w:ascii="Segoe UI Variable Display" w:hAnsi="Segoe UI Variable Display"/>
          <w:lang w:val="es-ES"/>
        </w:rPr>
        <w:t>Establecer sistemas de Debida Diligencia</w:t>
      </w:r>
    </w:p>
    <w:p w14:paraId="626A8DE6" w14:textId="1813E374" w:rsidR="009E0706" w:rsidRPr="00B77866" w:rsidRDefault="009E0706" w:rsidP="009E0706">
      <w:pPr>
        <w:pStyle w:val="ListParagraph"/>
        <w:numPr>
          <w:ilvl w:val="0"/>
          <w:numId w:val="1"/>
        </w:numPr>
        <w:rPr>
          <w:rFonts w:ascii="Segoe UI Variable Display" w:hAnsi="Segoe UI Variable Display"/>
          <w:lang w:val="es-ES"/>
        </w:rPr>
      </w:pPr>
      <w:r w:rsidRPr="00B77866">
        <w:rPr>
          <w:rFonts w:ascii="Segoe UI Variable Display" w:hAnsi="Segoe UI Variable Display"/>
          <w:lang w:val="es-ES"/>
        </w:rPr>
        <w:t>Promover el reconocimiento regional de experiencias de producción en Áreas Protegidas</w:t>
      </w:r>
    </w:p>
    <w:p w14:paraId="4E098F2A" w14:textId="2C3D49D9" w:rsidR="009E0706" w:rsidRPr="00B77866" w:rsidRDefault="009E0706" w:rsidP="009E0706">
      <w:pPr>
        <w:pStyle w:val="ListParagraph"/>
        <w:numPr>
          <w:ilvl w:val="0"/>
          <w:numId w:val="1"/>
        </w:numPr>
        <w:rPr>
          <w:rFonts w:ascii="Segoe UI Variable Display" w:hAnsi="Segoe UI Variable Display"/>
          <w:lang w:val="es-ES"/>
        </w:rPr>
      </w:pPr>
      <w:r w:rsidRPr="00B77866">
        <w:rPr>
          <w:rFonts w:ascii="Segoe UI Variable Display" w:hAnsi="Segoe UI Variable Display"/>
          <w:lang w:val="es-ES"/>
        </w:rPr>
        <w:t>Articularse a mercados de carbono tomando como base las experiencias de los pueblos indígenas amazónicos del Perú.</w:t>
      </w:r>
    </w:p>
    <w:p w14:paraId="4646E0D3" w14:textId="361C3EA1" w:rsidR="009E0706" w:rsidRPr="00B77866" w:rsidRDefault="009E0706" w:rsidP="009E0706">
      <w:pPr>
        <w:pStyle w:val="ListParagraph"/>
        <w:numPr>
          <w:ilvl w:val="0"/>
          <w:numId w:val="1"/>
        </w:numPr>
        <w:rPr>
          <w:rFonts w:ascii="Segoe UI Variable Display" w:hAnsi="Segoe UI Variable Display"/>
          <w:lang w:val="es-ES"/>
        </w:rPr>
      </w:pPr>
      <w:r w:rsidRPr="00B77866">
        <w:rPr>
          <w:rFonts w:ascii="Segoe UI Variable Display" w:hAnsi="Segoe UI Variable Display"/>
          <w:lang w:val="es-ES"/>
        </w:rPr>
        <w:t>Fortalecer a los pueblos indígenas</w:t>
      </w:r>
    </w:p>
    <w:p w14:paraId="4E13BCC1" w14:textId="749B7DC7" w:rsidR="00463AD9" w:rsidRPr="00B77866" w:rsidRDefault="009E0706" w:rsidP="009E0706">
      <w:pPr>
        <w:pStyle w:val="ListParagraph"/>
        <w:numPr>
          <w:ilvl w:val="0"/>
          <w:numId w:val="1"/>
        </w:numPr>
        <w:rPr>
          <w:rFonts w:ascii="Segoe UI Variable Display" w:hAnsi="Segoe UI Variable Display"/>
          <w:lang w:val="es-ES"/>
        </w:rPr>
      </w:pPr>
      <w:r w:rsidRPr="00B77866">
        <w:rPr>
          <w:rFonts w:ascii="Segoe UI Variable Display" w:hAnsi="Segoe UI Variable Display"/>
          <w:lang w:val="es-ES"/>
        </w:rPr>
        <w:t>Desarrollar intercambios de experiencias</w:t>
      </w:r>
    </w:p>
    <w:p w14:paraId="0C352C97" w14:textId="10F08292" w:rsidR="009E0706" w:rsidRPr="00B77866" w:rsidRDefault="009E0706" w:rsidP="009E0706">
      <w:pPr>
        <w:pStyle w:val="ListParagraph"/>
        <w:numPr>
          <w:ilvl w:val="0"/>
          <w:numId w:val="1"/>
        </w:numPr>
        <w:rPr>
          <w:rFonts w:ascii="Segoe UI Variable Display" w:hAnsi="Segoe UI Variable Display"/>
          <w:lang w:val="es-ES"/>
        </w:rPr>
      </w:pPr>
      <w:r w:rsidRPr="00B77866">
        <w:rPr>
          <w:rFonts w:ascii="Segoe UI Variable Display" w:hAnsi="Segoe UI Variable Display"/>
          <w:lang w:val="es-ES"/>
        </w:rPr>
        <w:t>Determinar los costos de implementación del proceso</w:t>
      </w:r>
    </w:p>
    <w:p w14:paraId="4DD2C73D" w14:textId="77777777"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Barreras y dificultades (Qué superar)</w:t>
      </w:r>
    </w:p>
    <w:p w14:paraId="2A3243AE" w14:textId="43C59196" w:rsidR="00463AD9" w:rsidRPr="00B77866" w:rsidRDefault="00F51DCB" w:rsidP="009E0706">
      <w:pPr>
        <w:pStyle w:val="ListParagraph"/>
        <w:numPr>
          <w:ilvl w:val="0"/>
          <w:numId w:val="2"/>
        </w:numPr>
        <w:rPr>
          <w:rFonts w:ascii="Segoe UI Variable Display" w:hAnsi="Segoe UI Variable Display"/>
          <w:lang w:val="es-ES"/>
        </w:rPr>
      </w:pPr>
      <w:r w:rsidRPr="00B77866">
        <w:rPr>
          <w:rFonts w:ascii="Segoe UI Variable Display" w:hAnsi="Segoe UI Variable Display"/>
          <w:lang w:val="es-ES"/>
        </w:rPr>
        <w:t xml:space="preserve">El establecimiento de </w:t>
      </w:r>
      <w:r w:rsidR="009E0706" w:rsidRPr="00B77866">
        <w:rPr>
          <w:rFonts w:ascii="Segoe UI Variable Display" w:hAnsi="Segoe UI Variable Display"/>
          <w:lang w:val="es-ES"/>
        </w:rPr>
        <w:t>Acuerdo Regional para apoyar proceso ante la EUDR</w:t>
      </w:r>
    </w:p>
    <w:p w14:paraId="5C9AE744" w14:textId="2A1C2B57" w:rsidR="009E0706" w:rsidRPr="00B77866" w:rsidRDefault="00F51DCB" w:rsidP="009E0706">
      <w:pPr>
        <w:pStyle w:val="ListParagraph"/>
        <w:numPr>
          <w:ilvl w:val="0"/>
          <w:numId w:val="2"/>
        </w:numPr>
        <w:rPr>
          <w:rFonts w:ascii="Segoe UI Variable Display" w:hAnsi="Segoe UI Variable Display"/>
          <w:lang w:val="es-ES"/>
        </w:rPr>
      </w:pPr>
      <w:r w:rsidRPr="00B77866">
        <w:rPr>
          <w:rFonts w:ascii="Segoe UI Variable Display" w:hAnsi="Segoe UI Variable Display"/>
          <w:lang w:val="es-ES"/>
        </w:rPr>
        <w:t>N</w:t>
      </w:r>
      <w:r w:rsidR="009E0706" w:rsidRPr="00B77866">
        <w:rPr>
          <w:rFonts w:ascii="Segoe UI Variable Display" w:hAnsi="Segoe UI Variable Display"/>
          <w:lang w:val="es-ES"/>
        </w:rPr>
        <w:t>ormativa CAN</w:t>
      </w:r>
      <w:r w:rsidRPr="00B77866">
        <w:rPr>
          <w:rFonts w:ascii="Segoe UI Variable Display" w:hAnsi="Segoe UI Variable Display"/>
          <w:lang w:val="es-ES"/>
        </w:rPr>
        <w:t xml:space="preserve"> incompleta</w:t>
      </w:r>
    </w:p>
    <w:p w14:paraId="7C6FF41E" w14:textId="78407F87" w:rsidR="009E0706" w:rsidRPr="00B77866" w:rsidRDefault="009E0706" w:rsidP="009E0706">
      <w:pPr>
        <w:pStyle w:val="ListParagraph"/>
        <w:numPr>
          <w:ilvl w:val="0"/>
          <w:numId w:val="2"/>
        </w:numPr>
        <w:rPr>
          <w:rFonts w:ascii="Segoe UI Variable Display" w:hAnsi="Segoe UI Variable Display"/>
          <w:lang w:val="es-ES"/>
        </w:rPr>
      </w:pPr>
      <w:r w:rsidRPr="00B77866">
        <w:rPr>
          <w:rFonts w:ascii="Segoe UI Variable Display" w:hAnsi="Segoe UI Variable Display"/>
          <w:lang w:val="es-ES"/>
        </w:rPr>
        <w:t>Las desventajas que implican la producción local en áreas de conservación</w:t>
      </w:r>
    </w:p>
    <w:p w14:paraId="655B3FDA" w14:textId="77777777" w:rsidR="00463AD9" w:rsidRPr="00B77866" w:rsidRDefault="00463AD9" w:rsidP="00463AD9">
      <w:pPr>
        <w:rPr>
          <w:rFonts w:ascii="Segoe UI Variable Display" w:hAnsi="Segoe UI Variable Display"/>
          <w:lang w:val="es-ES"/>
        </w:rPr>
      </w:pPr>
      <w:r w:rsidRPr="00B77866">
        <w:rPr>
          <w:rFonts w:ascii="Segoe UI Variable Display" w:hAnsi="Segoe UI Variable Display"/>
          <w:lang w:val="es-ES"/>
        </w:rPr>
        <w:t>Actores clave (Quién debe actuar y cómo a nivel regional)</w:t>
      </w:r>
    </w:p>
    <w:p w14:paraId="25DE8EEE" w14:textId="1D1E4E56" w:rsidR="00177AC0" w:rsidRPr="00B77866" w:rsidRDefault="00177AC0" w:rsidP="00177AC0">
      <w:pPr>
        <w:pStyle w:val="ListParagraph"/>
        <w:numPr>
          <w:ilvl w:val="0"/>
          <w:numId w:val="3"/>
        </w:numPr>
        <w:rPr>
          <w:rFonts w:ascii="Segoe UI Variable Display" w:hAnsi="Segoe UI Variable Display"/>
        </w:rPr>
      </w:pPr>
      <w:r w:rsidRPr="00B77866">
        <w:rPr>
          <w:rFonts w:ascii="Segoe UI Variable Display" w:hAnsi="Segoe UI Variable Display"/>
        </w:rPr>
        <w:t>Ministerio de Agricultura</w:t>
      </w:r>
    </w:p>
    <w:p w14:paraId="2EAFEBD2" w14:textId="66F1CECD" w:rsidR="00177AC0" w:rsidRPr="00B77866" w:rsidRDefault="00177AC0" w:rsidP="00177AC0">
      <w:pPr>
        <w:pStyle w:val="ListParagraph"/>
        <w:numPr>
          <w:ilvl w:val="0"/>
          <w:numId w:val="3"/>
        </w:numPr>
        <w:rPr>
          <w:rFonts w:ascii="Segoe UI Variable Display" w:hAnsi="Segoe UI Variable Display"/>
        </w:rPr>
      </w:pPr>
      <w:r w:rsidRPr="00B77866">
        <w:rPr>
          <w:rFonts w:ascii="Segoe UI Variable Display" w:hAnsi="Segoe UI Variable Display"/>
        </w:rPr>
        <w:t>Ministerio del Ambiente</w:t>
      </w:r>
    </w:p>
    <w:p w14:paraId="2A19F7E6" w14:textId="77777777" w:rsidR="00177AC0" w:rsidRPr="00B77866" w:rsidRDefault="00177AC0" w:rsidP="00177AC0">
      <w:pPr>
        <w:pStyle w:val="ListParagraph"/>
        <w:numPr>
          <w:ilvl w:val="0"/>
          <w:numId w:val="3"/>
        </w:numPr>
        <w:rPr>
          <w:rFonts w:ascii="Segoe UI Variable Display" w:hAnsi="Segoe UI Variable Display"/>
        </w:rPr>
      </w:pPr>
      <w:r w:rsidRPr="00B77866">
        <w:rPr>
          <w:rFonts w:ascii="Segoe UI Variable Display" w:hAnsi="Segoe UI Variable Display"/>
        </w:rPr>
        <w:t>Ministerio de Salud</w:t>
      </w:r>
    </w:p>
    <w:p w14:paraId="504466E6" w14:textId="77777777" w:rsidR="00177AC0" w:rsidRPr="00B77866" w:rsidRDefault="00177AC0" w:rsidP="00177AC0">
      <w:pPr>
        <w:pStyle w:val="ListParagraph"/>
        <w:numPr>
          <w:ilvl w:val="0"/>
          <w:numId w:val="3"/>
        </w:numPr>
        <w:rPr>
          <w:rFonts w:ascii="Segoe UI Variable Display" w:hAnsi="Segoe UI Variable Display"/>
        </w:rPr>
      </w:pPr>
      <w:r w:rsidRPr="00B77866">
        <w:rPr>
          <w:rFonts w:ascii="Segoe UI Variable Display" w:hAnsi="Segoe UI Variable Display"/>
        </w:rPr>
        <w:t>Ministerio de Relaciones Exteriores (Cancillería)</w:t>
      </w:r>
    </w:p>
    <w:p w14:paraId="6B2C77F8" w14:textId="77777777" w:rsidR="00177AC0" w:rsidRPr="00B77866" w:rsidRDefault="00177AC0" w:rsidP="00177AC0">
      <w:pPr>
        <w:pStyle w:val="ListParagraph"/>
        <w:numPr>
          <w:ilvl w:val="0"/>
          <w:numId w:val="3"/>
        </w:numPr>
        <w:rPr>
          <w:rFonts w:ascii="Segoe UI Variable Display" w:hAnsi="Segoe UI Variable Display"/>
        </w:rPr>
      </w:pPr>
      <w:r w:rsidRPr="00B77866">
        <w:rPr>
          <w:rFonts w:ascii="Segoe UI Variable Display" w:hAnsi="Segoe UI Variable Display"/>
        </w:rPr>
        <w:t>Ministerio de Comercio Exterior</w:t>
      </w:r>
    </w:p>
    <w:p w14:paraId="7324BFD6" w14:textId="5C7594E9" w:rsidR="00177AC0" w:rsidRPr="00B77866" w:rsidRDefault="00177AC0" w:rsidP="00177AC0">
      <w:pPr>
        <w:pStyle w:val="ListParagraph"/>
        <w:numPr>
          <w:ilvl w:val="0"/>
          <w:numId w:val="3"/>
        </w:numPr>
        <w:rPr>
          <w:rFonts w:ascii="Segoe UI Variable Display" w:hAnsi="Segoe UI Variable Display"/>
        </w:rPr>
      </w:pPr>
      <w:r w:rsidRPr="00B77866">
        <w:rPr>
          <w:rFonts w:ascii="Segoe UI Variable Display" w:hAnsi="Segoe UI Variable Display"/>
        </w:rPr>
        <w:t>Institutos de Investigación Agraria</w:t>
      </w:r>
    </w:p>
    <w:p w14:paraId="6D9081A9" w14:textId="2CFD4A25" w:rsidR="00177AC0" w:rsidRPr="00B77866" w:rsidRDefault="00177AC0" w:rsidP="00177AC0">
      <w:pPr>
        <w:pStyle w:val="ListParagraph"/>
        <w:numPr>
          <w:ilvl w:val="0"/>
          <w:numId w:val="3"/>
        </w:numPr>
        <w:rPr>
          <w:rFonts w:ascii="Segoe UI Variable Display" w:hAnsi="Segoe UI Variable Display"/>
        </w:rPr>
      </w:pPr>
      <w:r w:rsidRPr="00B77866">
        <w:rPr>
          <w:rFonts w:ascii="Segoe UI Variable Display" w:hAnsi="Segoe UI Variable Display"/>
        </w:rPr>
        <w:t>A</w:t>
      </w:r>
      <w:r w:rsidR="006B4814">
        <w:rPr>
          <w:rFonts w:ascii="Segoe UI Variable Display" w:hAnsi="Segoe UI Variable Display"/>
        </w:rPr>
        <w:t>duanas</w:t>
      </w:r>
    </w:p>
    <w:p w14:paraId="24F16A46" w14:textId="45C3BA9D" w:rsidR="00463AD9" w:rsidRPr="00B77866" w:rsidRDefault="00177AC0" w:rsidP="00177AC0">
      <w:pPr>
        <w:pStyle w:val="ListParagraph"/>
        <w:numPr>
          <w:ilvl w:val="0"/>
          <w:numId w:val="3"/>
        </w:numPr>
        <w:rPr>
          <w:rFonts w:ascii="Segoe UI Variable Display" w:hAnsi="Segoe UI Variable Display"/>
        </w:rPr>
      </w:pPr>
      <w:r w:rsidRPr="00B77866">
        <w:rPr>
          <w:rFonts w:ascii="Segoe UI Variable Display" w:hAnsi="Segoe UI Variable Display"/>
        </w:rPr>
        <w:t>Cooperación internacional</w:t>
      </w:r>
    </w:p>
    <w:p w14:paraId="575C9327" w14:textId="4FBAAAA4" w:rsidR="00410149" w:rsidRPr="00B77866" w:rsidRDefault="00410149" w:rsidP="00410149">
      <w:pPr>
        <w:rPr>
          <w:rFonts w:ascii="Segoe UI Variable Display" w:hAnsi="Segoe UI Variable Display"/>
          <w:lang w:val="es-ES"/>
        </w:rPr>
      </w:pPr>
      <w:r w:rsidRPr="00B77866">
        <w:rPr>
          <w:rFonts w:ascii="Segoe UI Variable Display" w:hAnsi="Segoe UI Variable Display"/>
          <w:lang w:val="es-ES"/>
        </w:rPr>
        <w:t>Síntesis</w:t>
      </w:r>
    </w:p>
    <w:p w14:paraId="158626CC" w14:textId="77777777" w:rsidR="00410149" w:rsidRPr="00B77866" w:rsidRDefault="00410149" w:rsidP="00410149">
      <w:pPr>
        <w:pBdr>
          <w:top w:val="single" w:sz="4" w:space="1" w:color="auto"/>
          <w:left w:val="single" w:sz="4" w:space="4" w:color="auto"/>
          <w:bottom w:val="single" w:sz="4" w:space="1" w:color="auto"/>
          <w:right w:val="single" w:sz="4" w:space="4" w:color="auto"/>
        </w:pBdr>
        <w:jc w:val="both"/>
        <w:rPr>
          <w:rFonts w:ascii="Segoe UI Variable Display" w:hAnsi="Segoe UI Variable Display"/>
          <w:lang w:val="es-ES"/>
        </w:rPr>
      </w:pPr>
      <w:r w:rsidRPr="00B77866">
        <w:rPr>
          <w:rFonts w:ascii="Segoe UI Variable Display" w:hAnsi="Segoe UI Variable Display"/>
        </w:rPr>
        <w:t xml:space="preserve">Se busca </w:t>
      </w:r>
      <w:r w:rsidRPr="00B77866">
        <w:rPr>
          <w:rFonts w:ascii="Segoe UI Variable Display" w:hAnsi="Segoe UI Variable Display"/>
          <w:lang w:val="es-ES"/>
        </w:rPr>
        <w:t>promover el reconocimiento regional de experiencias de producción en áreas protegidas, ello implica, entre otras medidas, establecer sistemas de debida diligencia, desarrollar/fortalecer la normativa legal, realizar levantamientos de la cobertura vegetal, articularse a mercados de carbono tomando como base las experiencias de los pueblos indígenas amazónicos del Perú, fortalecer a los pueblos indígenas, determinar los costos de implementación del proceso, y desarrollar intercambios de experiencias.</w:t>
      </w:r>
    </w:p>
    <w:p w14:paraId="568B1B9A" w14:textId="77777777" w:rsidR="00410149" w:rsidRPr="00B77866" w:rsidRDefault="00410149" w:rsidP="00410149">
      <w:pPr>
        <w:pBdr>
          <w:top w:val="single" w:sz="4" w:space="1" w:color="auto"/>
          <w:left w:val="single" w:sz="4" w:space="4" w:color="auto"/>
          <w:bottom w:val="single" w:sz="4" w:space="1" w:color="auto"/>
          <w:right w:val="single" w:sz="4" w:space="4" w:color="auto"/>
        </w:pBdr>
        <w:rPr>
          <w:rFonts w:ascii="Segoe UI Variable Display" w:hAnsi="Segoe UI Variable Display"/>
          <w:lang w:val="es-ES"/>
        </w:rPr>
      </w:pPr>
      <w:r w:rsidRPr="00B77866">
        <w:rPr>
          <w:rFonts w:ascii="Segoe UI Variable Display" w:hAnsi="Segoe UI Variable Display"/>
          <w:lang w:val="es-ES"/>
        </w:rPr>
        <w:t xml:space="preserve">Esto pasa por el establecimiento de Acuerdo Regional para apoyar proceso ante la EUDR considerando que la normativa CAN aún está incompleta. También es necesario reconocer las desventajas que implican la producción local en áreas de conservación. Asimismo, se requiere una buena coordinación interministerial y entidades involucradas con participación de la cooperación internacional. </w:t>
      </w:r>
    </w:p>
    <w:p w14:paraId="19972B15" w14:textId="77777777" w:rsidR="00410149" w:rsidRPr="00B77866" w:rsidRDefault="00410149" w:rsidP="00410149">
      <w:pPr>
        <w:rPr>
          <w:rFonts w:ascii="Segoe UI Variable Display" w:hAnsi="Segoe UI Variable Display"/>
        </w:rPr>
      </w:pPr>
    </w:p>
    <w:p w14:paraId="0C3EC203" w14:textId="12EC11DA" w:rsidR="004A07CC" w:rsidRPr="00B77866" w:rsidRDefault="004A07CC">
      <w:pPr>
        <w:rPr>
          <w:rFonts w:ascii="Segoe UI Variable Display" w:hAnsi="Segoe UI Variable Display"/>
        </w:rPr>
      </w:pPr>
      <w:r w:rsidRPr="00B77866">
        <w:rPr>
          <w:rFonts w:ascii="Segoe UI Variable Display" w:hAnsi="Segoe UI Variable Display"/>
          <w:noProof/>
          <w:lang w:val="en-US"/>
        </w:rPr>
        <w:drawing>
          <wp:inline distT="0" distB="0" distL="0" distR="0" wp14:anchorId="1309C15A" wp14:editId="561B4E99">
            <wp:extent cx="5400040" cy="72002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7200265"/>
                    </a:xfrm>
                    <a:prstGeom prst="rect">
                      <a:avLst/>
                    </a:prstGeom>
                    <a:noFill/>
                    <a:ln>
                      <a:noFill/>
                    </a:ln>
                  </pic:spPr>
                </pic:pic>
              </a:graphicData>
            </a:graphic>
          </wp:inline>
        </w:drawing>
      </w:r>
    </w:p>
    <w:p w14:paraId="3B42E106" w14:textId="713CC362" w:rsidR="0051764F" w:rsidRPr="00B77866" w:rsidRDefault="00165A12">
      <w:pPr>
        <w:rPr>
          <w:rFonts w:ascii="Segoe UI Variable Display" w:hAnsi="Segoe UI Variable Display"/>
          <w:b/>
          <w:bCs/>
        </w:rPr>
      </w:pPr>
      <w:r w:rsidRPr="00B77866">
        <w:rPr>
          <w:rFonts w:ascii="Segoe UI Variable Display" w:hAnsi="Segoe UI Variable Display"/>
          <w:b/>
          <w:bCs/>
        </w:rPr>
        <w:t>Foto 7: Producción sostenible en áreas de conservación</w:t>
      </w:r>
    </w:p>
    <w:p w14:paraId="418AAAB6" w14:textId="7FC3DD75" w:rsidR="0051764F" w:rsidRPr="00B77866" w:rsidRDefault="0051764F">
      <w:pPr>
        <w:rPr>
          <w:rFonts w:ascii="Segoe UI Variable Display" w:hAnsi="Segoe UI Variable Display"/>
          <w:b/>
          <w:bCs/>
        </w:rPr>
      </w:pPr>
    </w:p>
    <w:p w14:paraId="1813CD70" w14:textId="4ABD05F2" w:rsidR="0051764F" w:rsidRPr="00B77866" w:rsidRDefault="0051764F">
      <w:pPr>
        <w:rPr>
          <w:rFonts w:ascii="Segoe UI Variable Display" w:hAnsi="Segoe UI Variable Display"/>
        </w:rPr>
      </w:pPr>
    </w:p>
    <w:p w14:paraId="509A00F6" w14:textId="3F23B45C" w:rsidR="0051764F" w:rsidRPr="00B77866" w:rsidRDefault="0051764F">
      <w:pPr>
        <w:rPr>
          <w:rFonts w:ascii="Segoe UI Variable Display" w:hAnsi="Segoe UI Variable Display"/>
        </w:rPr>
      </w:pPr>
    </w:p>
    <w:p w14:paraId="3AA47759" w14:textId="1D7B96D1" w:rsidR="0051764F" w:rsidRPr="00B77866" w:rsidRDefault="0086724C" w:rsidP="00C50EA7">
      <w:pPr>
        <w:pStyle w:val="Heading1"/>
        <w:rPr>
          <w:rFonts w:ascii="Segoe UI Variable Display" w:hAnsi="Segoe UI Variable Display"/>
          <w:sz w:val="22"/>
          <w:szCs w:val="22"/>
        </w:rPr>
      </w:pPr>
      <w:bookmarkStart w:id="36" w:name="_Toc176922132"/>
      <w:r w:rsidRPr="00B77866">
        <w:rPr>
          <w:rFonts w:ascii="Segoe UI Variable Display" w:hAnsi="Segoe UI Variable Display"/>
          <w:sz w:val="22"/>
          <w:szCs w:val="22"/>
        </w:rPr>
        <w:t xml:space="preserve">4.- </w:t>
      </w:r>
      <w:r w:rsidR="0051764F" w:rsidRPr="00B77866">
        <w:rPr>
          <w:rFonts w:ascii="Segoe UI Variable Display" w:hAnsi="Segoe UI Variable Display"/>
          <w:sz w:val="22"/>
          <w:szCs w:val="22"/>
        </w:rPr>
        <w:t>Discusiones</w:t>
      </w:r>
      <w:bookmarkEnd w:id="36"/>
    </w:p>
    <w:p w14:paraId="048A3B91" w14:textId="77777777" w:rsidR="001A34A0" w:rsidRDefault="001A34A0" w:rsidP="0051764F">
      <w:pPr>
        <w:jc w:val="both"/>
        <w:rPr>
          <w:rFonts w:ascii="Segoe UI Variable Display" w:hAnsi="Segoe UI Variable Display" w:cs="Segoe UI Historic"/>
          <w:b/>
          <w:bCs/>
          <w:color w:val="FF0000"/>
        </w:rPr>
      </w:pPr>
    </w:p>
    <w:p w14:paraId="13F6E5D0" w14:textId="137B842C" w:rsidR="0051764F" w:rsidRPr="00B77866" w:rsidRDefault="0051764F" w:rsidP="0051764F">
      <w:pPr>
        <w:jc w:val="both"/>
        <w:rPr>
          <w:rFonts w:ascii="Segoe UI Variable Display" w:hAnsi="Segoe UI Variable Display" w:cs="Segoe UI Historic"/>
          <w:b/>
          <w:bCs/>
          <w:color w:val="FF0000"/>
        </w:rPr>
      </w:pPr>
      <w:r w:rsidRPr="00B77866">
        <w:rPr>
          <w:rFonts w:ascii="Segoe UI Variable Display" w:hAnsi="Segoe UI Variable Display" w:cs="Segoe UI Historic"/>
          <w:b/>
          <w:bCs/>
          <w:color w:val="FF0000"/>
        </w:rPr>
        <w:t>Los países de la CAN frente al EUDR</w:t>
      </w:r>
    </w:p>
    <w:p w14:paraId="7C25F4F6" w14:textId="3871EEC3" w:rsidR="00A32D0F" w:rsidRDefault="00A32D0F" w:rsidP="00A32D0F">
      <w:pPr>
        <w:jc w:val="both"/>
        <w:rPr>
          <w:rFonts w:ascii="Segoe UI Variable Display" w:eastAsia="Calibri" w:hAnsi="Segoe UI Variable Display" w:cs="Segoe UI Historic"/>
          <w:lang w:val="es-ES"/>
        </w:rPr>
      </w:pPr>
      <w:r>
        <w:rPr>
          <w:rFonts w:ascii="Segoe UI Variable Display" w:eastAsia="Calibri" w:hAnsi="Segoe UI Variable Display" w:cs="Segoe UI Historic"/>
          <w:lang w:val="es-ES"/>
        </w:rPr>
        <w:t xml:space="preserve">El EUDR es una respuesta de los países de la </w:t>
      </w:r>
      <w:r w:rsidR="004950C7">
        <w:rPr>
          <w:rFonts w:ascii="Segoe UI Variable Display" w:eastAsia="Calibri" w:hAnsi="Segoe UI Variable Display" w:cs="Segoe UI Historic"/>
          <w:lang w:val="es-ES"/>
        </w:rPr>
        <w:t>U</w:t>
      </w:r>
      <w:r>
        <w:rPr>
          <w:rFonts w:ascii="Segoe UI Variable Display" w:eastAsia="Calibri" w:hAnsi="Segoe UI Variable Display" w:cs="Segoe UI Historic"/>
          <w:lang w:val="es-ES"/>
        </w:rPr>
        <w:t>nión</w:t>
      </w:r>
      <w:r w:rsidR="004950C7">
        <w:rPr>
          <w:rFonts w:ascii="Segoe UI Variable Display" w:eastAsia="Calibri" w:hAnsi="Segoe UI Variable Display" w:cs="Segoe UI Historic"/>
          <w:lang w:val="es-ES"/>
        </w:rPr>
        <w:t xml:space="preserve"> Europea, </w:t>
      </w:r>
      <w:r>
        <w:rPr>
          <w:rFonts w:ascii="Segoe UI Variable Display" w:eastAsia="Calibri" w:hAnsi="Segoe UI Variable Display" w:cs="Segoe UI Historic"/>
          <w:lang w:val="es-ES"/>
        </w:rPr>
        <w:t xml:space="preserve">frente a la gran crisis ecológica en la que la deforestación es un umbral ecológico de gran preocupación tanto por su biodiversidad y por el rol clave que desempeñan en la mitigación y adaptación al cambio climático. Los europeos de la unión no desean seguir contribuyendo con este proceso y buscan que el consumo de bienes que ellos realicen esté libres de deforestación y degradación de bosques. </w:t>
      </w:r>
      <w:r w:rsidRPr="00B77866">
        <w:rPr>
          <w:rFonts w:ascii="Segoe UI Variable Display" w:eastAsia="Calibri" w:hAnsi="Segoe UI Variable Display" w:cs="Segoe UI Historic"/>
          <w:lang w:val="es-ES"/>
        </w:rPr>
        <w:t xml:space="preserve">El mensaje de fondo del EUDR es claro: </w:t>
      </w:r>
      <w:r w:rsidR="00284BCC">
        <w:rPr>
          <w:rFonts w:ascii="Segoe UI Variable Display" w:eastAsia="Calibri" w:hAnsi="Segoe UI Variable Display" w:cs="Segoe UI Historic"/>
          <w:lang w:val="es-ES"/>
        </w:rPr>
        <w:t>s</w:t>
      </w:r>
      <w:r w:rsidRPr="00B77866">
        <w:rPr>
          <w:rFonts w:ascii="Segoe UI Variable Display" w:eastAsia="Calibri" w:hAnsi="Segoe UI Variable Display" w:cs="Segoe UI Historic"/>
          <w:lang w:val="es-ES"/>
        </w:rPr>
        <w:t>on bienvenidos todos aquellos productores que no deforestan y cumplen las leyes y los que deforestan y no cumplen las leyes no lo son.</w:t>
      </w:r>
      <w:r>
        <w:rPr>
          <w:rFonts w:ascii="Segoe UI Variable Display" w:eastAsia="Calibri" w:hAnsi="Segoe UI Variable Display" w:cs="Segoe UI Historic"/>
          <w:lang w:val="es-ES"/>
        </w:rPr>
        <w:t xml:space="preserve"> E</w:t>
      </w:r>
      <w:r w:rsidRPr="00B77866">
        <w:rPr>
          <w:rFonts w:ascii="Segoe UI Variable Display" w:eastAsia="Calibri" w:hAnsi="Segoe UI Variable Display" w:cs="Segoe UI Historic"/>
          <w:lang w:val="es-ES"/>
        </w:rPr>
        <w:t xml:space="preserve">s necesario reconocer que esta es una tendencia global, si bien es cierto, actualmente nos estamos enfocando en el EUDR otras iniciativas están en camino. </w:t>
      </w:r>
    </w:p>
    <w:p w14:paraId="5BB7D5A4" w14:textId="52CEB81C" w:rsidR="00563FAE" w:rsidRPr="00B77866" w:rsidRDefault="00A32D0F" w:rsidP="00563FAE">
      <w:pPr>
        <w:jc w:val="both"/>
        <w:rPr>
          <w:rFonts w:ascii="Segoe UI Variable Display" w:eastAsia="Calibri" w:hAnsi="Segoe UI Variable Display" w:cs="Segoe UI Historic"/>
          <w:lang w:val="es-ES"/>
        </w:rPr>
      </w:pPr>
      <w:r>
        <w:rPr>
          <w:rFonts w:ascii="Segoe UI Variable Display" w:eastAsia="Calibri" w:hAnsi="Segoe UI Variable Display" w:cs="Segoe UI Historic"/>
          <w:lang w:val="es-ES"/>
        </w:rPr>
        <w:t>Siendo el objetivo plausible l</w:t>
      </w:r>
      <w:r w:rsidR="00563FAE" w:rsidRPr="00B77866">
        <w:rPr>
          <w:rFonts w:ascii="Segoe UI Variable Display" w:eastAsia="Calibri" w:hAnsi="Segoe UI Variable Display" w:cs="Segoe UI Historic"/>
          <w:lang w:val="es-ES"/>
        </w:rPr>
        <w:t xml:space="preserve">a realidad de nuestros países es bastante compleja dada la alta informalidad existente. Por eso el proceso de EUDR es la oportunidad de abordar los problemas de desarrollo rural y conservación de bosques en el país. O dejamos que el proceso sea impuesto desde la Unión Europea o lo abordamos desde nuestras realidades y posibilidades. Por ello es importante que los productores conversen con los operadores europeos. El Estado puede contribuir tanto en su rol de facilitador y también como proveedor de servicios relevantes para que los productores puedan cumplir los requerimientos de los operadores. </w:t>
      </w:r>
    </w:p>
    <w:p w14:paraId="788AE7A7" w14:textId="2568B810" w:rsidR="00C453AA" w:rsidRDefault="0082576E" w:rsidP="00C453AA">
      <w:pPr>
        <w:pStyle w:val="FootnoteText"/>
        <w:jc w:val="both"/>
        <w:rPr>
          <w:rFonts w:ascii="Segoe UI Variable Display" w:hAnsi="Segoe UI Variable Display"/>
          <w:sz w:val="22"/>
          <w:szCs w:val="22"/>
        </w:rPr>
      </w:pPr>
      <w:r w:rsidRPr="00B77866">
        <w:rPr>
          <w:rFonts w:ascii="Segoe UI Variable Display" w:hAnsi="Segoe UI Variable Display"/>
          <w:sz w:val="22"/>
          <w:szCs w:val="22"/>
        </w:rPr>
        <w:t>Hay que tener presente que existe un</w:t>
      </w:r>
      <w:r w:rsidR="004950C7">
        <w:rPr>
          <w:rFonts w:ascii="Segoe UI Variable Display" w:hAnsi="Segoe UI Variable Display"/>
          <w:sz w:val="22"/>
          <w:szCs w:val="22"/>
        </w:rPr>
        <w:t>a</w:t>
      </w:r>
      <w:r w:rsidRPr="00B77866">
        <w:rPr>
          <w:rFonts w:ascii="Segoe UI Variable Display" w:hAnsi="Segoe UI Variable Display"/>
          <w:sz w:val="22"/>
          <w:szCs w:val="22"/>
        </w:rPr>
        <w:t xml:space="preserve"> diversidad de tipologías de productores en América Latina y que el sistema, si bien es cierto está dirigido a operadores europeos, en la práctica las exigencias también se trasladan a los pequeños productores. Puede significar cargas adicionales, dependencia técnica, económica o digitales. Hay un costo de implementación en todo ello tanto para el Estado como para los propios pequeños agricultores. Podría significar un riesgo de exclusión para ellos. </w:t>
      </w:r>
      <w:r w:rsidR="00A32D0F">
        <w:rPr>
          <w:rFonts w:ascii="Segoe UI Variable Display" w:hAnsi="Segoe UI Variable Display"/>
          <w:sz w:val="22"/>
          <w:szCs w:val="22"/>
        </w:rPr>
        <w:t>Es algo que se pretende evitar.</w:t>
      </w:r>
      <w:r w:rsidR="00C453AA">
        <w:rPr>
          <w:rFonts w:ascii="Segoe UI Variable Display" w:hAnsi="Segoe UI Variable Display"/>
          <w:sz w:val="22"/>
          <w:szCs w:val="22"/>
        </w:rPr>
        <w:t xml:space="preserve"> </w:t>
      </w:r>
    </w:p>
    <w:p w14:paraId="238EB706" w14:textId="77777777" w:rsidR="00C453AA" w:rsidRDefault="00C453AA" w:rsidP="00C453AA">
      <w:pPr>
        <w:pStyle w:val="FootnoteText"/>
        <w:jc w:val="both"/>
        <w:rPr>
          <w:rFonts w:ascii="Segoe UI Variable Display" w:hAnsi="Segoe UI Variable Display"/>
          <w:sz w:val="22"/>
          <w:szCs w:val="22"/>
        </w:rPr>
      </w:pPr>
    </w:p>
    <w:p w14:paraId="1168E36F" w14:textId="339D4BC2" w:rsidR="00114C44" w:rsidRDefault="00114C44" w:rsidP="00C453AA">
      <w:pPr>
        <w:pStyle w:val="FootnoteText"/>
        <w:jc w:val="both"/>
        <w:rPr>
          <w:rFonts w:ascii="Segoe UI Variable Display" w:hAnsi="Segoe UI Variable Display"/>
          <w:sz w:val="22"/>
          <w:szCs w:val="22"/>
          <w:lang w:val="es-ES"/>
        </w:rPr>
      </w:pPr>
      <w:r w:rsidRPr="00473255">
        <w:rPr>
          <w:rFonts w:ascii="Segoe UI Variable Display" w:hAnsi="Segoe UI Variable Display"/>
          <w:sz w:val="22"/>
          <w:szCs w:val="22"/>
          <w:lang w:val="es-ES"/>
        </w:rPr>
        <w:t>Asimismo, e</w:t>
      </w:r>
      <w:r w:rsidRPr="00B77866">
        <w:rPr>
          <w:rFonts w:ascii="Segoe UI Variable Display" w:hAnsi="Segoe UI Variable Display"/>
          <w:sz w:val="22"/>
          <w:szCs w:val="22"/>
          <w:lang w:val="es-ES"/>
        </w:rPr>
        <w:t>n América Latina el tema de la tenencia de la tierra es muy complejo.  Existen titulares, productores con certificado de posesión o sin él. Habría que considerar diversas opciones para demostrar el derecho de acceso a la tierra. Este tema afecta a miles de pequeños productores y micro productores que no cuentan con un documento para demostrar los derechos de uso. En todo el proceso se busca que los pequeños agricultores no queden vulnerados con el EUDR.</w:t>
      </w:r>
    </w:p>
    <w:p w14:paraId="34701CA1" w14:textId="4C072D72" w:rsidR="007713E0" w:rsidRDefault="007713E0" w:rsidP="00C453AA">
      <w:pPr>
        <w:pStyle w:val="FootnoteText"/>
        <w:jc w:val="both"/>
        <w:rPr>
          <w:rFonts w:ascii="Segoe UI Variable Display" w:hAnsi="Segoe UI Variable Display"/>
          <w:sz w:val="22"/>
          <w:szCs w:val="22"/>
          <w:lang w:val="es-ES"/>
        </w:rPr>
      </w:pPr>
    </w:p>
    <w:p w14:paraId="778AF470" w14:textId="05E17919" w:rsidR="007713E0" w:rsidRPr="00B77866" w:rsidRDefault="007713E0" w:rsidP="007713E0">
      <w:pPr>
        <w:pStyle w:val="FootnoteText"/>
        <w:jc w:val="both"/>
        <w:rPr>
          <w:rFonts w:ascii="Segoe UI Variable Display" w:hAnsi="Segoe UI Variable Display"/>
          <w:sz w:val="22"/>
          <w:szCs w:val="22"/>
          <w:lang w:val="es-ES"/>
        </w:rPr>
      </w:pPr>
      <w:r w:rsidRPr="00B77866">
        <w:rPr>
          <w:rFonts w:ascii="Segoe UI Variable Display" w:hAnsi="Segoe UI Variable Display"/>
          <w:sz w:val="22"/>
          <w:szCs w:val="22"/>
          <w:lang w:val="es-ES"/>
        </w:rPr>
        <w:t>Para América Latina los frentes de deforestación son: Ganadería, agricultura a gran escala, agricultura de pequeña escala, plantaciones de árboles, extracción de madera a granescala, extracción de madera a pequeña escala, leña y carbón vegetal, minería, infraestructura de transporte, energía hidroeléctrica, infraestructura de transporte, energía hidroeléctrica, expansión urbana e incendios</w:t>
      </w:r>
      <w:r>
        <w:rPr>
          <w:rFonts w:ascii="Segoe UI Variable Display" w:hAnsi="Segoe UI Variable Display"/>
          <w:sz w:val="22"/>
          <w:szCs w:val="22"/>
          <w:lang w:val="es-ES"/>
        </w:rPr>
        <w:t>.</w:t>
      </w:r>
      <w:r>
        <w:rPr>
          <w:rStyle w:val="FootnoteReference"/>
          <w:rFonts w:ascii="Segoe UI Variable Display" w:hAnsi="Segoe UI Variable Display"/>
          <w:sz w:val="22"/>
          <w:szCs w:val="22"/>
          <w:lang w:val="es-ES"/>
        </w:rPr>
        <w:footnoteReference w:id="8"/>
      </w:r>
      <w:r w:rsidRPr="00B77866">
        <w:rPr>
          <w:rFonts w:ascii="Segoe UI Variable Display" w:hAnsi="Segoe UI Variable Display"/>
          <w:sz w:val="22"/>
          <w:szCs w:val="22"/>
          <w:lang w:val="es-ES"/>
        </w:rPr>
        <w:t xml:space="preserve"> </w:t>
      </w:r>
    </w:p>
    <w:p w14:paraId="28D05E81" w14:textId="77777777" w:rsidR="007713E0" w:rsidRPr="00B77866" w:rsidRDefault="007713E0" w:rsidP="007713E0">
      <w:pPr>
        <w:pStyle w:val="FootnoteText"/>
        <w:jc w:val="both"/>
        <w:rPr>
          <w:rFonts w:ascii="Segoe UI Variable Display" w:hAnsi="Segoe UI Variable Display"/>
          <w:sz w:val="22"/>
          <w:szCs w:val="22"/>
        </w:rPr>
      </w:pPr>
    </w:p>
    <w:p w14:paraId="7FAA64E7" w14:textId="35EF67C9" w:rsidR="0082576E" w:rsidRDefault="0082576E" w:rsidP="00A32D0F">
      <w:pPr>
        <w:pStyle w:val="FootnoteText"/>
        <w:jc w:val="both"/>
        <w:rPr>
          <w:rFonts w:ascii="Segoe UI Variable Display" w:hAnsi="Segoe UI Variable Display"/>
          <w:sz w:val="22"/>
          <w:szCs w:val="22"/>
          <w:lang w:val="es-ES"/>
        </w:rPr>
      </w:pPr>
      <w:r w:rsidRPr="00B77866">
        <w:rPr>
          <w:rFonts w:ascii="Segoe UI Variable Display" w:hAnsi="Segoe UI Variable Display"/>
          <w:sz w:val="22"/>
          <w:szCs w:val="22"/>
          <w:lang w:val="es-ES"/>
        </w:rPr>
        <w:t xml:space="preserve">Se aprecia que todos los países de una u otra manera tienen una institucionalidad vinculada a la implementación del EUDR pero la información está dispersa. Algunos países de la CAN están más avanzados que otros pero </w:t>
      </w:r>
      <w:r w:rsidR="00A32D0F">
        <w:rPr>
          <w:rFonts w:ascii="Segoe UI Variable Display" w:hAnsi="Segoe UI Variable Display"/>
          <w:sz w:val="22"/>
          <w:szCs w:val="22"/>
          <w:lang w:val="es-ES"/>
        </w:rPr>
        <w:t xml:space="preserve">existe </w:t>
      </w:r>
      <w:r w:rsidRPr="00B77866">
        <w:rPr>
          <w:rFonts w:ascii="Segoe UI Variable Display" w:hAnsi="Segoe UI Variable Display"/>
          <w:sz w:val="22"/>
          <w:szCs w:val="22"/>
          <w:lang w:val="es-ES"/>
        </w:rPr>
        <w:t xml:space="preserve">la necesidad de integrar y alinear </w:t>
      </w:r>
      <w:r w:rsidR="00C453AA">
        <w:rPr>
          <w:rFonts w:ascii="Segoe UI Variable Display" w:hAnsi="Segoe UI Variable Display"/>
          <w:sz w:val="22"/>
          <w:szCs w:val="22"/>
          <w:lang w:val="es-ES"/>
        </w:rPr>
        <w:t xml:space="preserve">a </w:t>
      </w:r>
      <w:r w:rsidRPr="00B77866">
        <w:rPr>
          <w:rFonts w:ascii="Segoe UI Variable Display" w:hAnsi="Segoe UI Variable Display"/>
          <w:sz w:val="22"/>
          <w:szCs w:val="22"/>
          <w:lang w:val="es-ES"/>
        </w:rPr>
        <w:t>los requerimientos de</w:t>
      </w:r>
      <w:r w:rsidR="00C453AA">
        <w:rPr>
          <w:rFonts w:ascii="Segoe UI Variable Display" w:hAnsi="Segoe UI Variable Display"/>
          <w:sz w:val="22"/>
          <w:szCs w:val="22"/>
          <w:lang w:val="es-ES"/>
        </w:rPr>
        <w:t xml:space="preserve">l </w:t>
      </w:r>
      <w:r w:rsidRPr="00B77866">
        <w:rPr>
          <w:rFonts w:ascii="Segoe UI Variable Display" w:hAnsi="Segoe UI Variable Display"/>
          <w:sz w:val="22"/>
          <w:szCs w:val="22"/>
          <w:lang w:val="es-ES"/>
        </w:rPr>
        <w:t>EUDR.</w:t>
      </w:r>
      <w:r w:rsidR="00A32D0F">
        <w:rPr>
          <w:rFonts w:ascii="Segoe UI Variable Display" w:hAnsi="Segoe UI Variable Display"/>
          <w:sz w:val="22"/>
          <w:szCs w:val="22"/>
          <w:lang w:val="es-ES"/>
        </w:rPr>
        <w:t xml:space="preserve"> C</w:t>
      </w:r>
      <w:r w:rsidRPr="00B77866">
        <w:rPr>
          <w:rFonts w:ascii="Segoe UI Variable Display" w:hAnsi="Segoe UI Variable Display"/>
          <w:sz w:val="22"/>
          <w:szCs w:val="22"/>
          <w:lang w:val="es-ES"/>
        </w:rPr>
        <w:t>ada país tiene su propia normativa y sus propios conceptos que no necesariamente conver</w:t>
      </w:r>
      <w:r w:rsidR="004950C7">
        <w:rPr>
          <w:rFonts w:ascii="Segoe UI Variable Display" w:hAnsi="Segoe UI Variable Display"/>
          <w:sz w:val="22"/>
          <w:szCs w:val="22"/>
          <w:lang w:val="es-ES"/>
        </w:rPr>
        <w:t xml:space="preserve">gen </w:t>
      </w:r>
      <w:r w:rsidRPr="00B77866">
        <w:rPr>
          <w:rFonts w:ascii="Segoe UI Variable Display" w:hAnsi="Segoe UI Variable Display"/>
          <w:sz w:val="22"/>
          <w:szCs w:val="22"/>
          <w:lang w:val="es-ES"/>
        </w:rPr>
        <w:t xml:space="preserve"> con el EUDR. Por ello es importante que se puede uniformizar </w:t>
      </w:r>
      <w:r w:rsidR="00081768">
        <w:rPr>
          <w:rFonts w:ascii="Segoe UI Variable Display" w:hAnsi="Segoe UI Variable Display"/>
          <w:sz w:val="22"/>
          <w:szCs w:val="22"/>
          <w:lang w:val="es-ES"/>
        </w:rPr>
        <w:t xml:space="preserve">la </w:t>
      </w:r>
      <w:r w:rsidRPr="00B77866">
        <w:rPr>
          <w:rFonts w:ascii="Segoe UI Variable Display" w:hAnsi="Segoe UI Variable Display"/>
          <w:sz w:val="22"/>
          <w:szCs w:val="22"/>
          <w:lang w:val="es-ES"/>
        </w:rPr>
        <w:t>normativa, conceptos, datos, entre otros.</w:t>
      </w:r>
    </w:p>
    <w:p w14:paraId="4788ED0E" w14:textId="77777777" w:rsidR="00A32D0F" w:rsidRPr="00B77866" w:rsidRDefault="00A32D0F" w:rsidP="00A32D0F">
      <w:pPr>
        <w:pStyle w:val="FootnoteText"/>
        <w:jc w:val="both"/>
        <w:rPr>
          <w:rFonts w:ascii="Segoe UI Variable Display" w:hAnsi="Segoe UI Variable Display"/>
          <w:sz w:val="22"/>
          <w:szCs w:val="22"/>
          <w:lang w:val="es-ES"/>
        </w:rPr>
      </w:pPr>
    </w:p>
    <w:p w14:paraId="0F5588EA" w14:textId="1F954CAE" w:rsidR="00C94D5B" w:rsidRPr="00BB71A4" w:rsidRDefault="00C94D5B" w:rsidP="00E60F7F">
      <w:pPr>
        <w:pStyle w:val="FootnoteText"/>
        <w:jc w:val="both"/>
        <w:rPr>
          <w:rFonts w:ascii="Segoe UI Variable Display" w:hAnsi="Segoe UI Variable Display"/>
          <w:b/>
          <w:bCs/>
          <w:sz w:val="22"/>
          <w:szCs w:val="22"/>
        </w:rPr>
      </w:pPr>
      <w:r w:rsidRPr="00BB71A4">
        <w:rPr>
          <w:rFonts w:ascii="Segoe UI Variable Display" w:hAnsi="Segoe UI Variable Display"/>
          <w:b/>
          <w:bCs/>
          <w:sz w:val="22"/>
          <w:szCs w:val="22"/>
        </w:rPr>
        <w:t>Avances por países</w:t>
      </w:r>
    </w:p>
    <w:p w14:paraId="3DAB8531" w14:textId="7821800D" w:rsidR="00C94D5B" w:rsidRDefault="00C94D5B" w:rsidP="00BB71A4">
      <w:pPr>
        <w:pStyle w:val="FootnoteText"/>
        <w:jc w:val="both"/>
        <w:rPr>
          <w:rFonts w:ascii="Segoe UI Variable Display" w:hAnsi="Segoe UI Variable Display"/>
          <w:sz w:val="22"/>
          <w:szCs w:val="22"/>
        </w:rPr>
      </w:pPr>
    </w:p>
    <w:p w14:paraId="35775E7F" w14:textId="32434572" w:rsidR="00C94D5B" w:rsidRDefault="00C94D5B" w:rsidP="00BB71A4">
      <w:pPr>
        <w:spacing w:after="0" w:line="240" w:lineRule="auto"/>
        <w:jc w:val="both"/>
        <w:rPr>
          <w:rFonts w:ascii="Segoe UI Variable Display" w:eastAsia="Calibri" w:hAnsi="Segoe UI Variable Display" w:cs="Segoe UI Historic"/>
          <w:b/>
          <w:bCs/>
        </w:rPr>
      </w:pPr>
      <w:r w:rsidRPr="00ED4D8E">
        <w:rPr>
          <w:rFonts w:ascii="Segoe UI Variable Display" w:eastAsia="Calibri" w:hAnsi="Segoe UI Variable Display" w:cs="Segoe UI Historic"/>
          <w:b/>
          <w:bCs/>
        </w:rPr>
        <w:t>Bolivia</w:t>
      </w:r>
    </w:p>
    <w:p w14:paraId="59CBF337" w14:textId="77777777" w:rsidR="00ED4D8E" w:rsidRPr="00ED4D8E" w:rsidRDefault="00ED4D8E" w:rsidP="00BB71A4">
      <w:pPr>
        <w:spacing w:after="0" w:line="240" w:lineRule="auto"/>
        <w:jc w:val="both"/>
        <w:rPr>
          <w:rFonts w:ascii="Segoe UI Variable Display" w:eastAsia="Calibri" w:hAnsi="Segoe UI Variable Display" w:cs="Segoe UI Historic"/>
          <w:b/>
          <w:bCs/>
        </w:rPr>
      </w:pPr>
    </w:p>
    <w:p w14:paraId="53B5472B" w14:textId="7D1B026C" w:rsidR="005129ED" w:rsidRDefault="005129ED" w:rsidP="00BB71A4">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Institucionalidad y preparación</w:t>
      </w:r>
    </w:p>
    <w:p w14:paraId="58FC3C44" w14:textId="77777777" w:rsidR="005129ED" w:rsidRDefault="005129ED" w:rsidP="00BB71A4">
      <w:pPr>
        <w:spacing w:after="0" w:line="240" w:lineRule="auto"/>
        <w:jc w:val="both"/>
        <w:rPr>
          <w:rFonts w:ascii="Segoe UI Variable Display" w:eastAsia="Calibri" w:hAnsi="Segoe UI Variable Display" w:cs="Segoe UI Historic"/>
          <w:b/>
          <w:bCs/>
        </w:rPr>
      </w:pPr>
    </w:p>
    <w:p w14:paraId="6105A25A" w14:textId="54437647" w:rsidR="00E321DF" w:rsidRPr="008270BA" w:rsidRDefault="00D265F7" w:rsidP="00E321DF">
      <w:pPr>
        <w:jc w:val="both"/>
        <w:rPr>
          <w:rFonts w:ascii="Segoe UI Variable Display" w:hAnsi="Segoe UI Variable Display"/>
        </w:rPr>
      </w:pPr>
      <w:r w:rsidRPr="00B77866">
        <w:rPr>
          <w:rFonts w:ascii="Segoe UI Variable Display" w:hAnsi="Segoe UI Variable Display"/>
        </w:rPr>
        <w:t>En Bolivia se ha creado un Comité Ad Hoc para abordar el reto liderado por el Ministerio de Relaciones Exteriores</w:t>
      </w:r>
      <w:r w:rsidR="008270BA">
        <w:rPr>
          <w:rFonts w:ascii="Segoe UI Variable Display" w:hAnsi="Segoe UI Variable Display"/>
        </w:rPr>
        <w:t xml:space="preserve"> en los que intervienen </w:t>
      </w:r>
      <w:r w:rsidR="008270BA" w:rsidRPr="00473255">
        <w:rPr>
          <w:rFonts w:ascii="Segoe UI Variable Display" w:hAnsi="Segoe UI Variable Display"/>
        </w:rPr>
        <w:t>Ministerio de Medio Ambiente y Agua (</w:t>
      </w:r>
      <w:r w:rsidR="008270BA" w:rsidRPr="008270BA">
        <w:rPr>
          <w:rFonts w:ascii="Segoe UI Variable Display" w:hAnsi="Segoe UI Variable Display"/>
        </w:rPr>
        <w:t>MMAyA)</w:t>
      </w:r>
      <w:r w:rsidR="008270BA">
        <w:rPr>
          <w:rFonts w:ascii="Segoe UI Variable Display" w:hAnsi="Segoe UI Variable Display"/>
        </w:rPr>
        <w:t xml:space="preserve">, la </w:t>
      </w:r>
      <w:r w:rsidR="008270BA" w:rsidRPr="008270BA">
        <w:rPr>
          <w:rFonts w:ascii="Segoe UI Variable Display" w:hAnsi="Segoe UI Variable Display"/>
        </w:rPr>
        <w:t>Autoridad de Fiscalización y Control Social de Bosques y Tierra (ABT)</w:t>
      </w:r>
      <w:r w:rsidR="008270BA">
        <w:rPr>
          <w:rFonts w:ascii="Segoe UI Variable Display" w:hAnsi="Segoe UI Variable Display"/>
        </w:rPr>
        <w:t xml:space="preserve">, el </w:t>
      </w:r>
      <w:r w:rsidR="008270BA" w:rsidRPr="008270BA">
        <w:rPr>
          <w:rFonts w:ascii="Segoe UI Variable Display" w:hAnsi="Segoe UI Variable Display"/>
        </w:rPr>
        <w:t>Ministerio de Desarrollo Rural y Tierras</w:t>
      </w:r>
      <w:r w:rsidR="008270BA">
        <w:rPr>
          <w:rFonts w:ascii="Segoe UI Variable Display" w:hAnsi="Segoe UI Variable Display"/>
        </w:rPr>
        <w:t xml:space="preserve"> y el </w:t>
      </w:r>
      <w:r w:rsidR="008270BA" w:rsidRPr="008270BA">
        <w:rPr>
          <w:rFonts w:ascii="Segoe UI Variable Display" w:hAnsi="Segoe UI Variable Display"/>
        </w:rPr>
        <w:t>Instituto Nacional de Reforma Agraria (INRA)</w:t>
      </w:r>
      <w:r w:rsidR="008270BA">
        <w:rPr>
          <w:rFonts w:ascii="Segoe UI Variable Display" w:hAnsi="Segoe UI Variable Display"/>
        </w:rPr>
        <w:t xml:space="preserve">, entre otros. </w:t>
      </w:r>
      <w:r w:rsidRPr="00B77866">
        <w:rPr>
          <w:rFonts w:ascii="Segoe UI Variable Display" w:hAnsi="Segoe UI Variable Display"/>
        </w:rPr>
        <w:t>Si bien es cierto hay avances pero todavía hay brechas grandes y para ello se requiere financiamiento y capacitación a los involucrados</w:t>
      </w:r>
      <w:r>
        <w:rPr>
          <w:rFonts w:ascii="Segoe UI Variable Display" w:hAnsi="Segoe UI Variable Display"/>
        </w:rPr>
        <w:t>.</w:t>
      </w:r>
      <w:r w:rsidR="00E321DF">
        <w:rPr>
          <w:rFonts w:ascii="Segoe UI Variable Display" w:hAnsi="Segoe UI Variable Display"/>
        </w:rPr>
        <w:t xml:space="preserve"> Bolivia </w:t>
      </w:r>
      <w:r w:rsidR="00E321DF" w:rsidRPr="008270BA">
        <w:rPr>
          <w:rFonts w:ascii="Segoe UI Variable Display" w:hAnsi="Segoe UI Variable Display"/>
        </w:rPr>
        <w:t xml:space="preserve">reconoce este proceso como una gran oportunidad y un gran reto. Se ha reconocido la necesidad de realizar una autoevaluación. </w:t>
      </w:r>
    </w:p>
    <w:p w14:paraId="470F9A32" w14:textId="1AEC538C" w:rsidR="005129ED" w:rsidRDefault="005129ED" w:rsidP="00BB71A4">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Generación y manejo de datos públicos</w:t>
      </w:r>
    </w:p>
    <w:p w14:paraId="1DD06B2C" w14:textId="5EDFBE6E" w:rsidR="005129ED" w:rsidRDefault="005129ED" w:rsidP="00BB71A4">
      <w:pPr>
        <w:spacing w:after="0" w:line="240" w:lineRule="auto"/>
        <w:jc w:val="both"/>
        <w:rPr>
          <w:rFonts w:ascii="Segoe UI Variable Display" w:eastAsia="Calibri" w:hAnsi="Segoe UI Variable Display" w:cs="Segoe UI Historic"/>
          <w:b/>
          <w:bCs/>
        </w:rPr>
      </w:pPr>
    </w:p>
    <w:p w14:paraId="664430D0" w14:textId="0224B312" w:rsidR="00D265F7" w:rsidRDefault="00D5494D" w:rsidP="00D5494D">
      <w:pPr>
        <w:spacing w:after="0" w:line="240" w:lineRule="auto"/>
        <w:jc w:val="both"/>
        <w:rPr>
          <w:rFonts w:ascii="Segoe UI Variable Display" w:hAnsi="Segoe UI Variable Display"/>
        </w:rPr>
      </w:pPr>
      <w:r w:rsidRPr="00D5494D">
        <w:rPr>
          <w:rFonts w:ascii="Segoe UI Variable Display" w:eastAsia="Calibri" w:hAnsi="Segoe UI Variable Display" w:cs="Segoe UI Historic"/>
        </w:rPr>
        <w:t>Existe información disponible pero se encuentra dispersa en las instituciones. E</w:t>
      </w:r>
      <w:r w:rsidR="00D265F7" w:rsidRPr="00D5494D">
        <w:rPr>
          <w:rFonts w:ascii="Segoe UI Variable Display" w:hAnsi="Segoe UI Variable Display"/>
        </w:rPr>
        <w:t>s</w:t>
      </w:r>
      <w:r w:rsidR="00D265F7" w:rsidRPr="00B77866">
        <w:rPr>
          <w:rFonts w:ascii="Segoe UI Variable Display" w:hAnsi="Segoe UI Variable Display"/>
        </w:rPr>
        <w:t xml:space="preserve"> necesario reforzar la Infraestructura Pública de Datos con todo lo que ello implique en términos de talentos humanos, aspectos logísticos y operacionales para que la información que se pueda recoger, procesar y distribuir les llegue de manera amigable y provechosa al productor. </w:t>
      </w:r>
      <w:r w:rsidR="005D0891">
        <w:rPr>
          <w:rFonts w:ascii="Segoe UI Variable Display" w:hAnsi="Segoe UI Variable Display"/>
        </w:rPr>
        <w:t xml:space="preserve"> Ahora bien, esto también implica considerar la capacitación de los productores para para que puedan levantar y subir la información a la respectiva plataforma.  Para ello el sistema informático tiene que ser sencillo y amigable.</w:t>
      </w:r>
    </w:p>
    <w:p w14:paraId="0D2B5F58" w14:textId="77777777" w:rsidR="005D0891" w:rsidRDefault="005D0891" w:rsidP="00D265F7">
      <w:pPr>
        <w:jc w:val="both"/>
        <w:rPr>
          <w:rFonts w:ascii="Segoe UI Variable Display" w:hAnsi="Segoe UI Variable Display"/>
        </w:rPr>
      </w:pPr>
    </w:p>
    <w:p w14:paraId="0C4CEDCF" w14:textId="54F66FC9" w:rsidR="00D265F7" w:rsidRDefault="00D265F7" w:rsidP="00D265F7">
      <w:pPr>
        <w:jc w:val="both"/>
        <w:rPr>
          <w:rFonts w:ascii="Segoe UI Variable Display" w:hAnsi="Segoe UI Variable Display"/>
        </w:rPr>
      </w:pPr>
      <w:r w:rsidRPr="00B77866">
        <w:rPr>
          <w:rFonts w:ascii="Segoe UI Variable Display" w:hAnsi="Segoe UI Variable Display"/>
        </w:rPr>
        <w:t xml:space="preserve">Bolivia considera que para poder avanzar se requiere armonizar conceptos y definiciones y contar con espacios de intercambios de experiencia e interaprendizaje. </w:t>
      </w:r>
    </w:p>
    <w:p w14:paraId="72975D89" w14:textId="07627FC0" w:rsidR="00D265F7" w:rsidRDefault="00D265F7" w:rsidP="00D265F7">
      <w:pPr>
        <w:jc w:val="both"/>
        <w:rPr>
          <w:rFonts w:ascii="Segoe UI Variable Display" w:hAnsi="Segoe UI Variable Display"/>
        </w:rPr>
      </w:pPr>
      <w:r>
        <w:rPr>
          <w:rFonts w:ascii="Segoe UI Variable Display" w:hAnsi="Segoe UI Variable Display"/>
        </w:rPr>
        <w:t>Durante el Diálogo Regional s</w:t>
      </w:r>
      <w:r w:rsidRPr="00B77866">
        <w:rPr>
          <w:rFonts w:ascii="Segoe UI Variable Display" w:hAnsi="Segoe UI Variable Display"/>
        </w:rPr>
        <w:t xml:space="preserve">e ha podido conocer en el taller que existen plataformas útiles que son gratuitas aunque la precisión no siempre es la mejor. </w:t>
      </w:r>
    </w:p>
    <w:p w14:paraId="6FA2CBF6" w14:textId="3BBE0069" w:rsidR="005129ED" w:rsidRDefault="005129ED" w:rsidP="00BB71A4">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Herramientas sobre legalidad y formalidad de la cadena</w:t>
      </w:r>
    </w:p>
    <w:p w14:paraId="0322868D" w14:textId="5E9090DC" w:rsidR="005129ED" w:rsidRDefault="005129ED" w:rsidP="00BB71A4">
      <w:pPr>
        <w:spacing w:after="0" w:line="240" w:lineRule="auto"/>
        <w:jc w:val="both"/>
        <w:rPr>
          <w:rFonts w:ascii="Segoe UI Variable Display" w:eastAsia="Calibri" w:hAnsi="Segoe UI Variable Display" w:cs="Segoe UI Historic"/>
          <w:b/>
          <w:bCs/>
        </w:rPr>
      </w:pPr>
    </w:p>
    <w:p w14:paraId="7D7106F2" w14:textId="77777777" w:rsidR="00786D7B" w:rsidRPr="00B77866" w:rsidRDefault="00786D7B" w:rsidP="00786D7B">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 xml:space="preserve">En Bolivia para el monitoreo de la deforestación se usa el Programa LANDSAT, el Programa Copérnico – Imagen Sentinel.  En Bolivia, como en el Perú, existe deforestación autorizada. Es importante señalar que el reglamento menciona cero deforestación al margen que sea legal o ilegal en el país. </w:t>
      </w:r>
    </w:p>
    <w:p w14:paraId="618FFBE8" w14:textId="58E2D275" w:rsidR="00D265F7" w:rsidRPr="00B77866" w:rsidRDefault="00D265F7" w:rsidP="00D265F7">
      <w:pPr>
        <w:jc w:val="both"/>
        <w:rPr>
          <w:rFonts w:ascii="Segoe UI Variable Display" w:eastAsia="Calibri" w:hAnsi="Segoe UI Variable Display" w:cs="Segoe UI Historic"/>
          <w:lang w:val="es-ES"/>
        </w:rPr>
      </w:pPr>
      <w:r w:rsidRPr="00B77866">
        <w:rPr>
          <w:rFonts w:ascii="Segoe UI Variable Display" w:eastAsia="Calibri" w:hAnsi="Segoe UI Variable Display" w:cs="Segoe UI Historic"/>
          <w:lang w:val="es-ES"/>
        </w:rPr>
        <w:t>Hay que tener presente que en Bolivia existe el Sistema Boliviano de Certificación de Bosques e Incentivos SBCBI que es una iniciativa de la Autoridad de Fiscalización y Control Social de Bosques y Tierra (ABT), creada con el objeto de promover gradualmente el buen desempeño en operaciones de manejo de bosques, transformación industrial y comercialización de productos forestales. El SBCBI pretende incentivar la aplicación de buenas prácticas forestales para el crecimiento y desarrollo del sector, impulsando a la generación de mejores condiciones de competitividad en la comercialización interna y externa de productos del bosque</w:t>
      </w:r>
      <w:r w:rsidR="00786D7B">
        <w:rPr>
          <w:rFonts w:ascii="Segoe UI Variable Display" w:eastAsia="Calibri" w:hAnsi="Segoe UI Variable Display" w:cs="Segoe UI Historic"/>
          <w:lang w:val="es-ES"/>
        </w:rPr>
        <w:t>.</w:t>
      </w:r>
      <w:r w:rsidR="00786D7B">
        <w:rPr>
          <w:rStyle w:val="FootnoteReference"/>
          <w:rFonts w:ascii="Segoe UI Variable Display" w:eastAsia="Calibri" w:hAnsi="Segoe UI Variable Display" w:cs="Segoe UI Historic"/>
          <w:lang w:val="es-ES"/>
        </w:rPr>
        <w:footnoteReference w:id="9"/>
      </w:r>
      <w:r w:rsidRPr="00B77866">
        <w:rPr>
          <w:rFonts w:ascii="Segoe UI Variable Display" w:eastAsia="Calibri" w:hAnsi="Segoe UI Variable Display" w:cs="Segoe UI Historic"/>
          <w:lang w:val="es-ES"/>
        </w:rPr>
        <w:t xml:space="preserve"> (). Estas iniciativas van a ser tomadas en cuenta en la medida en que controlan los riesgos asociados a la deforestación. </w:t>
      </w:r>
    </w:p>
    <w:p w14:paraId="6BBFE399" w14:textId="77777777" w:rsidR="00D265F7" w:rsidRPr="00B77866" w:rsidRDefault="00D265F7" w:rsidP="00D265F7">
      <w:pPr>
        <w:pStyle w:val="NormalWeb"/>
        <w:shd w:val="clear" w:color="auto" w:fill="FFFFFF"/>
        <w:spacing w:before="0" w:beforeAutospacing="0" w:after="0" w:afterAutospacing="0"/>
        <w:jc w:val="both"/>
        <w:rPr>
          <w:rFonts w:ascii="Segoe UI Variable Display" w:eastAsia="Calibri" w:hAnsi="Segoe UI Variable Display" w:cs="Segoe UI Historic"/>
          <w:sz w:val="22"/>
          <w:szCs w:val="22"/>
          <w:lang w:val="es-ES" w:eastAsia="en-US"/>
        </w:rPr>
      </w:pPr>
      <w:r w:rsidRPr="00B77866">
        <w:rPr>
          <w:rFonts w:ascii="Segoe UI Variable Display" w:eastAsia="Calibri" w:hAnsi="Segoe UI Variable Display" w:cs="Segoe UI Historic"/>
          <w:sz w:val="22"/>
          <w:szCs w:val="22"/>
          <w:lang w:val="es-ES" w:eastAsia="en-US"/>
        </w:rPr>
        <w:t>El 10 de abril de 2024 CFV/FSC Bolivia llevo a cabo el taller del "Reglamento sobre productos libres de deforestación de la Unión Europea (EUDR)". El objetivo del evento fue guiar a los participantes sobre las implicaciones de esta nueva normativa para la cadena de suministro del sector forestal, que será aplicada a los productos exportados a Europa.</w:t>
      </w:r>
    </w:p>
    <w:p w14:paraId="3B8B4923" w14:textId="77777777" w:rsidR="00D265F7" w:rsidRPr="00B77866" w:rsidRDefault="00D265F7" w:rsidP="00D265F7">
      <w:pPr>
        <w:pStyle w:val="FootnoteText"/>
        <w:rPr>
          <w:rFonts w:ascii="Segoe UI Variable Display" w:hAnsi="Segoe UI Variable Display"/>
          <w:sz w:val="22"/>
          <w:szCs w:val="22"/>
          <w:lang w:val="es-ES"/>
        </w:rPr>
      </w:pPr>
    </w:p>
    <w:p w14:paraId="688B13D7" w14:textId="6B5BD81E" w:rsidR="00D265F7" w:rsidRPr="00D265F7" w:rsidRDefault="00D265F7" w:rsidP="00BB71A4">
      <w:pPr>
        <w:jc w:val="both"/>
        <w:rPr>
          <w:rFonts w:ascii="Segoe UI Variable Display" w:hAnsi="Segoe UI Variable Display"/>
          <w:b/>
          <w:bCs/>
        </w:rPr>
      </w:pPr>
      <w:r w:rsidRPr="00D265F7">
        <w:rPr>
          <w:rFonts w:ascii="Segoe UI Variable Display" w:hAnsi="Segoe UI Variable Display"/>
          <w:b/>
          <w:bCs/>
        </w:rPr>
        <w:t xml:space="preserve">Propuestas </w:t>
      </w:r>
    </w:p>
    <w:p w14:paraId="74CA3088" w14:textId="68CBABCF" w:rsidR="00DF6DB3" w:rsidRPr="00B77866" w:rsidRDefault="00DF6DB3" w:rsidP="00BB71A4">
      <w:pPr>
        <w:jc w:val="both"/>
        <w:rPr>
          <w:rFonts w:ascii="Segoe UI Variable Display" w:hAnsi="Segoe UI Variable Display"/>
        </w:rPr>
      </w:pPr>
      <w:r w:rsidRPr="00B77866">
        <w:rPr>
          <w:rFonts w:ascii="Segoe UI Variable Display" w:hAnsi="Segoe UI Variable Display"/>
        </w:rPr>
        <w:t>Plantean la necesidad de uniformizar criterios para tener una posición conjunta ante la UE.</w:t>
      </w:r>
    </w:p>
    <w:p w14:paraId="4B9AF520" w14:textId="7321871C" w:rsidR="00C94D5B" w:rsidRPr="00ED4D8E" w:rsidRDefault="00C94D5B" w:rsidP="00BB71A4">
      <w:pPr>
        <w:spacing w:after="0" w:line="240" w:lineRule="auto"/>
        <w:jc w:val="both"/>
        <w:rPr>
          <w:rFonts w:ascii="Segoe UI Variable Display" w:eastAsia="Calibri" w:hAnsi="Segoe UI Variable Display" w:cs="Segoe UI Historic"/>
          <w:b/>
          <w:bCs/>
        </w:rPr>
      </w:pPr>
      <w:r w:rsidRPr="00ED4D8E">
        <w:rPr>
          <w:rFonts w:ascii="Segoe UI Variable Display" w:eastAsia="Calibri" w:hAnsi="Segoe UI Variable Display" w:cs="Segoe UI Historic"/>
          <w:b/>
          <w:bCs/>
        </w:rPr>
        <w:t>Colombia</w:t>
      </w:r>
    </w:p>
    <w:p w14:paraId="12BA98E8" w14:textId="77777777" w:rsidR="00C94D5B" w:rsidRPr="00B77866" w:rsidRDefault="00C94D5B" w:rsidP="00BB71A4">
      <w:pPr>
        <w:spacing w:after="0" w:line="240" w:lineRule="auto"/>
        <w:jc w:val="both"/>
        <w:rPr>
          <w:rFonts w:ascii="Segoe UI Variable Display" w:eastAsia="Calibri" w:hAnsi="Segoe UI Variable Display" w:cs="Segoe UI Historic"/>
          <w:b/>
          <w:bCs/>
        </w:rPr>
      </w:pPr>
    </w:p>
    <w:p w14:paraId="1358A98F" w14:textId="40465BBF"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Institucionalidad y preparación</w:t>
      </w:r>
    </w:p>
    <w:p w14:paraId="663A7D22" w14:textId="77777777" w:rsidR="00786D7B" w:rsidRDefault="00786D7B" w:rsidP="005129ED">
      <w:pPr>
        <w:spacing w:after="0" w:line="240" w:lineRule="auto"/>
        <w:jc w:val="both"/>
        <w:rPr>
          <w:rFonts w:ascii="Segoe UI Variable Display" w:eastAsia="Calibri" w:hAnsi="Segoe UI Variable Display" w:cs="Segoe UI Historic"/>
          <w:b/>
          <w:bCs/>
        </w:rPr>
      </w:pPr>
    </w:p>
    <w:p w14:paraId="7679A30B" w14:textId="3EFD83D6" w:rsidR="006A467D" w:rsidRPr="006A467D" w:rsidRDefault="006A467D" w:rsidP="005129ED">
      <w:pPr>
        <w:spacing w:after="0" w:line="240" w:lineRule="auto"/>
        <w:jc w:val="both"/>
        <w:rPr>
          <w:rFonts w:ascii="Segoe UI Variable Display" w:hAnsi="Segoe UI Variable Display"/>
        </w:rPr>
      </w:pPr>
      <w:r w:rsidRPr="006A467D">
        <w:rPr>
          <w:rFonts w:ascii="Segoe UI Variable Display" w:hAnsi="Segoe UI Variable Display"/>
        </w:rPr>
        <w:t xml:space="preserve">En Colombia están involucrados en el proceso de implementación frente al reto EUDR </w:t>
      </w:r>
      <w:r>
        <w:rPr>
          <w:rFonts w:ascii="Segoe UI Variable Display" w:hAnsi="Segoe UI Variable Display"/>
        </w:rPr>
        <w:t xml:space="preserve"> el </w:t>
      </w:r>
      <w:r w:rsidRPr="006A467D">
        <w:rPr>
          <w:rFonts w:ascii="Segoe UI Variable Display" w:hAnsi="Segoe UI Variable Display"/>
        </w:rPr>
        <w:t>Ministerio de Ambiente y Desarrollo Sostenible</w:t>
      </w:r>
      <w:r>
        <w:rPr>
          <w:rFonts w:ascii="Segoe UI Variable Display" w:hAnsi="Segoe UI Variable Display"/>
        </w:rPr>
        <w:t xml:space="preserve">, la </w:t>
      </w:r>
      <w:r w:rsidRPr="006A467D">
        <w:rPr>
          <w:rFonts w:ascii="Segoe UI Variable Display" w:hAnsi="Segoe UI Variable Display"/>
        </w:rPr>
        <w:t>Autoridad Nacional de Licencias Ambientales (ANLA)</w:t>
      </w:r>
      <w:r>
        <w:rPr>
          <w:rFonts w:ascii="Segoe UI Variable Display" w:hAnsi="Segoe UI Variable Display"/>
        </w:rPr>
        <w:t xml:space="preserve">, el </w:t>
      </w:r>
      <w:r w:rsidRPr="006A467D">
        <w:rPr>
          <w:rFonts w:ascii="Segoe UI Variable Display" w:hAnsi="Segoe UI Variable Display"/>
        </w:rPr>
        <w:t>Instituto de Hidrología, Meteorología y Estudios Ambientales (IDEAM)</w:t>
      </w:r>
      <w:r>
        <w:rPr>
          <w:rFonts w:ascii="Segoe UI Variable Display" w:hAnsi="Segoe UI Variable Display"/>
        </w:rPr>
        <w:t xml:space="preserve">, el </w:t>
      </w:r>
      <w:r w:rsidRPr="006A467D">
        <w:rPr>
          <w:rFonts w:ascii="Segoe UI Variable Display" w:hAnsi="Segoe UI Variable Display"/>
        </w:rPr>
        <w:t>Ministerio de Agricultura y Desarrollo Rural</w:t>
      </w:r>
      <w:r>
        <w:rPr>
          <w:rFonts w:ascii="Segoe UI Variable Display" w:hAnsi="Segoe UI Variable Display"/>
        </w:rPr>
        <w:t xml:space="preserve">, las </w:t>
      </w:r>
      <w:r w:rsidRPr="006A467D">
        <w:rPr>
          <w:rFonts w:ascii="Segoe UI Variable Display" w:hAnsi="Segoe UI Variable Display"/>
        </w:rPr>
        <w:t>Corporaciones Autónomas Regionales (CAR)</w:t>
      </w:r>
      <w:r>
        <w:rPr>
          <w:rFonts w:ascii="Segoe UI Variable Display" w:hAnsi="Segoe UI Variable Display"/>
        </w:rPr>
        <w:t xml:space="preserve">, </w:t>
      </w:r>
      <w:r w:rsidRPr="006A467D">
        <w:rPr>
          <w:rFonts w:ascii="Segoe UI Variable Display" w:hAnsi="Segoe UI Variable Display"/>
        </w:rPr>
        <w:t>Parques Nacionales Naturales de Colombia</w:t>
      </w:r>
      <w:r>
        <w:rPr>
          <w:rFonts w:ascii="Segoe UI Variable Display" w:hAnsi="Segoe UI Variable Display"/>
        </w:rPr>
        <w:t>, entre otros.</w:t>
      </w:r>
    </w:p>
    <w:p w14:paraId="31EEE3F9" w14:textId="34AC9A2E" w:rsidR="007C7A67" w:rsidRPr="006A467D" w:rsidRDefault="007C7A67" w:rsidP="005129ED">
      <w:pPr>
        <w:spacing w:after="0" w:line="240" w:lineRule="auto"/>
        <w:jc w:val="both"/>
        <w:rPr>
          <w:rFonts w:ascii="Segoe UI Variable Display" w:hAnsi="Segoe UI Variable Display"/>
        </w:rPr>
      </w:pPr>
    </w:p>
    <w:p w14:paraId="02FCFD89" w14:textId="77777777" w:rsidR="006A467D" w:rsidRDefault="005129ED" w:rsidP="006A467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Debida diligencia y evaluación de riesgos</w:t>
      </w:r>
      <w:r w:rsidR="006A467D">
        <w:rPr>
          <w:rFonts w:ascii="Segoe UI Variable Display" w:eastAsia="Calibri" w:hAnsi="Segoe UI Variable Display" w:cs="Segoe UI Historic"/>
          <w:b/>
          <w:bCs/>
        </w:rPr>
        <w:t xml:space="preserve"> </w:t>
      </w:r>
      <w:bookmarkStart w:id="37" w:name="_Toc176922136"/>
    </w:p>
    <w:p w14:paraId="481F8D82" w14:textId="77777777" w:rsidR="006A467D" w:rsidRDefault="006A467D" w:rsidP="006A467D">
      <w:pPr>
        <w:spacing w:after="0" w:line="240" w:lineRule="auto"/>
        <w:jc w:val="both"/>
        <w:rPr>
          <w:rFonts w:ascii="Segoe UI Variable Display" w:eastAsia="Calibri" w:hAnsi="Segoe UI Variable Display" w:cs="Segoe UI Historic"/>
          <w:b/>
          <w:bCs/>
        </w:rPr>
      </w:pPr>
    </w:p>
    <w:p w14:paraId="77B03F1E" w14:textId="0583EA01" w:rsidR="00CB33CA" w:rsidRPr="00CB33CA" w:rsidRDefault="002A0CA3" w:rsidP="00CB33CA">
      <w:pPr>
        <w:jc w:val="both"/>
        <w:rPr>
          <w:rFonts w:ascii="Segoe UI Variable Display" w:hAnsi="Segoe UI Variable Display"/>
        </w:rPr>
      </w:pPr>
      <w:r w:rsidRPr="00CB33CA">
        <w:rPr>
          <w:rFonts w:ascii="Segoe UI Variable Display" w:hAnsi="Segoe UI Variable Display"/>
        </w:rPr>
        <w:t xml:space="preserve">Colombia cuenta la </w:t>
      </w:r>
      <w:r w:rsidR="009E5732">
        <w:rPr>
          <w:rFonts w:ascii="Segoe UI Variable Display" w:hAnsi="Segoe UI Variable Display"/>
        </w:rPr>
        <w:t>L</w:t>
      </w:r>
      <w:r w:rsidRPr="00CB33CA">
        <w:rPr>
          <w:rFonts w:ascii="Segoe UI Variable Display" w:hAnsi="Segoe UI Variable Display"/>
        </w:rPr>
        <w:t xml:space="preserve">ey 2195 de 2022 sobre la Debida Diligencia. </w:t>
      </w:r>
      <w:r w:rsidR="00276FC5">
        <w:rPr>
          <w:rFonts w:ascii="Segoe UI Variable Display" w:hAnsi="Segoe UI Variable Display"/>
        </w:rPr>
        <w:t xml:space="preserve">Además, se cuenta con mecanismos de cooperación interinstitucional para el cumplimiento de la Debida Diligencia. </w:t>
      </w:r>
      <w:r w:rsidRPr="00CB33CA">
        <w:rPr>
          <w:rFonts w:ascii="Segoe UI Variable Display" w:hAnsi="Segoe UI Variable Display"/>
        </w:rPr>
        <w:t xml:space="preserve">Con esta ley se busca que </w:t>
      </w:r>
      <w:r w:rsidR="00781078">
        <w:rPr>
          <w:rFonts w:ascii="Segoe UI Variable Display" w:hAnsi="Segoe UI Variable Display"/>
        </w:rPr>
        <w:t>l</w:t>
      </w:r>
      <w:r w:rsidRPr="00CB33CA">
        <w:rPr>
          <w:rFonts w:ascii="Segoe UI Variable Display" w:hAnsi="Segoe UI Variable Display"/>
        </w:rPr>
        <w:t xml:space="preserve">a </w:t>
      </w:r>
      <w:r w:rsidR="00781078">
        <w:rPr>
          <w:rFonts w:ascii="Segoe UI Variable Display" w:hAnsi="Segoe UI Variable Display"/>
        </w:rPr>
        <w:t>e</w:t>
      </w:r>
      <w:r w:rsidRPr="00CB33CA">
        <w:rPr>
          <w:rFonts w:ascii="Segoe UI Variable Display" w:hAnsi="Segoe UI Variable Display"/>
        </w:rPr>
        <w:t>ntidad del Estado, la persona natural, persona jurídica o estructura sin personería jurídica o similar que deban desarrollar sistemas para la administración y prevención del lavado de activos, financiación del terrorismo y proliferación de armas así como quienes tengan el deber de presentar información al Registro Único de Beneficiarios (RUB) tengan en cuenta los criterios fundamentales como la identificación del beneficiario final o la estructura de titularidad, la claridad sobre los objetivos del negocio, el seguimiento de las transacciones realizadas y verificación de su consistencia, así como conservar y actualizar la información.</w:t>
      </w:r>
      <w:r>
        <w:rPr>
          <w:rStyle w:val="FootnoteReference"/>
          <w:rFonts w:ascii="Segoe UI Variable Display" w:hAnsi="Segoe UI Variable Display"/>
        </w:rPr>
        <w:footnoteReference w:id="10"/>
      </w:r>
      <w:r w:rsidRPr="00CB33CA">
        <w:rPr>
          <w:rFonts w:ascii="Segoe UI Variable Display" w:hAnsi="Segoe UI Variable Display"/>
        </w:rPr>
        <w:t xml:space="preserve"> </w:t>
      </w:r>
      <w:bookmarkEnd w:id="37"/>
      <w:r w:rsidR="00CB33CA" w:rsidRPr="00CB33CA">
        <w:rPr>
          <w:rFonts w:ascii="Segoe UI Variable Display" w:hAnsi="Segoe UI Variable Display"/>
        </w:rPr>
        <w:t xml:space="preserve"> Se plantea que los </w:t>
      </w:r>
      <w:r w:rsidR="00CB33CA">
        <w:rPr>
          <w:rFonts w:ascii="Segoe UI Variable Display" w:hAnsi="Segoe UI Variable Display"/>
        </w:rPr>
        <w:t>p</w:t>
      </w:r>
      <w:r w:rsidR="00CB33CA" w:rsidRPr="00CB33CA">
        <w:rPr>
          <w:rFonts w:ascii="Segoe UI Variable Display" w:hAnsi="Segoe UI Variable Display"/>
        </w:rPr>
        <w:t xml:space="preserve">roductores que no están asociados tengan acceso al sistema de información. </w:t>
      </w:r>
    </w:p>
    <w:p w14:paraId="4AD02C34" w14:textId="7C404CF9" w:rsidR="002A0CA3" w:rsidRDefault="002A0CA3" w:rsidP="002A0CA3">
      <w:pPr>
        <w:jc w:val="both"/>
        <w:rPr>
          <w:rFonts w:ascii="Segoe UI Variable Display" w:hAnsi="Segoe UI Variable Display"/>
        </w:rPr>
      </w:pPr>
      <w:r w:rsidRPr="00B77866">
        <w:rPr>
          <w:rFonts w:ascii="Segoe UI Variable Display" w:hAnsi="Segoe UI Variable Display"/>
        </w:rPr>
        <w:t>Colombia tiene una Política de Administración del Riesgo. La Unidad Administrativa Especial de Servicios Públicos - UAESP, se compromete a identificar, gestionar y evaluar los riesgos de Gestión, Corrupción y Seguridad de la información en los procesos estratégicos, misionales de apoyo, evaluación y mejora que puedan afectar los objetivos institucionales de la Unidad, a través del establecimiento del contexto, la identificación, análisis, evaluación, monitoreo, revisión y seguimiento de los riesgos e implementación de acciones de control para su mitigación y planes de contingencia ante la materialización, asegurando la capacidad para lograr los resultados del Modelo Integrado de Planeación y Gestión, la continuidad de las operaciones, el logro de los objetivos y metas institucionales con el fin de prevenir, reducir o eliminar los efectos indeseados, utilizando para tal fin la metodología del Departamento Administrativo de la Función Pública - DAFP.</w:t>
      </w:r>
      <w:r>
        <w:rPr>
          <w:rStyle w:val="FootnoteReference"/>
          <w:rFonts w:ascii="Segoe UI Variable Display" w:hAnsi="Segoe UI Variable Display"/>
        </w:rPr>
        <w:footnoteReference w:id="11"/>
      </w:r>
      <w:r w:rsidRPr="00B77866">
        <w:rPr>
          <w:rFonts w:ascii="Segoe UI Variable Display" w:hAnsi="Segoe UI Variable Display"/>
        </w:rPr>
        <w:t xml:space="preserve"> </w:t>
      </w:r>
      <w:r w:rsidR="00352C9D">
        <w:rPr>
          <w:rFonts w:ascii="Segoe UI Variable Display" w:hAnsi="Segoe UI Variable Display"/>
        </w:rPr>
        <w:t xml:space="preserve"> </w:t>
      </w:r>
    </w:p>
    <w:p w14:paraId="49D5E671" w14:textId="5C0BC98D" w:rsidR="007E0DA7" w:rsidRDefault="007E0DA7" w:rsidP="002A0CA3">
      <w:pPr>
        <w:jc w:val="both"/>
        <w:rPr>
          <w:rFonts w:ascii="Segoe UI Variable Display" w:hAnsi="Segoe UI Variable Display"/>
        </w:rPr>
      </w:pPr>
      <w:r>
        <w:rPr>
          <w:rFonts w:ascii="Segoe UI Variable Display" w:hAnsi="Segoe UI Variable Display"/>
        </w:rPr>
        <w:t xml:space="preserve">Existe un módulo de valoración de riesgos en el marco de la gobernanza del sector agropecuario. </w:t>
      </w:r>
    </w:p>
    <w:p w14:paraId="1090AF88" w14:textId="75E45315"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Generación y manejo de datos públicos</w:t>
      </w:r>
    </w:p>
    <w:p w14:paraId="0C23C2A3" w14:textId="77777777" w:rsidR="00BA19E1" w:rsidRDefault="00BA19E1" w:rsidP="005129ED">
      <w:pPr>
        <w:spacing w:after="0" w:line="240" w:lineRule="auto"/>
        <w:jc w:val="both"/>
        <w:rPr>
          <w:rFonts w:ascii="Segoe UI Variable Display" w:eastAsia="Calibri" w:hAnsi="Segoe UI Variable Display" w:cs="Segoe UI Historic"/>
          <w:b/>
          <w:bCs/>
        </w:rPr>
      </w:pPr>
    </w:p>
    <w:p w14:paraId="2679FBD1" w14:textId="77777777" w:rsidR="00BA19E1" w:rsidRDefault="00BA19E1" w:rsidP="00BA19E1">
      <w:pPr>
        <w:spacing w:after="0" w:line="240" w:lineRule="auto"/>
        <w:jc w:val="both"/>
        <w:rPr>
          <w:rFonts w:ascii="Segoe UI Variable Display" w:eastAsia="Calibri" w:hAnsi="Segoe UI Variable Display" w:cs="Segoe UI Historic"/>
          <w:b/>
          <w:bCs/>
        </w:rPr>
      </w:pPr>
      <w:r w:rsidRPr="00BD62B7">
        <w:rPr>
          <w:rFonts w:ascii="Segoe UI Variable Display" w:hAnsi="Segoe UI Variable Display"/>
        </w:rPr>
        <w:t xml:space="preserve">En Colombia se cuenta con  lineamientos de política pública, el sistema de información del sector agropecuario, Módulo de Debida Diligencia DIPRA-UPRA, Acuerdos de uso e intercambio de datos, convenios de uso y confidencialidad de datos, Acuerdo entre la Unidad de Planificación Rural Agropecuaria (UPRA  y el Instituto Colombiano Agropecuario (ICA), frontera agrícola delimitada, Acuerdos de zonificación (regulación de uso) con autoridad ambiental, una aproximación a la matriz de legalidad, entre otros.  </w:t>
      </w:r>
    </w:p>
    <w:p w14:paraId="19AAA064" w14:textId="77777777" w:rsidR="005129ED" w:rsidRDefault="005129ED" w:rsidP="005129ED">
      <w:pPr>
        <w:spacing w:after="0" w:line="240" w:lineRule="auto"/>
        <w:jc w:val="both"/>
        <w:rPr>
          <w:rFonts w:ascii="Segoe UI Variable Display" w:eastAsia="Calibri" w:hAnsi="Segoe UI Variable Display" w:cs="Segoe UI Historic"/>
          <w:b/>
          <w:bCs/>
        </w:rPr>
      </w:pPr>
    </w:p>
    <w:p w14:paraId="41D7E7B5" w14:textId="77777777"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Herramientas sobre legalidad y formalidad de la cadena</w:t>
      </w:r>
    </w:p>
    <w:p w14:paraId="12E0DA42" w14:textId="04F009DB" w:rsidR="005129ED" w:rsidRDefault="005129ED" w:rsidP="005129ED">
      <w:pPr>
        <w:spacing w:after="0" w:line="240" w:lineRule="auto"/>
        <w:jc w:val="both"/>
        <w:rPr>
          <w:rFonts w:ascii="Segoe UI Variable Display" w:eastAsia="Calibri" w:hAnsi="Segoe UI Variable Display" w:cs="Segoe UI Historic"/>
          <w:b/>
          <w:bCs/>
        </w:rPr>
      </w:pPr>
    </w:p>
    <w:p w14:paraId="0D430C7C" w14:textId="2DC0CACF" w:rsidR="00786D7B" w:rsidRPr="00B77866" w:rsidRDefault="00786D7B" w:rsidP="005D0891">
      <w:pPr>
        <w:pStyle w:val="FootnoteText"/>
        <w:jc w:val="both"/>
        <w:rPr>
          <w:rFonts w:ascii="Segoe UI Variable Display" w:hAnsi="Segoe UI Variable Display"/>
          <w:sz w:val="22"/>
          <w:szCs w:val="22"/>
        </w:rPr>
      </w:pPr>
      <w:r w:rsidRPr="00B77866">
        <w:rPr>
          <w:rFonts w:ascii="Segoe UI Variable Display" w:hAnsi="Segoe UI Variable Display"/>
          <w:sz w:val="22"/>
          <w:szCs w:val="22"/>
        </w:rPr>
        <w:t>Colombia cuenta con una frontera agrícola delimitada. La frontera agrícola se constituye en un referente, a escala nacional, para orientar la formulación de política pública y focalizar la gestión e inversiones del sector agropecuario y de desarrollo rural.</w:t>
      </w:r>
      <w:r w:rsidR="005D0891">
        <w:rPr>
          <w:rFonts w:ascii="Segoe UI Variable Display" w:hAnsi="Segoe UI Variable Display"/>
          <w:sz w:val="22"/>
          <w:szCs w:val="22"/>
        </w:rPr>
        <w:t xml:space="preserve"> De esta manera es posible conocer las áreas de bosque y de no bosque. Además permite brindar alertas sobre los procesos de deforestación. Esta </w:t>
      </w:r>
      <w:r>
        <w:rPr>
          <w:rFonts w:ascii="Segoe UI Variable Display" w:hAnsi="Segoe UI Variable Display"/>
          <w:sz w:val="22"/>
          <w:szCs w:val="22"/>
        </w:rPr>
        <w:t xml:space="preserve">medida permite </w:t>
      </w:r>
      <w:r w:rsidRPr="00B77866">
        <w:rPr>
          <w:rFonts w:ascii="Segoe UI Variable Display" w:hAnsi="Segoe UI Variable Display"/>
          <w:sz w:val="22"/>
          <w:szCs w:val="22"/>
        </w:rPr>
        <w:t>promover el uso eficiente del suelo rural agropecuario, el ordenamiento productivo y social de la propiedad rural, y el fortalecimiento de la productividad y competitividad de las actividades agropecuarias. Asimismo, contribuye a estabilizar y disminuir la perdida de ecosistemas de importancia ambiental. Se convierte en un insumo base para considerar dentro de la zonificación ambiental para el diseño de las estrategias orientadas al cierre de la frontera agrícola. Está a una escala 1:100.000.</w:t>
      </w:r>
      <w:r>
        <w:rPr>
          <w:rStyle w:val="FootnoteReference"/>
          <w:rFonts w:ascii="Segoe UI Variable Display" w:hAnsi="Segoe UI Variable Display"/>
          <w:sz w:val="22"/>
          <w:szCs w:val="22"/>
        </w:rPr>
        <w:footnoteReference w:id="12"/>
      </w:r>
      <w:r w:rsidRPr="00B77866">
        <w:rPr>
          <w:rFonts w:ascii="Segoe UI Variable Display" w:hAnsi="Segoe UI Variable Display"/>
          <w:sz w:val="22"/>
          <w:szCs w:val="22"/>
        </w:rPr>
        <w:t xml:space="preserve"> Además en Colombia se cuenta con gremios nacionales de cafetaleros y cacaoteros. Aunque </w:t>
      </w:r>
      <w:r>
        <w:rPr>
          <w:rFonts w:ascii="Segoe UI Variable Display" w:hAnsi="Segoe UI Variable Display"/>
          <w:sz w:val="22"/>
          <w:szCs w:val="22"/>
        </w:rPr>
        <w:t xml:space="preserve">se reconoce </w:t>
      </w:r>
      <w:r w:rsidRPr="00B77866">
        <w:rPr>
          <w:rFonts w:ascii="Segoe UI Variable Display" w:hAnsi="Segoe UI Variable Display"/>
          <w:sz w:val="22"/>
          <w:szCs w:val="22"/>
        </w:rPr>
        <w:t xml:space="preserve">no todos los productores están agremiados. </w:t>
      </w:r>
    </w:p>
    <w:p w14:paraId="6042A57F" w14:textId="77777777" w:rsidR="00786D7B" w:rsidRDefault="00786D7B" w:rsidP="00786D7B">
      <w:pPr>
        <w:spacing w:after="0"/>
        <w:jc w:val="both"/>
        <w:rPr>
          <w:rFonts w:ascii="Segoe UI Variable Display" w:hAnsi="Segoe UI Variable Display"/>
          <w:lang w:val="es-ES"/>
        </w:rPr>
      </w:pPr>
    </w:p>
    <w:p w14:paraId="5A85F191" w14:textId="3B518AA4" w:rsidR="002A0CA3" w:rsidRPr="00473255" w:rsidRDefault="002A0CA3" w:rsidP="002A0CA3">
      <w:pPr>
        <w:pStyle w:val="FootnoteText"/>
        <w:jc w:val="both"/>
        <w:rPr>
          <w:rFonts w:ascii="Segoe UI Variable Display" w:hAnsi="Segoe UI Variable Display"/>
          <w:color w:val="000000" w:themeColor="text1"/>
          <w:sz w:val="22"/>
          <w:szCs w:val="22"/>
          <w:shd w:val="clear" w:color="auto" w:fill="FFFFFF"/>
        </w:rPr>
      </w:pPr>
      <w:r w:rsidRPr="00B77866">
        <w:rPr>
          <w:rFonts w:ascii="Segoe UI Variable Display" w:hAnsi="Segoe UI Variable Display"/>
          <w:sz w:val="22"/>
          <w:szCs w:val="22"/>
        </w:rPr>
        <w:t>Colombia cuenta con l</w:t>
      </w:r>
      <w:r w:rsidRPr="00B77866">
        <w:rPr>
          <w:rFonts w:ascii="Segoe UI Variable Display" w:hAnsi="Segoe UI Variable Display"/>
          <w:color w:val="4B4B4B"/>
          <w:sz w:val="22"/>
          <w:szCs w:val="22"/>
          <w:shd w:val="clear" w:color="auto" w:fill="FFFFFF"/>
        </w:rPr>
        <w:t xml:space="preserve">a </w:t>
      </w:r>
      <w:r w:rsidRPr="00473255">
        <w:rPr>
          <w:rFonts w:ascii="Segoe UI Variable Display" w:hAnsi="Segoe UI Variable Display"/>
          <w:color w:val="000000" w:themeColor="text1"/>
          <w:sz w:val="22"/>
          <w:szCs w:val="22"/>
          <w:shd w:val="clear" w:color="auto" w:fill="FFFFFF"/>
        </w:rPr>
        <w:t>Estrategia Integral de Control a la Deforestación y Gestión de los Bosques -</w:t>
      </w:r>
      <w:r w:rsidRPr="00473255">
        <w:rPr>
          <w:rStyle w:val="glossary-item-container"/>
          <w:rFonts w:ascii="Segoe UI Variable Display" w:hAnsi="Segoe UI Variable Display"/>
          <w:color w:val="000000" w:themeColor="text1"/>
          <w:sz w:val="22"/>
          <w:szCs w:val="22"/>
        </w:rPr>
        <w:t>EICD</w:t>
      </w:r>
      <w:r w:rsidRPr="00473255">
        <w:rPr>
          <w:rFonts w:ascii="Segoe UI Variable Display" w:hAnsi="Segoe UI Variable Display"/>
          <w:color w:val="000000" w:themeColor="text1"/>
          <w:sz w:val="22"/>
          <w:szCs w:val="22"/>
          <w:shd w:val="clear" w:color="auto" w:fill="FFFFFF"/>
        </w:rPr>
        <w:t>, es la apuesta del país para la reducción de la deforestación y degradación de los bosques, promoviendo la gestión sostenible del bosque en Colombia, bajo un enfoque de manejo forestal y desarrollo rural integral, desarrollo de acciones intersectoriales que coadyuve al buen vivir de las comunidades locales contribuya al desarrollo local y aumente la resiliencia ecosistémica fomentando la mitigación al cambio climático. Ahora bien hay que tener presente que la deforestación en Colombia está vinculado al café o cacao y se hace muy difícil distinguir el motorizador de deforestación.</w:t>
      </w:r>
      <w:r w:rsidRPr="00473255">
        <w:rPr>
          <w:rStyle w:val="FootnoteReference"/>
          <w:rFonts w:ascii="Segoe UI Variable Display" w:hAnsi="Segoe UI Variable Display"/>
          <w:color w:val="000000" w:themeColor="text1"/>
          <w:sz w:val="22"/>
          <w:szCs w:val="22"/>
          <w:shd w:val="clear" w:color="auto" w:fill="FFFFFF"/>
        </w:rPr>
        <w:footnoteReference w:id="13"/>
      </w:r>
      <w:r w:rsidRPr="00473255">
        <w:rPr>
          <w:rFonts w:ascii="Segoe UI Variable Display" w:hAnsi="Segoe UI Variable Display"/>
          <w:color w:val="000000" w:themeColor="text1"/>
          <w:sz w:val="22"/>
          <w:szCs w:val="22"/>
          <w:shd w:val="clear" w:color="auto" w:fill="FFFFFF"/>
        </w:rPr>
        <w:t xml:space="preserve"> </w:t>
      </w:r>
      <w:r w:rsidR="00352C9D" w:rsidRPr="00473255">
        <w:rPr>
          <w:rFonts w:ascii="Segoe UI Variable Display" w:hAnsi="Segoe UI Variable Display"/>
          <w:color w:val="000000" w:themeColor="text1"/>
          <w:sz w:val="22"/>
          <w:szCs w:val="22"/>
          <w:shd w:val="clear" w:color="auto" w:fill="FFFFFF"/>
        </w:rPr>
        <w:t xml:space="preserve"> Un tema a considerar refiere al hecho que hay muchos productores que no cuentan con documentos que demuestren la tenencia de la tierra. Habría que pensar como no vulnerar a estos productores. </w:t>
      </w:r>
    </w:p>
    <w:p w14:paraId="424091F7" w14:textId="422C8925" w:rsidR="006B2DF8" w:rsidRPr="00473255" w:rsidRDefault="006B2DF8" w:rsidP="002A0CA3">
      <w:pPr>
        <w:pStyle w:val="FootnoteText"/>
        <w:jc w:val="both"/>
        <w:rPr>
          <w:rFonts w:ascii="Segoe UI Variable Display" w:hAnsi="Segoe UI Variable Display"/>
          <w:color w:val="000000" w:themeColor="text1"/>
          <w:sz w:val="22"/>
          <w:szCs w:val="22"/>
          <w:shd w:val="clear" w:color="auto" w:fill="FFFFFF"/>
        </w:rPr>
      </w:pPr>
    </w:p>
    <w:p w14:paraId="4196372B" w14:textId="493E5CF5" w:rsidR="006B2DF8" w:rsidRPr="00473255" w:rsidRDefault="006B2DF8" w:rsidP="002A0CA3">
      <w:pPr>
        <w:pStyle w:val="FootnoteText"/>
        <w:jc w:val="both"/>
        <w:rPr>
          <w:rFonts w:ascii="Segoe UI Variable Display" w:hAnsi="Segoe UI Variable Display"/>
          <w:color w:val="000000" w:themeColor="text1"/>
          <w:sz w:val="22"/>
          <w:szCs w:val="22"/>
          <w:shd w:val="clear" w:color="auto" w:fill="FFFFFF"/>
        </w:rPr>
      </w:pPr>
      <w:r w:rsidRPr="00473255">
        <w:rPr>
          <w:rFonts w:ascii="Segoe UI Variable Display" w:hAnsi="Segoe UI Variable Display"/>
          <w:color w:val="000000" w:themeColor="text1"/>
          <w:sz w:val="22"/>
          <w:szCs w:val="22"/>
          <w:shd w:val="clear" w:color="auto" w:fill="FFFFFF"/>
        </w:rPr>
        <w:t>En Colombia se implementan los Acuerdos Cero Deforestación que involucra al sector público y privado orientado a reducir la huella de deforestación.</w:t>
      </w:r>
      <w:r w:rsidRPr="00473255">
        <w:rPr>
          <w:rStyle w:val="FootnoteReference"/>
          <w:rFonts w:ascii="Segoe UI Variable Display" w:hAnsi="Segoe UI Variable Display"/>
          <w:color w:val="000000" w:themeColor="text1"/>
          <w:sz w:val="22"/>
          <w:szCs w:val="22"/>
          <w:shd w:val="clear" w:color="auto" w:fill="FFFFFF"/>
        </w:rPr>
        <w:footnoteReference w:id="14"/>
      </w:r>
      <w:r w:rsidRPr="00473255">
        <w:rPr>
          <w:rFonts w:ascii="Segoe UI Variable Display" w:hAnsi="Segoe UI Variable Display"/>
          <w:color w:val="000000" w:themeColor="text1"/>
          <w:sz w:val="22"/>
          <w:szCs w:val="22"/>
          <w:shd w:val="clear" w:color="auto" w:fill="FFFFFF"/>
        </w:rPr>
        <w:t xml:space="preserve"> </w:t>
      </w:r>
    </w:p>
    <w:p w14:paraId="5F912C14" w14:textId="2BA25BD8" w:rsidR="002A0CA3" w:rsidRPr="00B77866" w:rsidRDefault="002A0CA3" w:rsidP="002A0CA3">
      <w:pPr>
        <w:pStyle w:val="FootnoteText"/>
        <w:jc w:val="both"/>
        <w:rPr>
          <w:rFonts w:ascii="Segoe UI Variable Display" w:hAnsi="Segoe UI Variable Display"/>
          <w:color w:val="4B4B4B"/>
          <w:sz w:val="22"/>
          <w:szCs w:val="22"/>
          <w:shd w:val="clear" w:color="auto" w:fill="FFFFFF"/>
        </w:rPr>
      </w:pPr>
      <w:r w:rsidRPr="00B77866">
        <w:rPr>
          <w:rFonts w:ascii="Segoe UI Variable Display" w:hAnsi="Segoe UI Variable Display"/>
          <w:color w:val="4B4B4B"/>
          <w:sz w:val="22"/>
          <w:szCs w:val="22"/>
          <w:shd w:val="clear" w:color="auto" w:fill="FFFFFF"/>
        </w:rPr>
        <w:t xml:space="preserve"> </w:t>
      </w:r>
    </w:p>
    <w:p w14:paraId="302011FE" w14:textId="62489BB3" w:rsidR="007C7A67" w:rsidRPr="003027BB" w:rsidRDefault="003027BB" w:rsidP="003027BB">
      <w:pPr>
        <w:pStyle w:val="Heading1"/>
        <w:shd w:val="clear" w:color="auto" w:fill="FFFFFF"/>
        <w:spacing w:before="0" w:after="240"/>
        <w:jc w:val="both"/>
        <w:textAlignment w:val="top"/>
        <w:rPr>
          <w:rFonts w:ascii="Segoe UI Variable Display" w:eastAsiaTheme="minorHAnsi" w:hAnsi="Segoe UI Variable Display" w:cstheme="minorBidi"/>
          <w:color w:val="auto"/>
          <w:sz w:val="22"/>
          <w:szCs w:val="22"/>
        </w:rPr>
      </w:pPr>
      <w:bookmarkStart w:id="38" w:name="_Toc176922137"/>
      <w:r>
        <w:rPr>
          <w:rFonts w:ascii="Segoe UI Variable Display" w:eastAsiaTheme="minorHAnsi" w:hAnsi="Segoe UI Variable Display" w:cstheme="minorBidi"/>
          <w:color w:val="auto"/>
          <w:sz w:val="22"/>
          <w:szCs w:val="22"/>
        </w:rPr>
        <w:t xml:space="preserve">Colombia cuenta con </w:t>
      </w:r>
      <w:r w:rsidR="007C7A67" w:rsidRPr="00B77866">
        <w:rPr>
          <w:rFonts w:ascii="Segoe UI Variable Display" w:eastAsiaTheme="minorHAnsi" w:hAnsi="Segoe UI Variable Display" w:cstheme="minorBidi"/>
          <w:color w:val="auto"/>
          <w:sz w:val="22"/>
          <w:szCs w:val="22"/>
        </w:rPr>
        <w:t xml:space="preserve">Planes de Ordenamiento Productivo </w:t>
      </w:r>
      <w:r>
        <w:rPr>
          <w:rFonts w:ascii="Segoe UI Variable Display" w:eastAsiaTheme="minorHAnsi" w:hAnsi="Segoe UI Variable Display" w:cstheme="minorBidi"/>
          <w:color w:val="auto"/>
          <w:sz w:val="22"/>
          <w:szCs w:val="22"/>
        </w:rPr>
        <w:t>–</w:t>
      </w:r>
      <w:r w:rsidR="007C7A67" w:rsidRPr="00B77866">
        <w:rPr>
          <w:rFonts w:ascii="Segoe UI Variable Display" w:eastAsiaTheme="minorHAnsi" w:hAnsi="Segoe UI Variable Display" w:cstheme="minorBidi"/>
          <w:color w:val="auto"/>
          <w:sz w:val="22"/>
          <w:szCs w:val="22"/>
        </w:rPr>
        <w:t xml:space="preserve"> POP</w:t>
      </w:r>
      <w:bookmarkEnd w:id="38"/>
      <w:r>
        <w:rPr>
          <w:rFonts w:ascii="Segoe UI Variable Display" w:eastAsiaTheme="minorHAnsi" w:hAnsi="Segoe UI Variable Display" w:cstheme="minorBidi"/>
          <w:color w:val="auto"/>
          <w:sz w:val="22"/>
          <w:szCs w:val="22"/>
        </w:rPr>
        <w:t>. Se refiere a un p</w:t>
      </w:r>
      <w:r w:rsidR="007C7A67" w:rsidRPr="003027BB">
        <w:rPr>
          <w:rFonts w:ascii="Segoe UI Variable Display" w:eastAsiaTheme="minorHAnsi" w:hAnsi="Segoe UI Variable Display" w:cstheme="minorBidi"/>
          <w:color w:val="auto"/>
          <w:sz w:val="22"/>
          <w:szCs w:val="22"/>
        </w:rPr>
        <w:t>roceso de planificación estratégica, de carácter técnico y político, que se formula de forma participativa con actores públicos y privados para las cadenas productivas en el marco de las competencias del MADR. Los POP buscan contribuir a mejorar la productividad agropecuaria, la seguridad alimentaria, la competitividad y la seguridad jurídica sobre la propiedad de la tierra, bajo principios de responsabilidad social, sostenibilidad ambiental y desarrollo económico.</w:t>
      </w:r>
    </w:p>
    <w:p w14:paraId="595F0F65" w14:textId="0A76DD55" w:rsidR="007C7A67" w:rsidRPr="00B77866" w:rsidRDefault="007C7A67" w:rsidP="007C7A67">
      <w:pPr>
        <w:pStyle w:val="lay-upraresumen"/>
        <w:shd w:val="clear" w:color="auto" w:fill="FFFFFF"/>
        <w:spacing w:before="0" w:beforeAutospacing="0" w:after="150" w:afterAutospacing="0"/>
        <w:jc w:val="both"/>
        <w:textAlignment w:val="top"/>
        <w:rPr>
          <w:rFonts w:ascii="Segoe UI Variable Display" w:eastAsiaTheme="minorHAnsi" w:hAnsi="Segoe UI Variable Display" w:cstheme="minorBidi"/>
          <w:sz w:val="22"/>
          <w:szCs w:val="22"/>
          <w:lang w:eastAsia="en-US"/>
        </w:rPr>
      </w:pPr>
      <w:r w:rsidRPr="00B77866">
        <w:rPr>
          <w:rFonts w:ascii="Segoe UI Variable Display" w:eastAsiaTheme="minorHAnsi" w:hAnsi="Segoe UI Variable Display" w:cstheme="minorBidi"/>
          <w:sz w:val="22"/>
          <w:szCs w:val="22"/>
          <w:lang w:eastAsia="en-US"/>
        </w:rPr>
        <w:t>Los POP incluyen a. Cadena de arroz, b. Cadena cárnica, c. Cadena láctea, d. Cadena de la madera, e. Cadena maíz, f. Cadena papa, g. Cadena caña panelera, h. Cadena cacao, i. Cadena acuicultura</w:t>
      </w:r>
      <w:r>
        <w:rPr>
          <w:rFonts w:ascii="Segoe UI Variable Display" w:eastAsiaTheme="minorHAnsi" w:hAnsi="Segoe UI Variable Display" w:cstheme="minorBidi"/>
          <w:sz w:val="22"/>
          <w:szCs w:val="22"/>
          <w:lang w:eastAsia="en-US"/>
        </w:rPr>
        <w:t>.</w:t>
      </w:r>
      <w:r>
        <w:rPr>
          <w:rStyle w:val="FootnoteReference"/>
          <w:rFonts w:ascii="Segoe UI Variable Display" w:eastAsiaTheme="minorHAnsi" w:hAnsi="Segoe UI Variable Display" w:cstheme="minorBidi"/>
          <w:sz w:val="22"/>
          <w:szCs w:val="22"/>
          <w:lang w:eastAsia="en-US"/>
        </w:rPr>
        <w:footnoteReference w:id="15"/>
      </w:r>
      <w:r>
        <w:rPr>
          <w:rFonts w:ascii="Segoe UI Variable Display" w:eastAsiaTheme="minorHAnsi" w:hAnsi="Segoe UI Variable Display" w:cstheme="minorBidi"/>
          <w:sz w:val="22"/>
          <w:szCs w:val="22"/>
          <w:lang w:eastAsia="en-US"/>
        </w:rPr>
        <w:t xml:space="preserve"> </w:t>
      </w:r>
      <w:r w:rsidRPr="00B77866">
        <w:rPr>
          <w:rFonts w:ascii="Segoe UI Variable Display" w:eastAsiaTheme="minorHAnsi" w:hAnsi="Segoe UI Variable Display" w:cstheme="minorBidi"/>
          <w:sz w:val="22"/>
          <w:szCs w:val="22"/>
          <w:lang w:eastAsia="en-US"/>
        </w:rPr>
        <w:t xml:space="preserve"> </w:t>
      </w:r>
    </w:p>
    <w:p w14:paraId="5721BEBD" w14:textId="0AAB9BCB"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Legalidad en áreas protegidas</w:t>
      </w:r>
    </w:p>
    <w:p w14:paraId="449F2B4E" w14:textId="7D8490AF" w:rsidR="005129ED" w:rsidRPr="006A467D" w:rsidRDefault="005129ED" w:rsidP="005129ED">
      <w:pPr>
        <w:spacing w:after="0" w:line="240" w:lineRule="auto"/>
        <w:jc w:val="both"/>
        <w:rPr>
          <w:rFonts w:ascii="Segoe UI Variable Display" w:hAnsi="Segoe UI Variable Display"/>
        </w:rPr>
      </w:pPr>
    </w:p>
    <w:p w14:paraId="3115DF9B" w14:textId="14793F1C" w:rsidR="00BB71A4" w:rsidRDefault="006A467D" w:rsidP="006A467D">
      <w:pPr>
        <w:spacing w:after="0" w:line="240" w:lineRule="auto"/>
        <w:jc w:val="both"/>
        <w:rPr>
          <w:rFonts w:ascii="Segoe UI Variable Display" w:hAnsi="Segoe UI Variable Display"/>
        </w:rPr>
      </w:pPr>
      <w:r w:rsidRPr="006A467D">
        <w:rPr>
          <w:rFonts w:ascii="Segoe UI Variable Display" w:hAnsi="Segoe UI Variable Display"/>
        </w:rPr>
        <w:t xml:space="preserve">Colombia cuenta con </w:t>
      </w:r>
      <w:r w:rsidR="00786D7B" w:rsidRPr="006A467D">
        <w:rPr>
          <w:rFonts w:ascii="Segoe UI Variable Display" w:hAnsi="Segoe UI Variable Display"/>
        </w:rPr>
        <w:t>producción sostenible en zonas de reserva a partir de productores étnicos  y locales</w:t>
      </w:r>
      <w:r w:rsidRPr="006A467D">
        <w:rPr>
          <w:rFonts w:ascii="Segoe UI Variable Display" w:hAnsi="Segoe UI Variable Display"/>
        </w:rPr>
        <w:t xml:space="preserve">. </w:t>
      </w:r>
    </w:p>
    <w:p w14:paraId="1838565B" w14:textId="445592A9" w:rsidR="00786D7B" w:rsidRDefault="00786D7B" w:rsidP="00BB71A4">
      <w:pPr>
        <w:pStyle w:val="FootnoteText"/>
        <w:jc w:val="both"/>
        <w:rPr>
          <w:rFonts w:ascii="Segoe UI Variable Display" w:hAnsi="Segoe UI Variable Display"/>
          <w:sz w:val="22"/>
          <w:szCs w:val="22"/>
        </w:rPr>
      </w:pPr>
    </w:p>
    <w:p w14:paraId="21E840AD" w14:textId="15DC0A39" w:rsidR="00786D7B" w:rsidRPr="00786D7B" w:rsidRDefault="00786D7B" w:rsidP="00BB71A4">
      <w:pPr>
        <w:pStyle w:val="FootnoteText"/>
        <w:jc w:val="both"/>
        <w:rPr>
          <w:rFonts w:ascii="Segoe UI Variable Display" w:hAnsi="Segoe UI Variable Display"/>
          <w:b/>
          <w:bCs/>
          <w:sz w:val="22"/>
          <w:szCs w:val="22"/>
        </w:rPr>
      </w:pPr>
      <w:r w:rsidRPr="00786D7B">
        <w:rPr>
          <w:rFonts w:ascii="Segoe UI Variable Display" w:hAnsi="Segoe UI Variable Display"/>
          <w:b/>
          <w:bCs/>
          <w:sz w:val="22"/>
          <w:szCs w:val="22"/>
        </w:rPr>
        <w:t>Propuestas</w:t>
      </w:r>
    </w:p>
    <w:p w14:paraId="3580F6D0" w14:textId="77777777" w:rsidR="00786D7B" w:rsidRDefault="00786D7B" w:rsidP="00BB71A4">
      <w:pPr>
        <w:pStyle w:val="FootnoteText"/>
        <w:jc w:val="both"/>
        <w:rPr>
          <w:rFonts w:ascii="Segoe UI Variable Display" w:hAnsi="Segoe UI Variable Display"/>
          <w:sz w:val="22"/>
          <w:szCs w:val="22"/>
        </w:rPr>
      </w:pPr>
    </w:p>
    <w:p w14:paraId="2F8955B1" w14:textId="77777777" w:rsidR="00786D7B" w:rsidRDefault="00786D7B" w:rsidP="00786D7B">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Se reconoce que este es un proceso complejo porque existe una diversidad de productores. Es especialmente relevante en nuestros países en los que para complementar un contenedor se requieren muchos productores a diferencia de Brasil que un contenedor puede ser abastecido por un solo productor. Por lo tanto el riesgo en nuestros países en la trazabilidad es mucho más alto.. Para nosotros está claro que no queremos perder los mercados europeos que con tanto esfuerzo se ha logrado.  Otro tema es el del financiamiento para la implementación de todo este proceso.  También nos preocupa el tema del rol de los certificadores. Además requerimos garantía por parte de UE que no va haber tráfico de datos. Necesitamos por tanto un acuerdo común entre nosotros para el diálogo. Un medio puede ser articularnos al Plan de Acción de la CAN.</w:t>
      </w:r>
    </w:p>
    <w:p w14:paraId="25CC8B2D" w14:textId="77777777" w:rsidR="00786D7B" w:rsidRDefault="00786D7B" w:rsidP="00BB71A4">
      <w:pPr>
        <w:pStyle w:val="FootnoteText"/>
        <w:jc w:val="both"/>
        <w:rPr>
          <w:rFonts w:ascii="Segoe UI Variable Display" w:hAnsi="Segoe UI Variable Display"/>
          <w:sz w:val="22"/>
          <w:szCs w:val="22"/>
        </w:rPr>
      </w:pPr>
    </w:p>
    <w:p w14:paraId="38515D94" w14:textId="77777777" w:rsidR="00863F56" w:rsidRPr="00BD62B7" w:rsidRDefault="00863F56" w:rsidP="00863F56">
      <w:pPr>
        <w:jc w:val="both"/>
        <w:rPr>
          <w:rFonts w:ascii="Segoe UI Variable Display" w:hAnsi="Segoe UI Variable Display"/>
        </w:rPr>
      </w:pPr>
      <w:r w:rsidRPr="00BD62B7">
        <w:rPr>
          <w:rFonts w:ascii="Segoe UI Variable Display" w:hAnsi="Segoe UI Variable Display"/>
        </w:rPr>
        <w:t>Colombia considera que se debe velar por la soberanía de la información y que la EU reconozca las particularidades de la región buscando que los productores colombianos no pierdan su mercado (café, cacao, palma)  por dificultades en el cumplimiento</w:t>
      </w:r>
      <w:r>
        <w:rPr>
          <w:rFonts w:ascii="Segoe UI Variable Display" w:hAnsi="Segoe UI Variable Display"/>
        </w:rPr>
        <w:t xml:space="preserve">. Consideran que es importante definir una estrategia para negociar en bloque como CAN. </w:t>
      </w:r>
    </w:p>
    <w:p w14:paraId="39F2756C" w14:textId="77777777" w:rsidR="00DF6DB3" w:rsidRPr="00B77866" w:rsidRDefault="00DF6DB3" w:rsidP="00BB71A4">
      <w:pPr>
        <w:spacing w:after="0" w:line="240" w:lineRule="auto"/>
        <w:jc w:val="both"/>
        <w:rPr>
          <w:rFonts w:ascii="Segoe UI Variable Display" w:eastAsia="Calibri" w:hAnsi="Segoe UI Variable Display" w:cs="Segoe UI Historic"/>
        </w:rPr>
      </w:pPr>
    </w:p>
    <w:p w14:paraId="78FFBF38" w14:textId="77777777" w:rsidR="00C94D5B" w:rsidRPr="00ED4D8E" w:rsidRDefault="00C94D5B" w:rsidP="00BB71A4">
      <w:pPr>
        <w:spacing w:after="0" w:line="240" w:lineRule="auto"/>
        <w:jc w:val="both"/>
        <w:rPr>
          <w:rFonts w:ascii="Segoe UI Variable Display" w:eastAsia="Calibri" w:hAnsi="Segoe UI Variable Display" w:cs="Segoe UI Historic"/>
          <w:b/>
          <w:bCs/>
        </w:rPr>
      </w:pPr>
      <w:r w:rsidRPr="00ED4D8E">
        <w:rPr>
          <w:rFonts w:ascii="Segoe UI Variable Display" w:eastAsia="Calibri" w:hAnsi="Segoe UI Variable Display" w:cs="Segoe UI Historic"/>
          <w:b/>
          <w:bCs/>
        </w:rPr>
        <w:t>Ecuador</w:t>
      </w:r>
    </w:p>
    <w:p w14:paraId="0657D111" w14:textId="4B5D7BA6" w:rsidR="00C94D5B" w:rsidRDefault="00C94D5B" w:rsidP="00BB71A4">
      <w:pPr>
        <w:spacing w:after="0" w:line="240" w:lineRule="auto"/>
        <w:jc w:val="both"/>
        <w:rPr>
          <w:rFonts w:ascii="Segoe UI Variable Display" w:eastAsia="Calibri" w:hAnsi="Segoe UI Variable Display" w:cs="Segoe UI Historic"/>
          <w:b/>
          <w:bCs/>
        </w:rPr>
      </w:pPr>
    </w:p>
    <w:p w14:paraId="7A7A9E8F" w14:textId="77777777"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Institucionalidad y preparación</w:t>
      </w:r>
    </w:p>
    <w:p w14:paraId="4D21C7CA" w14:textId="2944ED02" w:rsidR="005129ED" w:rsidRPr="006A467D" w:rsidRDefault="005129ED" w:rsidP="005129ED">
      <w:pPr>
        <w:spacing w:after="0" w:line="240" w:lineRule="auto"/>
        <w:jc w:val="both"/>
        <w:rPr>
          <w:rFonts w:ascii="Segoe UI Variable Display" w:hAnsi="Segoe UI Variable Display"/>
        </w:rPr>
      </w:pPr>
    </w:p>
    <w:p w14:paraId="1129012A" w14:textId="13920E28" w:rsidR="006A467D" w:rsidRPr="006A467D" w:rsidRDefault="006A467D" w:rsidP="001F1904">
      <w:pPr>
        <w:pStyle w:val="FootnoteText"/>
        <w:jc w:val="both"/>
        <w:rPr>
          <w:rFonts w:ascii="Segoe UI Variable Display" w:hAnsi="Segoe UI Variable Display"/>
          <w:sz w:val="22"/>
          <w:szCs w:val="22"/>
        </w:rPr>
      </w:pPr>
      <w:r w:rsidRPr="006A467D">
        <w:rPr>
          <w:rFonts w:ascii="Segoe UI Variable Display" w:hAnsi="Segoe UI Variable Display"/>
          <w:sz w:val="22"/>
          <w:szCs w:val="22"/>
        </w:rPr>
        <w:t xml:space="preserve">En Ecuador están involucrados </w:t>
      </w:r>
      <w:r>
        <w:rPr>
          <w:rFonts w:ascii="Segoe UI Variable Display" w:hAnsi="Segoe UI Variable Display"/>
          <w:sz w:val="22"/>
          <w:szCs w:val="22"/>
        </w:rPr>
        <w:t xml:space="preserve">el </w:t>
      </w:r>
      <w:r w:rsidRPr="006A467D">
        <w:rPr>
          <w:rFonts w:ascii="Segoe UI Variable Display" w:hAnsi="Segoe UI Variable Display"/>
          <w:sz w:val="22"/>
          <w:szCs w:val="22"/>
        </w:rPr>
        <w:t>Ministerio del Ambiente, Agua y Transición Ecológica (MAATE)</w:t>
      </w:r>
      <w:r>
        <w:rPr>
          <w:rFonts w:ascii="Segoe UI Variable Display" w:hAnsi="Segoe UI Variable Display"/>
          <w:sz w:val="22"/>
          <w:szCs w:val="22"/>
        </w:rPr>
        <w:t xml:space="preserve">, el </w:t>
      </w:r>
      <w:r w:rsidRPr="006A467D">
        <w:rPr>
          <w:rFonts w:ascii="Segoe UI Variable Display" w:hAnsi="Segoe UI Variable Display"/>
          <w:sz w:val="22"/>
          <w:szCs w:val="22"/>
        </w:rPr>
        <w:t>Ministerio de Agricultura y Ganadería (MAG)</w:t>
      </w:r>
      <w:r>
        <w:rPr>
          <w:rFonts w:ascii="Segoe UI Variable Display" w:hAnsi="Segoe UI Variable Display"/>
          <w:sz w:val="22"/>
          <w:szCs w:val="22"/>
        </w:rPr>
        <w:t xml:space="preserve">, el </w:t>
      </w:r>
      <w:r w:rsidRPr="006A467D">
        <w:rPr>
          <w:rFonts w:ascii="Segoe UI Variable Display" w:hAnsi="Segoe UI Variable Display"/>
          <w:sz w:val="22"/>
          <w:szCs w:val="22"/>
        </w:rPr>
        <w:t>Programa Socio Bosque</w:t>
      </w:r>
      <w:r>
        <w:rPr>
          <w:rFonts w:ascii="Segoe UI Variable Display" w:hAnsi="Segoe UI Variable Display"/>
          <w:sz w:val="22"/>
          <w:szCs w:val="22"/>
        </w:rPr>
        <w:t xml:space="preserve">, el </w:t>
      </w:r>
      <w:r w:rsidRPr="006A467D">
        <w:rPr>
          <w:rFonts w:ascii="Segoe UI Variable Display" w:hAnsi="Segoe UI Variable Display"/>
          <w:sz w:val="22"/>
          <w:szCs w:val="22"/>
        </w:rPr>
        <w:t>Instituto Nacional de Investigaciones Agropecuarias (INIAP)</w:t>
      </w:r>
      <w:r>
        <w:rPr>
          <w:rFonts w:ascii="Segoe UI Variable Display" w:hAnsi="Segoe UI Variable Display"/>
          <w:sz w:val="22"/>
          <w:szCs w:val="22"/>
        </w:rPr>
        <w:t xml:space="preserve">, el </w:t>
      </w:r>
      <w:r w:rsidRPr="006A467D">
        <w:rPr>
          <w:rFonts w:ascii="Segoe UI Variable Display" w:hAnsi="Segoe UI Variable Display"/>
          <w:sz w:val="22"/>
          <w:szCs w:val="22"/>
        </w:rPr>
        <w:t>Ministerio de Producción, Comercio Exterior, Inversiones y Pesca (MPCEIP)</w:t>
      </w:r>
      <w:r>
        <w:rPr>
          <w:rFonts w:ascii="Segoe UI Variable Display" w:hAnsi="Segoe UI Variable Display"/>
          <w:sz w:val="22"/>
          <w:szCs w:val="22"/>
        </w:rPr>
        <w:t>, entre otros.</w:t>
      </w:r>
    </w:p>
    <w:p w14:paraId="6D10AB16" w14:textId="77777777" w:rsidR="006A467D" w:rsidRDefault="006A467D" w:rsidP="001F1904">
      <w:pPr>
        <w:pStyle w:val="FootnoteText"/>
        <w:jc w:val="both"/>
        <w:rPr>
          <w:rFonts w:ascii="Segoe UI Variable Display" w:hAnsi="Segoe UI Variable Display"/>
          <w:sz w:val="22"/>
          <w:szCs w:val="22"/>
        </w:rPr>
      </w:pPr>
    </w:p>
    <w:p w14:paraId="7B4081E9" w14:textId="2D433EEA" w:rsidR="001F1904" w:rsidRDefault="001F1904" w:rsidP="001F1904">
      <w:pPr>
        <w:pStyle w:val="FootnoteText"/>
        <w:jc w:val="both"/>
        <w:rPr>
          <w:rFonts w:ascii="Segoe UI Variable Display" w:hAnsi="Segoe UI Variable Display"/>
          <w:sz w:val="22"/>
          <w:szCs w:val="22"/>
        </w:rPr>
      </w:pPr>
      <w:r w:rsidRPr="00B77866">
        <w:rPr>
          <w:rFonts w:ascii="Segoe UI Variable Display" w:hAnsi="Segoe UI Variable Display"/>
          <w:sz w:val="22"/>
          <w:szCs w:val="22"/>
        </w:rPr>
        <w:t>En Ecuador opera la Asociación Nacional de Exportadores e Industriales de Cacao del Ecuador ANECACAO, es una asociación sin fines de lucro con personería jurídica, la cual vela por el bienestar y el desarrollo del sector productor y exportador de cacao del país</w:t>
      </w:r>
      <w:r>
        <w:rPr>
          <w:rFonts w:ascii="Segoe UI Variable Display" w:hAnsi="Segoe UI Variable Display"/>
          <w:sz w:val="22"/>
          <w:szCs w:val="22"/>
        </w:rPr>
        <w:t>.</w:t>
      </w:r>
      <w:r>
        <w:rPr>
          <w:rStyle w:val="FootnoteReference"/>
          <w:rFonts w:ascii="Segoe UI Variable Display" w:hAnsi="Segoe UI Variable Display"/>
          <w:sz w:val="22"/>
          <w:szCs w:val="22"/>
        </w:rPr>
        <w:footnoteReference w:id="16"/>
      </w:r>
      <w:r w:rsidRPr="00B77866">
        <w:rPr>
          <w:rFonts w:ascii="Segoe UI Variable Display" w:hAnsi="Segoe UI Variable Display"/>
          <w:sz w:val="22"/>
          <w:szCs w:val="22"/>
        </w:rPr>
        <w:t xml:space="preserve"> </w:t>
      </w:r>
    </w:p>
    <w:p w14:paraId="07D158B9" w14:textId="05457027" w:rsidR="00180CB3" w:rsidRDefault="00180CB3" w:rsidP="001F1904">
      <w:pPr>
        <w:pStyle w:val="FootnoteText"/>
        <w:jc w:val="both"/>
        <w:rPr>
          <w:rFonts w:ascii="Segoe UI Variable Display" w:hAnsi="Segoe UI Variable Display"/>
          <w:sz w:val="22"/>
          <w:szCs w:val="22"/>
        </w:rPr>
      </w:pPr>
    </w:p>
    <w:p w14:paraId="264C168D" w14:textId="2B1C431D" w:rsidR="00180CB3" w:rsidRPr="00180CB3" w:rsidRDefault="00180CB3" w:rsidP="00180CB3">
      <w:pPr>
        <w:jc w:val="both"/>
        <w:rPr>
          <w:rFonts w:ascii="Segoe UI Variable Display" w:hAnsi="Segoe UI Variable Display"/>
        </w:rPr>
      </w:pPr>
      <w:r w:rsidRPr="00180CB3">
        <w:rPr>
          <w:rFonts w:ascii="Segoe UI Variable Display" w:hAnsi="Segoe UI Variable Display"/>
        </w:rPr>
        <w:t>Como parte de la institucionalidad se considera la Agricultura Familiar Campesina (AFC), Alianza para el Desarrollo en Democracia (ADD).</w:t>
      </w:r>
    </w:p>
    <w:p w14:paraId="3216FAB0" w14:textId="4439F899"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Generación y manejo de datos públicos</w:t>
      </w:r>
    </w:p>
    <w:p w14:paraId="7F02D42E" w14:textId="77777777" w:rsidR="00180CB3" w:rsidRDefault="00180CB3" w:rsidP="005129ED">
      <w:pPr>
        <w:spacing w:after="0" w:line="240" w:lineRule="auto"/>
        <w:jc w:val="both"/>
        <w:rPr>
          <w:rFonts w:ascii="Segoe UI Variable Display" w:eastAsia="Calibri" w:hAnsi="Segoe UI Variable Display" w:cs="Segoe UI Historic"/>
          <w:b/>
          <w:bCs/>
        </w:rPr>
      </w:pPr>
    </w:p>
    <w:p w14:paraId="05B8C4BD" w14:textId="783E3DAD" w:rsidR="001F1904" w:rsidRPr="00B77866" w:rsidRDefault="001F1904" w:rsidP="001F1904">
      <w:pPr>
        <w:jc w:val="both"/>
        <w:rPr>
          <w:rFonts w:ascii="Segoe UI Variable Display" w:hAnsi="Segoe UI Variable Display"/>
        </w:rPr>
      </w:pPr>
      <w:r w:rsidRPr="00B77866">
        <w:rPr>
          <w:rFonts w:ascii="Segoe UI Variable Display" w:hAnsi="Segoe UI Variable Display"/>
        </w:rPr>
        <w:t xml:space="preserve">Ecuador cuenta con un Registro de operadores, un Sistema Guía Agrícola,  una Guía Agrocalidad del Ministerio de Agricultura, Ganadería y Pesca (MAGAP). Existe un Registro de Agricultura Familiar Campesina, un registro de operadores, un sistema de consulta. Ecuador considera que se requiere una mejor articulación con el sector privado y otros actores involucrados como los gobiernos subnacionales y la academia. Se considera que el cuello de botella de las plataformas es la interoperabilidad de datos. Así mismo existe una Ley de protección de datos. Sugieren que se pueda acceder a información satelital de calidad a nivel regional. En la misma línea que Bolivia y Ecuador plantean un proceso de negociación conjunta ante la Unión Europea y la necesidad de estandarización de datos a nivel de la CAN. </w:t>
      </w:r>
    </w:p>
    <w:p w14:paraId="13C6287E" w14:textId="77777777" w:rsidR="001F1904" w:rsidRDefault="001F1904" w:rsidP="001F1904">
      <w:pPr>
        <w:spacing w:after="0"/>
        <w:jc w:val="both"/>
        <w:rPr>
          <w:rFonts w:ascii="Segoe UI Variable Display" w:hAnsi="Segoe UI Variable Display"/>
          <w:lang w:val="es-ES"/>
        </w:rPr>
      </w:pPr>
      <w:r w:rsidRPr="00B77866">
        <w:rPr>
          <w:rFonts w:ascii="Segoe UI Variable Display" w:hAnsi="Segoe UI Variable Display"/>
          <w:lang w:val="es-ES"/>
        </w:rPr>
        <w:t>E</w:t>
      </w:r>
      <w:r>
        <w:rPr>
          <w:rFonts w:ascii="Segoe UI Variable Display" w:hAnsi="Segoe UI Variable Display"/>
          <w:lang w:val="es-ES"/>
        </w:rPr>
        <w:t>n Ecuador e</w:t>
      </w:r>
      <w:r w:rsidRPr="00B77866">
        <w:rPr>
          <w:rFonts w:ascii="Segoe UI Variable Display" w:hAnsi="Segoe UI Variable Display"/>
          <w:lang w:val="es-ES"/>
        </w:rPr>
        <w:t xml:space="preserve">l cuello de botella de las plataformas es la interoperabilidad de datos.  </w:t>
      </w:r>
      <w:r>
        <w:rPr>
          <w:rFonts w:ascii="Segoe UI Variable Display" w:hAnsi="Segoe UI Variable Display"/>
          <w:lang w:val="es-ES"/>
        </w:rPr>
        <w:t>Asimismo, u</w:t>
      </w:r>
      <w:r w:rsidRPr="00B77866">
        <w:rPr>
          <w:rFonts w:ascii="Segoe UI Variable Display" w:hAnsi="Segoe UI Variable Display"/>
          <w:lang w:val="es-ES"/>
        </w:rPr>
        <w:t xml:space="preserve">n salto que hay que dar es que del sistema de trazabilidad como registro hay que pasar a Block Chain. </w:t>
      </w:r>
      <w:r>
        <w:rPr>
          <w:rFonts w:ascii="Segoe UI Variable Display" w:hAnsi="Segoe UI Variable Display"/>
          <w:lang w:val="es-ES"/>
        </w:rPr>
        <w:t xml:space="preserve">Ello implica </w:t>
      </w:r>
      <w:r w:rsidRPr="00B77866">
        <w:rPr>
          <w:rFonts w:ascii="Segoe UI Variable Display" w:hAnsi="Segoe UI Variable Display"/>
          <w:lang w:val="es-ES"/>
        </w:rPr>
        <w:t>una mayor coordinación entre el sector público y privado liderado por los entes públicos. Actualmente el Ministerio de Agricultura no está conversando con el Ministerio del Ambiente. Es necesario una mejor coordinación que no haya una competencia interna.  El diálogo interno tiene que incluir al sector privado, los gobiernos descentralizados, la academia, entre otros</w:t>
      </w:r>
      <w:r>
        <w:rPr>
          <w:rStyle w:val="FootnoteReference"/>
          <w:rFonts w:ascii="Segoe UI Variable Display" w:hAnsi="Segoe UI Variable Display"/>
          <w:lang w:val="es-ES"/>
        </w:rPr>
        <w:footnoteReference w:id="17"/>
      </w:r>
      <w:r w:rsidRPr="00B77866">
        <w:rPr>
          <w:rFonts w:ascii="Segoe UI Variable Display" w:hAnsi="Segoe UI Variable Display"/>
          <w:lang w:val="es-ES"/>
        </w:rPr>
        <w:t xml:space="preserve"> Ecuador cuenta</w:t>
      </w:r>
      <w:r>
        <w:rPr>
          <w:rFonts w:ascii="Segoe UI Variable Display" w:hAnsi="Segoe UI Variable Display"/>
          <w:lang w:val="es-ES"/>
        </w:rPr>
        <w:t xml:space="preserve"> además </w:t>
      </w:r>
      <w:r w:rsidRPr="00B77866">
        <w:rPr>
          <w:rFonts w:ascii="Segoe UI Variable Display" w:hAnsi="Segoe UI Variable Display"/>
          <w:lang w:val="es-ES"/>
        </w:rPr>
        <w:t>con la Mesa de cooperantes internacionales es un espacio técnico de articulación que busca generar nuevas alianzas para promover metodologías, fortalecimiento de capacidades y la implementación de acciones de sensibilización a la sociedad ecuatoriana, en torno a la transparencia y acceso a la información pública, integridad, rendición de cuentas y la participación ciudadana, pilares de una política del gobierno abierto</w:t>
      </w:r>
      <w:r>
        <w:rPr>
          <w:rFonts w:ascii="Segoe UI Variable Display" w:hAnsi="Segoe UI Variable Display"/>
          <w:lang w:val="es-ES"/>
        </w:rPr>
        <w:t xml:space="preserve">. </w:t>
      </w:r>
    </w:p>
    <w:p w14:paraId="340C21BF" w14:textId="77777777" w:rsidR="001F1904" w:rsidRDefault="001F1904" w:rsidP="001F1904">
      <w:pPr>
        <w:spacing w:after="0"/>
        <w:jc w:val="both"/>
        <w:rPr>
          <w:rFonts w:ascii="Segoe UI Variable Display" w:hAnsi="Segoe UI Variable Display"/>
          <w:lang w:val="es-ES"/>
        </w:rPr>
      </w:pPr>
    </w:p>
    <w:p w14:paraId="253138A0" w14:textId="67ACC3E2" w:rsidR="001F1904" w:rsidRDefault="00936552" w:rsidP="00BB71A4">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Propuestas</w:t>
      </w:r>
    </w:p>
    <w:p w14:paraId="69E39C47" w14:textId="77777777" w:rsidR="00936552" w:rsidRDefault="00936552" w:rsidP="00BB71A4">
      <w:pPr>
        <w:spacing w:after="0" w:line="240" w:lineRule="auto"/>
        <w:jc w:val="both"/>
        <w:rPr>
          <w:rFonts w:ascii="Segoe UI Variable Display" w:eastAsia="Calibri" w:hAnsi="Segoe UI Variable Display" w:cs="Segoe UI Historic"/>
          <w:b/>
          <w:bCs/>
        </w:rPr>
      </w:pPr>
    </w:p>
    <w:p w14:paraId="3D6FD6E0" w14:textId="7D240C52" w:rsidR="00936552" w:rsidRPr="00936552" w:rsidRDefault="00936552" w:rsidP="00BB71A4">
      <w:pPr>
        <w:spacing w:after="0" w:line="240" w:lineRule="auto"/>
        <w:jc w:val="both"/>
        <w:rPr>
          <w:rFonts w:ascii="Segoe UI Variable Display" w:hAnsi="Segoe UI Variable Display"/>
          <w:lang w:val="es-ES"/>
        </w:rPr>
      </w:pPr>
      <w:r w:rsidRPr="00936552">
        <w:rPr>
          <w:rFonts w:ascii="Segoe UI Variable Display" w:hAnsi="Segoe UI Variable Display"/>
          <w:lang w:val="es-ES"/>
        </w:rPr>
        <w:t xml:space="preserve">Ecuador plantea levantar preocupaciones por país y llevarlo a nivel político en la CAN. </w:t>
      </w:r>
      <w:r w:rsidR="00C72B4E">
        <w:rPr>
          <w:rFonts w:ascii="Segoe UI Variable Display" w:hAnsi="Segoe UI Variable Display"/>
          <w:lang w:val="es-ES"/>
        </w:rPr>
        <w:t xml:space="preserve"> Plantean además estandarizar los datos a nivel nacional.</w:t>
      </w:r>
      <w:r w:rsidR="00CE523C">
        <w:rPr>
          <w:rFonts w:ascii="Segoe UI Variable Display" w:hAnsi="Segoe UI Variable Display"/>
          <w:lang w:val="es-ES"/>
        </w:rPr>
        <w:t xml:space="preserve"> Sugieren  el intercambio de experiencias y conocimientos. </w:t>
      </w:r>
    </w:p>
    <w:p w14:paraId="618267F3" w14:textId="77777777" w:rsidR="00936552" w:rsidRPr="00936552" w:rsidRDefault="00936552" w:rsidP="00BB71A4">
      <w:pPr>
        <w:spacing w:after="0" w:line="240" w:lineRule="auto"/>
        <w:jc w:val="both"/>
        <w:rPr>
          <w:rFonts w:ascii="Segoe UI Variable Display" w:hAnsi="Segoe UI Variable Display"/>
          <w:lang w:val="es-ES"/>
        </w:rPr>
      </w:pPr>
    </w:p>
    <w:p w14:paraId="06CDE34D" w14:textId="3E6A5F12" w:rsidR="00C94D5B" w:rsidRPr="00B77866" w:rsidRDefault="00C94D5B" w:rsidP="00BB71A4">
      <w:pPr>
        <w:spacing w:after="0" w:line="240" w:lineRule="auto"/>
        <w:jc w:val="both"/>
        <w:rPr>
          <w:rFonts w:ascii="Segoe UI Variable Display" w:eastAsia="Calibri" w:hAnsi="Segoe UI Variable Display" w:cs="Segoe UI Historic"/>
          <w:b/>
          <w:bCs/>
        </w:rPr>
      </w:pPr>
      <w:r w:rsidRPr="00B77866">
        <w:rPr>
          <w:rFonts w:ascii="Segoe UI Variable Display" w:eastAsia="Calibri" w:hAnsi="Segoe UI Variable Display" w:cs="Segoe UI Historic"/>
          <w:b/>
          <w:bCs/>
        </w:rPr>
        <w:t>Perú</w:t>
      </w:r>
    </w:p>
    <w:p w14:paraId="213BD231" w14:textId="77777777" w:rsidR="0047745D" w:rsidRDefault="0047745D" w:rsidP="0075686D">
      <w:pPr>
        <w:pStyle w:val="FootnoteText"/>
        <w:jc w:val="both"/>
        <w:rPr>
          <w:rFonts w:ascii="Segoe UI Variable Display" w:eastAsia="Calibri" w:hAnsi="Segoe UI Variable Display" w:cs="Segoe UI Historic"/>
          <w:sz w:val="22"/>
          <w:szCs w:val="22"/>
        </w:rPr>
      </w:pPr>
    </w:p>
    <w:p w14:paraId="0A029DB9" w14:textId="16F0716B" w:rsidR="0075686D" w:rsidRPr="00B77866" w:rsidRDefault="0075686D" w:rsidP="0075686D">
      <w:pPr>
        <w:pStyle w:val="FootnoteText"/>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Para el sector agrícola peruano, que exporta el 51% de su café y el 32% de su cacao a la UE, con un valor combinado de USD 524 millones en 2023, cumplir con el nuevo EUDR supone un reto significativo. Los avances son los siguientes:</w:t>
      </w:r>
    </w:p>
    <w:p w14:paraId="172DF987" w14:textId="77777777" w:rsidR="0075686D" w:rsidRDefault="0075686D" w:rsidP="00BB71A4">
      <w:pPr>
        <w:jc w:val="both"/>
        <w:rPr>
          <w:rFonts w:ascii="Segoe UI Variable Display" w:hAnsi="Segoe UI Variable Display"/>
        </w:rPr>
      </w:pPr>
    </w:p>
    <w:p w14:paraId="143BAB88" w14:textId="0A4360E7"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Institucionalidad y preparación</w:t>
      </w:r>
    </w:p>
    <w:p w14:paraId="55E92EC5" w14:textId="1867F2CE" w:rsidR="001D3D15" w:rsidRDefault="001D3D15" w:rsidP="005129ED">
      <w:pPr>
        <w:spacing w:after="0" w:line="240" w:lineRule="auto"/>
        <w:jc w:val="both"/>
        <w:rPr>
          <w:rFonts w:ascii="Segoe UI Variable Display" w:eastAsia="Calibri" w:hAnsi="Segoe UI Variable Display" w:cs="Segoe UI Historic"/>
          <w:b/>
          <w:bCs/>
        </w:rPr>
      </w:pPr>
    </w:p>
    <w:p w14:paraId="47E091C5" w14:textId="519A0A8D" w:rsidR="001D3D15" w:rsidRPr="0047745D" w:rsidRDefault="001D3D15" w:rsidP="005129ED">
      <w:pPr>
        <w:spacing w:after="0" w:line="240" w:lineRule="auto"/>
        <w:jc w:val="both"/>
        <w:rPr>
          <w:rFonts w:ascii="Segoe UI Variable Display" w:eastAsia="Calibri" w:hAnsi="Segoe UI Variable Display" w:cs="Segoe UI Historic"/>
        </w:rPr>
      </w:pPr>
      <w:r w:rsidRPr="0047745D">
        <w:rPr>
          <w:rFonts w:ascii="Segoe UI Variable Display" w:eastAsia="Calibri" w:hAnsi="Segoe UI Variable Display" w:cs="Segoe UI Historic"/>
        </w:rPr>
        <w:t xml:space="preserve">En el Perú están involucrados </w:t>
      </w:r>
      <w:r w:rsidR="0047745D">
        <w:rPr>
          <w:rFonts w:ascii="Segoe UI Variable Display" w:eastAsia="Calibri" w:hAnsi="Segoe UI Variable Display" w:cs="Segoe UI Historic"/>
        </w:rPr>
        <w:t xml:space="preserve">el </w:t>
      </w:r>
      <w:r w:rsidRPr="0047745D">
        <w:rPr>
          <w:rFonts w:ascii="Segoe UI Variable Display" w:eastAsia="Calibri" w:hAnsi="Segoe UI Variable Display" w:cs="Segoe UI Historic"/>
        </w:rPr>
        <w:t>Ministerio del Ambiente (MINAM)</w:t>
      </w:r>
      <w:r w:rsidR="0047745D">
        <w:rPr>
          <w:rFonts w:ascii="Segoe UI Variable Display" w:eastAsia="Calibri" w:hAnsi="Segoe UI Variable Display" w:cs="Segoe UI Historic"/>
        </w:rPr>
        <w:t xml:space="preserve">, el </w:t>
      </w:r>
      <w:r w:rsidRPr="0047745D">
        <w:rPr>
          <w:rFonts w:ascii="Segoe UI Variable Display" w:eastAsia="Calibri" w:hAnsi="Segoe UI Variable Display" w:cs="Segoe UI Historic"/>
        </w:rPr>
        <w:t>Servicio Nacional Forestal y de Fauna Silvestre (SERFOR)</w:t>
      </w:r>
      <w:r w:rsidR="0047745D">
        <w:rPr>
          <w:rFonts w:ascii="Segoe UI Variable Display" w:eastAsia="Calibri" w:hAnsi="Segoe UI Variable Display" w:cs="Segoe UI Historic"/>
        </w:rPr>
        <w:t xml:space="preserve">, el </w:t>
      </w:r>
      <w:r w:rsidRPr="0047745D">
        <w:rPr>
          <w:rFonts w:ascii="Segoe UI Variable Display" w:eastAsia="Calibri" w:hAnsi="Segoe UI Variable Display" w:cs="Segoe UI Historic"/>
        </w:rPr>
        <w:t>Ministerio de Agricultura y Riego (MIDAGRI): A través de la Dirección General de Asuntos Ambientales Agrarios (DGAAA),</w:t>
      </w:r>
      <w:r w:rsidR="0047745D">
        <w:rPr>
          <w:rFonts w:ascii="Segoe UI Variable Display" w:eastAsia="Calibri" w:hAnsi="Segoe UI Variable Display" w:cs="Segoe UI Historic"/>
        </w:rPr>
        <w:t xml:space="preserve"> </w:t>
      </w:r>
      <w:r w:rsidRPr="0047745D">
        <w:rPr>
          <w:rFonts w:ascii="Segoe UI Variable Display" w:eastAsia="Calibri" w:hAnsi="Segoe UI Variable Display" w:cs="Segoe UI Historic"/>
        </w:rPr>
        <w:t>Programa Nacional de Conservación de Bosques para la Mitigación del Cambio Climático (PNCB)</w:t>
      </w:r>
      <w:r w:rsidR="0047745D">
        <w:rPr>
          <w:rFonts w:ascii="Segoe UI Variable Display" w:eastAsia="Calibri" w:hAnsi="Segoe UI Variable Display" w:cs="Segoe UI Historic"/>
        </w:rPr>
        <w:t xml:space="preserve">, el </w:t>
      </w:r>
      <w:r w:rsidRPr="0047745D">
        <w:rPr>
          <w:rFonts w:ascii="Segoe UI Variable Display" w:eastAsia="Calibri" w:hAnsi="Segoe UI Variable Display" w:cs="Segoe UI Historic"/>
        </w:rPr>
        <w:t>Organismo de Supervisión de los Recursos Forestales y de Fauna Silvestre (OSINFOR)</w:t>
      </w:r>
      <w:r w:rsidR="0047745D">
        <w:rPr>
          <w:rFonts w:ascii="Segoe UI Variable Display" w:eastAsia="Calibri" w:hAnsi="Segoe UI Variable Display" w:cs="Segoe UI Historic"/>
        </w:rPr>
        <w:t xml:space="preserve">, </w:t>
      </w:r>
    </w:p>
    <w:p w14:paraId="223D8508" w14:textId="1A0D9A98" w:rsidR="001D3D15" w:rsidRPr="0047745D" w:rsidRDefault="0047745D" w:rsidP="005129ED">
      <w:pPr>
        <w:spacing w:after="0" w:line="240" w:lineRule="auto"/>
        <w:jc w:val="both"/>
        <w:rPr>
          <w:rFonts w:ascii="Segoe UI Variable Display" w:eastAsia="Calibri" w:hAnsi="Segoe UI Variable Display" w:cs="Segoe UI Historic"/>
        </w:rPr>
      </w:pPr>
      <w:r>
        <w:rPr>
          <w:rFonts w:ascii="Segoe UI Variable Display" w:eastAsia="Calibri" w:hAnsi="Segoe UI Variable Display" w:cs="Segoe UI Historic"/>
        </w:rPr>
        <w:t xml:space="preserve">el </w:t>
      </w:r>
      <w:r w:rsidR="001D3D15" w:rsidRPr="0047745D">
        <w:rPr>
          <w:rFonts w:ascii="Segoe UI Variable Display" w:eastAsia="Calibri" w:hAnsi="Segoe UI Variable Display" w:cs="Segoe UI Historic"/>
        </w:rPr>
        <w:t>Ministerio de Comercio Exterior y Turismo (MINCETUR)</w:t>
      </w:r>
      <w:r>
        <w:rPr>
          <w:rFonts w:ascii="Segoe UI Variable Display" w:eastAsia="Calibri" w:hAnsi="Segoe UI Variable Display" w:cs="Segoe UI Historic"/>
        </w:rPr>
        <w:t xml:space="preserve">, </w:t>
      </w:r>
      <w:r w:rsidR="001D3D15" w:rsidRPr="0047745D">
        <w:rPr>
          <w:rFonts w:ascii="Segoe UI Variable Display" w:eastAsia="Calibri" w:hAnsi="Segoe UI Variable Display" w:cs="Segoe UI Historic"/>
        </w:rPr>
        <w:t xml:space="preserve">entre otros. </w:t>
      </w:r>
    </w:p>
    <w:p w14:paraId="50303F1F" w14:textId="77777777" w:rsidR="005129ED" w:rsidRDefault="005129ED" w:rsidP="005129ED">
      <w:pPr>
        <w:spacing w:after="0" w:line="240" w:lineRule="auto"/>
        <w:jc w:val="both"/>
        <w:rPr>
          <w:rFonts w:ascii="Segoe UI Variable Display" w:eastAsia="Calibri" w:hAnsi="Segoe UI Variable Display" w:cs="Segoe UI Historic"/>
          <w:b/>
          <w:bCs/>
        </w:rPr>
      </w:pPr>
    </w:p>
    <w:p w14:paraId="65F2635F" w14:textId="77777777"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Debida diligencia y evaluación de riesgos</w:t>
      </w:r>
    </w:p>
    <w:p w14:paraId="1EDB2EEC" w14:textId="77777777" w:rsidR="005129ED" w:rsidRDefault="005129ED" w:rsidP="005129ED">
      <w:pPr>
        <w:spacing w:after="0" w:line="240" w:lineRule="auto"/>
        <w:jc w:val="both"/>
        <w:rPr>
          <w:rFonts w:ascii="Segoe UI Variable Display" w:eastAsia="Calibri" w:hAnsi="Segoe UI Variable Display" w:cs="Segoe UI Historic"/>
          <w:b/>
          <w:bCs/>
        </w:rPr>
      </w:pPr>
    </w:p>
    <w:p w14:paraId="59A3CD6E" w14:textId="77777777"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Generación y manejo de datos públicos</w:t>
      </w:r>
    </w:p>
    <w:p w14:paraId="7C0CC98D" w14:textId="77777777" w:rsidR="005129ED" w:rsidRDefault="005129ED" w:rsidP="005129ED">
      <w:pPr>
        <w:spacing w:after="0" w:line="240" w:lineRule="auto"/>
        <w:jc w:val="both"/>
        <w:rPr>
          <w:rFonts w:ascii="Segoe UI Variable Display" w:eastAsia="Calibri" w:hAnsi="Segoe UI Variable Display" w:cs="Segoe UI Historic"/>
          <w:b/>
          <w:bCs/>
        </w:rPr>
      </w:pPr>
    </w:p>
    <w:p w14:paraId="66F0A9C9" w14:textId="502C0CA1" w:rsidR="0075686D" w:rsidRPr="00473255" w:rsidRDefault="0075686D" w:rsidP="0075686D">
      <w:pPr>
        <w:jc w:val="both"/>
        <w:rPr>
          <w:rFonts w:ascii="Segoe UI Variable Display" w:hAnsi="Segoe UI Variable Display"/>
          <w:color w:val="000000" w:themeColor="text1"/>
          <w:shd w:val="clear" w:color="auto" w:fill="FFFFFF"/>
        </w:rPr>
      </w:pPr>
      <w:r w:rsidRPr="00473255">
        <w:rPr>
          <w:rFonts w:ascii="Segoe UI Variable Display" w:hAnsi="Segoe UI Variable Display"/>
          <w:color w:val="000000" w:themeColor="text1"/>
          <w:shd w:val="clear" w:color="auto" w:fill="FFFFFF"/>
        </w:rPr>
        <w:t>El Perú ha dado ya algunos pasos en el cumplimiento, el MIDAGRI ha firmado un memorando de entendimiento con ENVERITAS como otros países de la región da cuenta del monitoreo áreas deforestadas luego del 2020, el propio MIDAGRI avanza en el padrón de productores, como mecanismo de trazabilidad. En la Cámara Peruana de Café y Cacao se ha promovido el </w:t>
      </w:r>
      <w:hyperlink r:id="rId34" w:history="1">
        <w:r w:rsidRPr="00473255">
          <w:rPr>
            <w:rFonts w:ascii="Segoe UI Variable Display" w:hAnsi="Segoe UI Variable Display"/>
            <w:color w:val="000000" w:themeColor="text1"/>
            <w:shd w:val="clear" w:color="auto" w:fill="FFFFFF"/>
          </w:rPr>
          <w:t>Acuerdo Café y Bosque</w:t>
        </w:r>
      </w:hyperlink>
      <w:r w:rsidRPr="00473255">
        <w:rPr>
          <w:rFonts w:ascii="Segoe UI Variable Display" w:hAnsi="Segoe UI Variable Display"/>
          <w:color w:val="000000" w:themeColor="text1"/>
          <w:shd w:val="clear" w:color="auto" w:fill="FFFFFF"/>
        </w:rPr>
        <w:t> como un espacio que de respaldo y soporte al trabajo de los privados en el cumplimiento de sus estándares ambientales.</w:t>
      </w:r>
      <w:r w:rsidRPr="00473255">
        <w:rPr>
          <w:rStyle w:val="FootnoteReference"/>
          <w:rFonts w:ascii="Segoe UI Variable Display" w:hAnsi="Segoe UI Variable Display"/>
          <w:color w:val="000000" w:themeColor="text1"/>
          <w:shd w:val="clear" w:color="auto" w:fill="FFFFFF"/>
        </w:rPr>
        <w:footnoteReference w:id="18"/>
      </w:r>
      <w:r w:rsidRPr="00473255">
        <w:rPr>
          <w:rFonts w:ascii="Segoe UI Variable Display" w:hAnsi="Segoe UI Variable Display"/>
          <w:color w:val="000000" w:themeColor="text1"/>
          <w:shd w:val="clear" w:color="auto" w:fill="FFFFFF"/>
        </w:rPr>
        <w:t xml:space="preserve"> </w:t>
      </w:r>
    </w:p>
    <w:p w14:paraId="44ED66F6" w14:textId="7253723E" w:rsidR="006B2DF8" w:rsidRPr="00473255" w:rsidRDefault="006B2DF8" w:rsidP="0075686D">
      <w:pPr>
        <w:jc w:val="both"/>
        <w:rPr>
          <w:rFonts w:ascii="Segoe UI Variable Display" w:hAnsi="Segoe UI Variable Display" w:cs="Segoe UI Historic"/>
          <w:color w:val="000000" w:themeColor="text1"/>
        </w:rPr>
      </w:pPr>
      <w:r w:rsidRPr="00473255">
        <w:rPr>
          <w:rFonts w:ascii="Segoe UI Variable Display" w:hAnsi="Segoe UI Variable Display"/>
          <w:color w:val="000000" w:themeColor="text1"/>
          <w:shd w:val="clear" w:color="auto" w:fill="FFFFFF"/>
        </w:rPr>
        <w:t>Uno de los retos del Perú es contar con Cooperación técnica para la georreferenciación de los productores de café y palma en la Amazonía puesto que solo se ha realizado parcialmente.</w:t>
      </w:r>
    </w:p>
    <w:p w14:paraId="2EEF82CD" w14:textId="401EF7D1" w:rsidR="00180CB3" w:rsidRPr="00B77866" w:rsidRDefault="00180CB3" w:rsidP="00180CB3">
      <w:pPr>
        <w:pStyle w:val="Heading3"/>
        <w:shd w:val="clear" w:color="auto" w:fill="FFFFFF"/>
        <w:spacing w:before="405" w:beforeAutospacing="0" w:after="255" w:afterAutospacing="0"/>
        <w:jc w:val="both"/>
        <w:rPr>
          <w:rFonts w:ascii="Segoe UI Variable Display" w:eastAsia="Calibri" w:hAnsi="Segoe UI Variable Display" w:cs="Segoe UI Historic"/>
          <w:b w:val="0"/>
          <w:bCs w:val="0"/>
          <w:sz w:val="22"/>
          <w:szCs w:val="22"/>
          <w:lang w:eastAsia="en-US"/>
        </w:rPr>
      </w:pPr>
      <w:bookmarkStart w:id="39" w:name="_Toc176922133"/>
      <w:r>
        <w:rPr>
          <w:rFonts w:ascii="Segoe UI Variable Display" w:eastAsia="Calibri" w:hAnsi="Segoe UI Variable Display" w:cs="Segoe UI Historic"/>
          <w:b w:val="0"/>
          <w:bCs w:val="0"/>
          <w:sz w:val="22"/>
          <w:szCs w:val="22"/>
          <w:lang w:eastAsia="en-US"/>
        </w:rPr>
        <w:t xml:space="preserve">Respecto a la </w:t>
      </w:r>
      <w:r w:rsidRPr="00B77866">
        <w:rPr>
          <w:rFonts w:ascii="Segoe UI Variable Display" w:eastAsia="Calibri" w:hAnsi="Segoe UI Variable Display" w:cs="Segoe UI Historic"/>
          <w:b w:val="0"/>
          <w:bCs w:val="0"/>
          <w:sz w:val="22"/>
          <w:szCs w:val="22"/>
          <w:lang w:eastAsia="en-US"/>
        </w:rPr>
        <w:t>georreferenciación </w:t>
      </w:r>
      <w:bookmarkStart w:id="40" w:name="_Toc176922134"/>
      <w:bookmarkEnd w:id="39"/>
      <w:r w:rsidRPr="00B77866">
        <w:rPr>
          <w:rFonts w:ascii="Segoe UI Variable Display" w:eastAsia="Calibri" w:hAnsi="Segoe UI Variable Display" w:cs="Segoe UI Historic"/>
          <w:b w:val="0"/>
          <w:bCs w:val="0"/>
          <w:sz w:val="22"/>
          <w:szCs w:val="22"/>
          <w:lang w:eastAsia="en-US"/>
        </w:rPr>
        <w:t>Amazon Innovatech</w:t>
      </w:r>
      <w:r w:rsidR="00913835">
        <w:rPr>
          <w:rFonts w:ascii="Segoe UI Variable Display" w:eastAsia="Calibri" w:hAnsi="Segoe UI Variable Display" w:cs="Segoe UI Historic"/>
          <w:b w:val="0"/>
          <w:bCs w:val="0"/>
          <w:sz w:val="22"/>
          <w:szCs w:val="22"/>
          <w:lang w:eastAsia="en-US"/>
        </w:rPr>
        <w:t>, e</w:t>
      </w:r>
      <w:r>
        <w:rPr>
          <w:rFonts w:ascii="Segoe UI Variable Display" w:eastAsia="Calibri" w:hAnsi="Segoe UI Variable Display" w:cs="Segoe UI Historic"/>
          <w:b w:val="0"/>
          <w:bCs w:val="0"/>
          <w:sz w:val="22"/>
          <w:szCs w:val="22"/>
          <w:lang w:eastAsia="en-US"/>
        </w:rPr>
        <w:t xml:space="preserve">s un </w:t>
      </w:r>
      <w:hyperlink r:id="rId35" w:history="1">
        <w:r w:rsidRPr="00B77866">
          <w:rPr>
            <w:rFonts w:ascii="Segoe UI Variable Display" w:eastAsia="Calibri" w:hAnsi="Segoe UI Variable Display" w:cs="Segoe UI Historic"/>
            <w:b w:val="0"/>
            <w:bCs w:val="0"/>
            <w:sz w:val="22"/>
            <w:szCs w:val="22"/>
            <w:lang w:eastAsia="en-US"/>
          </w:rPr>
          <w:t>proyecto</w:t>
        </w:r>
      </w:hyperlink>
      <w:r w:rsidRPr="00B77866">
        <w:rPr>
          <w:rFonts w:ascii="Segoe UI Variable Display" w:eastAsia="Calibri" w:hAnsi="Segoe UI Variable Display" w:cs="Segoe UI Historic"/>
          <w:b w:val="0"/>
          <w:bCs w:val="0"/>
          <w:sz w:val="22"/>
          <w:szCs w:val="22"/>
          <w:lang w:eastAsia="en-US"/>
        </w:rPr>
        <w:t> implementado por Solidaridad, en colaboración con Earth Innovation Institute y la Central de Cooperativas Cacao de Aroma de Tocache, con financiamiento del programa UKPACT del Reino Unido. Uno de sus hitos fue el desarrollo de un módulo de georreferenciación dentro de la aplicación Identidad Digital del Productor Agrario. Creado en colaboración con el M</w:t>
      </w:r>
      <w:r w:rsidR="00913835">
        <w:rPr>
          <w:rFonts w:ascii="Segoe UI Variable Display" w:eastAsia="Calibri" w:hAnsi="Segoe UI Variable Display" w:cs="Segoe UI Historic"/>
          <w:b w:val="0"/>
          <w:bCs w:val="0"/>
          <w:sz w:val="22"/>
          <w:szCs w:val="22"/>
          <w:lang w:eastAsia="en-US"/>
        </w:rPr>
        <w:t>IDAGRI</w:t>
      </w:r>
      <w:r w:rsidRPr="00B77866">
        <w:rPr>
          <w:rFonts w:ascii="Segoe UI Variable Display" w:eastAsia="Calibri" w:hAnsi="Segoe UI Variable Display" w:cs="Segoe UI Historic"/>
          <w:b w:val="0"/>
          <w:bCs w:val="0"/>
          <w:sz w:val="22"/>
          <w:szCs w:val="22"/>
          <w:lang w:eastAsia="en-US"/>
        </w:rPr>
        <w:t>, esta herramienta permite a los agricultores crear polígonos de sus parcelas. Ello permite verificar prácticas agrícolas sostenibles, como exige la UE.</w:t>
      </w:r>
      <w:bookmarkEnd w:id="40"/>
    </w:p>
    <w:p w14:paraId="586A2E60" w14:textId="616CEF9F" w:rsidR="002B0801" w:rsidRPr="00B77866" w:rsidRDefault="002B0801" w:rsidP="002B0801">
      <w:pPr>
        <w:jc w:val="both"/>
        <w:rPr>
          <w:rFonts w:ascii="Segoe UI Variable Display" w:hAnsi="Segoe UI Variable Display"/>
        </w:rPr>
      </w:pPr>
      <w:r w:rsidRPr="00B77866">
        <w:rPr>
          <w:rFonts w:ascii="Segoe UI Variable Display" w:hAnsi="Segoe UI Variable Display"/>
        </w:rPr>
        <w:t xml:space="preserve">Perú ha avanzado con el </w:t>
      </w:r>
      <w:r w:rsidR="003A7E55">
        <w:rPr>
          <w:rFonts w:ascii="Segoe UI Variable Display" w:hAnsi="Segoe UI Variable Display"/>
        </w:rPr>
        <w:t>P</w:t>
      </w:r>
      <w:r w:rsidRPr="00B77866">
        <w:rPr>
          <w:rFonts w:ascii="Segoe UI Variable Display" w:hAnsi="Segoe UI Variable Display"/>
        </w:rPr>
        <w:t xml:space="preserve">adrón de </w:t>
      </w:r>
      <w:r w:rsidR="003A7E55">
        <w:rPr>
          <w:rFonts w:ascii="Segoe UI Variable Display" w:hAnsi="Segoe UI Variable Display"/>
        </w:rPr>
        <w:t>P</w:t>
      </w:r>
      <w:r w:rsidRPr="00B77866">
        <w:rPr>
          <w:rFonts w:ascii="Segoe UI Variable Display" w:hAnsi="Segoe UI Variable Display"/>
        </w:rPr>
        <w:t xml:space="preserve">roductores  </w:t>
      </w:r>
      <w:r w:rsidR="003A7E55">
        <w:rPr>
          <w:rFonts w:ascii="Segoe UI Variable Display" w:hAnsi="Segoe UI Variable Display"/>
        </w:rPr>
        <w:t>A</w:t>
      </w:r>
      <w:r w:rsidRPr="00B77866">
        <w:rPr>
          <w:rFonts w:ascii="Segoe UI Variable Display" w:hAnsi="Segoe UI Variable Display"/>
        </w:rPr>
        <w:t>grarios (PPA) que es un registro de hombres y mujeres del campo, a nivel de producción, productividad, formalidad, entre otras variables. También es posible conocer el perfil del productor agrario. Además se ha procedido con el levantamiento de los polígonos de todas las parcelas de más de 4 hectáreas. Además de la geolocalización (Geobosques, Geoserfor), se cuenta con un Manual de Debida Diligencia, el Sistema Nacional de Información Forestal y de Fauna Silvestre para madera (trazabilidad) y están organizados los Títulos habilitantes para derecho de uso en tierras del Estado. El país tiene un sistema de consulta libre previa e informada con los pueblos indígenas. Perú plant</w:t>
      </w:r>
      <w:r w:rsidR="003A7E55">
        <w:rPr>
          <w:rFonts w:ascii="Segoe UI Variable Display" w:hAnsi="Segoe UI Variable Display"/>
        </w:rPr>
        <w:t>e</w:t>
      </w:r>
      <w:r w:rsidRPr="00B77866">
        <w:rPr>
          <w:rFonts w:ascii="Segoe UI Variable Display" w:hAnsi="Segoe UI Variable Display"/>
        </w:rPr>
        <w:t>a como retos contar</w:t>
      </w:r>
      <w:r w:rsidR="003A7E55">
        <w:rPr>
          <w:rFonts w:ascii="Segoe UI Variable Display" w:hAnsi="Segoe UI Variable Display"/>
        </w:rPr>
        <w:t xml:space="preserve"> con un</w:t>
      </w:r>
      <w:r w:rsidRPr="00B77866">
        <w:rPr>
          <w:rFonts w:ascii="Segoe UI Variable Display" w:hAnsi="Segoe UI Variable Display"/>
        </w:rPr>
        <w:t xml:space="preserve"> sistema de evaluación de riesgos, financiamiento para la implementación del proceso de preparación y una mejor coordinación interinstitucional tanto a nivel interno del país como entre los países de la CAN. Perú considera que el proceso de adecuación al EUDR puede ser muy engorroso y que depende de nosotros hacerlo de otra manera. </w:t>
      </w:r>
    </w:p>
    <w:p w14:paraId="2695DD0C" w14:textId="29AE711D" w:rsidR="00ED4D8E" w:rsidRPr="00C94D5B" w:rsidRDefault="003A7E55" w:rsidP="00ED4D8E">
      <w:pPr>
        <w:pStyle w:val="Heading3"/>
        <w:shd w:val="clear" w:color="auto" w:fill="FFFFFF"/>
        <w:spacing w:before="405" w:beforeAutospacing="0" w:after="255" w:afterAutospacing="0"/>
        <w:jc w:val="both"/>
        <w:rPr>
          <w:rFonts w:ascii="Segoe UI Variable Display" w:eastAsia="Calibri" w:hAnsi="Segoe UI Variable Display" w:cs="Segoe UI Historic"/>
          <w:b w:val="0"/>
          <w:bCs w:val="0"/>
          <w:sz w:val="22"/>
          <w:szCs w:val="22"/>
          <w:lang w:eastAsia="en-US"/>
        </w:rPr>
      </w:pPr>
      <w:bookmarkStart w:id="41" w:name="_Toc176922135"/>
      <w:r>
        <w:rPr>
          <w:rFonts w:ascii="Segoe UI Variable Display" w:eastAsia="Calibri" w:hAnsi="Segoe UI Variable Display" w:cs="Segoe UI Historic"/>
          <w:b w:val="0"/>
          <w:bCs w:val="0"/>
          <w:sz w:val="22"/>
          <w:szCs w:val="22"/>
          <w:lang w:eastAsia="en-US"/>
        </w:rPr>
        <w:t>MIDAGRI</w:t>
      </w:r>
      <w:r w:rsidRPr="00B77866">
        <w:rPr>
          <w:rFonts w:ascii="Segoe UI Variable Display" w:eastAsia="Calibri" w:hAnsi="Segoe UI Variable Display" w:cs="Segoe UI Historic"/>
          <w:b w:val="0"/>
          <w:bCs w:val="0"/>
          <w:sz w:val="22"/>
          <w:szCs w:val="22"/>
          <w:lang w:eastAsia="en-US"/>
        </w:rPr>
        <w:t xml:space="preserve"> </w:t>
      </w:r>
      <w:r w:rsidR="00ED4D8E" w:rsidRPr="00B77866">
        <w:rPr>
          <w:rFonts w:ascii="Segoe UI Variable Display" w:eastAsia="Calibri" w:hAnsi="Segoe UI Variable Display" w:cs="Segoe UI Historic"/>
          <w:b w:val="0"/>
          <w:bCs w:val="0"/>
          <w:sz w:val="22"/>
          <w:szCs w:val="22"/>
          <w:lang w:eastAsia="en-US"/>
        </w:rPr>
        <w:t>se prepara para el lanzamiento oficial de la aplicación </w:t>
      </w:r>
      <w:hyperlink r:id="rId36" w:history="1">
        <w:r w:rsidR="00ED4D8E" w:rsidRPr="00B77866">
          <w:rPr>
            <w:rFonts w:ascii="Segoe UI Variable Display" w:eastAsia="Calibri" w:hAnsi="Segoe UI Variable Display" w:cs="Segoe UI Historic"/>
            <w:b w:val="0"/>
            <w:bCs w:val="0"/>
            <w:sz w:val="22"/>
            <w:szCs w:val="22"/>
            <w:lang w:eastAsia="en-US"/>
          </w:rPr>
          <w:t>Identidad Digital del Productor Agrario</w:t>
        </w:r>
      </w:hyperlink>
      <w:r w:rsidR="00ED4D8E" w:rsidRPr="00B77866">
        <w:rPr>
          <w:rFonts w:ascii="Segoe UI Variable Display" w:eastAsia="Calibri" w:hAnsi="Segoe UI Variable Display" w:cs="Segoe UI Historic"/>
          <w:b w:val="0"/>
          <w:bCs w:val="0"/>
          <w:sz w:val="22"/>
          <w:szCs w:val="22"/>
          <w:lang w:eastAsia="en-US"/>
        </w:rPr>
        <w:t>; sin embargo, aún no hay fecha establecida. Actualmente, la app está disponible solo en Play Store. Este instrumento permitirá a los productores autorizar el intercambio de información y georreferenciar con mayor precisión sus parcelas. Aunque el registro puede realizarse offline, los datos solo serán enviados al sistema cuando el productor disponga de conexión a internet</w:t>
      </w:r>
      <w:r w:rsidR="00E321DF">
        <w:rPr>
          <w:rFonts w:ascii="Segoe UI Variable Display" w:eastAsia="Calibri" w:hAnsi="Segoe UI Variable Display" w:cs="Segoe UI Historic"/>
          <w:b w:val="0"/>
          <w:bCs w:val="0"/>
          <w:sz w:val="22"/>
          <w:szCs w:val="22"/>
          <w:lang w:eastAsia="en-US"/>
        </w:rPr>
        <w:t>.</w:t>
      </w:r>
      <w:r w:rsidR="00E321DF">
        <w:rPr>
          <w:rStyle w:val="FootnoteReference"/>
          <w:rFonts w:ascii="Segoe UI Variable Display" w:eastAsia="Calibri" w:hAnsi="Segoe UI Variable Display" w:cs="Segoe UI Historic"/>
          <w:b w:val="0"/>
          <w:bCs w:val="0"/>
          <w:sz w:val="22"/>
          <w:szCs w:val="22"/>
          <w:lang w:eastAsia="en-US"/>
        </w:rPr>
        <w:footnoteReference w:id="19"/>
      </w:r>
      <w:bookmarkEnd w:id="41"/>
    </w:p>
    <w:p w14:paraId="03D53D1B" w14:textId="77777777" w:rsidR="00ED4D8E" w:rsidRDefault="00ED4D8E" w:rsidP="005129ED">
      <w:pPr>
        <w:spacing w:after="0" w:line="240" w:lineRule="auto"/>
        <w:jc w:val="both"/>
        <w:rPr>
          <w:rFonts w:ascii="Segoe UI Variable Display" w:eastAsia="Calibri" w:hAnsi="Segoe UI Variable Display" w:cs="Segoe UI Historic"/>
          <w:b/>
          <w:bCs/>
        </w:rPr>
      </w:pPr>
    </w:p>
    <w:p w14:paraId="119D2933" w14:textId="77794EE9"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Herramientas sobre legalidad y formalidad de la cadena</w:t>
      </w:r>
    </w:p>
    <w:p w14:paraId="5542507C" w14:textId="753AB875" w:rsidR="005129ED" w:rsidRDefault="005129ED" w:rsidP="005129ED">
      <w:pPr>
        <w:spacing w:after="0" w:line="240" w:lineRule="auto"/>
        <w:jc w:val="both"/>
        <w:rPr>
          <w:rFonts w:ascii="Segoe UI Variable Display" w:eastAsia="Calibri" w:hAnsi="Segoe UI Variable Display" w:cs="Segoe UI Historic"/>
          <w:b/>
          <w:bCs/>
        </w:rPr>
      </w:pPr>
    </w:p>
    <w:p w14:paraId="68C35FBB" w14:textId="77777777" w:rsidR="00ED4D8E" w:rsidRDefault="00ED4D8E" w:rsidP="005129ED">
      <w:pPr>
        <w:spacing w:after="0" w:line="240" w:lineRule="auto"/>
        <w:jc w:val="both"/>
        <w:rPr>
          <w:rFonts w:ascii="Segoe UI Variable Display" w:eastAsia="Calibri" w:hAnsi="Segoe UI Variable Display" w:cs="Segoe UI Historic"/>
          <w:b/>
          <w:bCs/>
        </w:rPr>
      </w:pPr>
    </w:p>
    <w:p w14:paraId="6C167F68" w14:textId="77777777" w:rsidR="005129ED" w:rsidRDefault="005129ED" w:rsidP="005129ED">
      <w:pPr>
        <w:spacing w:after="0" w:line="240" w:lineRule="auto"/>
        <w:jc w:val="both"/>
        <w:rPr>
          <w:rFonts w:ascii="Segoe UI Variable Display" w:eastAsia="Calibri" w:hAnsi="Segoe UI Variable Display" w:cs="Segoe UI Historic"/>
          <w:b/>
          <w:bCs/>
        </w:rPr>
      </w:pPr>
      <w:r>
        <w:rPr>
          <w:rFonts w:ascii="Segoe UI Variable Display" w:eastAsia="Calibri" w:hAnsi="Segoe UI Variable Display" w:cs="Segoe UI Historic"/>
          <w:b/>
          <w:bCs/>
        </w:rPr>
        <w:t>Legalidad en áreas protegidas</w:t>
      </w:r>
    </w:p>
    <w:p w14:paraId="3622BB3B" w14:textId="68674847" w:rsidR="005129ED" w:rsidRPr="00ED4D8E" w:rsidRDefault="005129ED" w:rsidP="005129ED">
      <w:pPr>
        <w:spacing w:after="0" w:line="240" w:lineRule="auto"/>
        <w:jc w:val="both"/>
        <w:rPr>
          <w:rFonts w:ascii="Segoe UI Variable Display" w:eastAsia="Calibri" w:hAnsi="Segoe UI Variable Display" w:cs="Segoe UI Historic"/>
        </w:rPr>
      </w:pPr>
    </w:p>
    <w:p w14:paraId="5D4CC626" w14:textId="2F1AD94C" w:rsidR="00ED4D8E" w:rsidRPr="00ED4D8E" w:rsidRDefault="00ED4D8E" w:rsidP="005129ED">
      <w:pPr>
        <w:spacing w:after="0" w:line="240" w:lineRule="auto"/>
        <w:jc w:val="both"/>
        <w:rPr>
          <w:rFonts w:ascii="Segoe UI Variable Display" w:eastAsia="Calibri" w:hAnsi="Segoe UI Variable Display" w:cs="Segoe UI Historic"/>
        </w:rPr>
      </w:pPr>
      <w:r w:rsidRPr="00ED4D8E">
        <w:rPr>
          <w:rFonts w:ascii="Segoe UI Variable Display" w:eastAsia="Calibri" w:hAnsi="Segoe UI Variable Display" w:cs="Segoe UI Historic"/>
        </w:rPr>
        <w:t>Perú ha desarrollado la marca Aliados por la Conservación y se cuenta con la iniciativa de Emprendedores por Naturaleza que permite darles oportunidades a los productores que se encuentran en áreas permitidas de producción dentro de las categorías de la áreas protegidas que así lo permiten y en zonas de amortiguamiento.</w:t>
      </w:r>
    </w:p>
    <w:p w14:paraId="066B2B8A" w14:textId="77777777" w:rsidR="00C94D5B" w:rsidRDefault="00C94D5B" w:rsidP="00BB71A4">
      <w:pPr>
        <w:pStyle w:val="FootnoteText"/>
        <w:jc w:val="both"/>
        <w:rPr>
          <w:rFonts w:ascii="Segoe UI Variable Display" w:hAnsi="Segoe UI Variable Display"/>
          <w:sz w:val="22"/>
          <w:szCs w:val="22"/>
        </w:rPr>
      </w:pPr>
    </w:p>
    <w:p w14:paraId="2CD207C6" w14:textId="340EF2E8" w:rsidR="002B0801" w:rsidRDefault="002B0801" w:rsidP="00ED4D8E">
      <w:pPr>
        <w:spacing w:after="0" w:line="240" w:lineRule="auto"/>
        <w:jc w:val="both"/>
        <w:rPr>
          <w:rFonts w:ascii="Segoe UI Variable Display" w:eastAsia="Calibri" w:hAnsi="Segoe UI Variable Display" w:cs="Segoe UI Historic"/>
          <w:b/>
          <w:bCs/>
        </w:rPr>
      </w:pPr>
      <w:r w:rsidRPr="00ED4D8E">
        <w:rPr>
          <w:rFonts w:ascii="Segoe UI Variable Display" w:eastAsia="Calibri" w:hAnsi="Segoe UI Variable Display" w:cs="Segoe UI Historic"/>
          <w:b/>
          <w:bCs/>
        </w:rPr>
        <w:t>Propuestas</w:t>
      </w:r>
    </w:p>
    <w:p w14:paraId="3C896DE5" w14:textId="77777777" w:rsidR="00ED4D8E" w:rsidRPr="00ED4D8E" w:rsidRDefault="00ED4D8E" w:rsidP="00ED4D8E">
      <w:pPr>
        <w:spacing w:after="0" w:line="240" w:lineRule="auto"/>
        <w:jc w:val="both"/>
        <w:rPr>
          <w:rFonts w:ascii="Segoe UI Variable Display" w:eastAsia="Calibri" w:hAnsi="Segoe UI Variable Display" w:cs="Segoe UI Historic"/>
          <w:b/>
          <w:bCs/>
        </w:rPr>
      </w:pPr>
    </w:p>
    <w:p w14:paraId="68122D8C" w14:textId="2107E899" w:rsidR="002B0801" w:rsidRPr="00B77866" w:rsidRDefault="0075686D" w:rsidP="0075686D">
      <w:pPr>
        <w:spacing w:after="0" w:line="240" w:lineRule="auto"/>
        <w:jc w:val="both"/>
        <w:rPr>
          <w:rFonts w:ascii="Segoe UI Variable Display" w:eastAsia="Calibri" w:hAnsi="Segoe UI Variable Display" w:cs="Segoe UI Historic"/>
        </w:rPr>
      </w:pPr>
      <w:r>
        <w:rPr>
          <w:rFonts w:ascii="Segoe UI Variable Display" w:eastAsia="Calibri" w:hAnsi="Segoe UI Variable Display" w:cs="Segoe UI Historic"/>
        </w:rPr>
        <w:t xml:space="preserve">Perú reconoce que </w:t>
      </w:r>
      <w:r w:rsidR="002B0801" w:rsidRPr="00B77866">
        <w:rPr>
          <w:rFonts w:ascii="Segoe UI Variable Display" w:eastAsia="Calibri" w:hAnsi="Segoe UI Variable Display" w:cs="Segoe UI Historic"/>
        </w:rPr>
        <w:t xml:space="preserve">es importante tener muy en claro los conceptos, es necesario revisar la cadena de suministro empezando desde el exportador hacia atrás. </w:t>
      </w:r>
      <w:r>
        <w:rPr>
          <w:rFonts w:ascii="Segoe UI Variable Display" w:eastAsia="Calibri" w:hAnsi="Segoe UI Variable Display" w:cs="Segoe UI Historic"/>
        </w:rPr>
        <w:t>Consideran que e</w:t>
      </w:r>
      <w:r w:rsidR="002B0801" w:rsidRPr="00B77866">
        <w:rPr>
          <w:rFonts w:ascii="Segoe UI Variable Display" w:eastAsia="Calibri" w:hAnsi="Segoe UI Variable Display" w:cs="Segoe UI Historic"/>
        </w:rPr>
        <w:t>s necesario coordinar con la cooperación técnica para abordar la gestión y evaluación de riesgos</w:t>
      </w:r>
      <w:r>
        <w:rPr>
          <w:rFonts w:ascii="Segoe UI Variable Display" w:eastAsia="Calibri" w:hAnsi="Segoe UI Variable Display" w:cs="Segoe UI Historic"/>
        </w:rPr>
        <w:t>.</w:t>
      </w:r>
    </w:p>
    <w:p w14:paraId="7CE31D6A" w14:textId="77777777" w:rsidR="00ED4D8E" w:rsidRDefault="00ED4D8E" w:rsidP="00ED4D8E">
      <w:pPr>
        <w:spacing w:after="0" w:line="240" w:lineRule="auto"/>
        <w:jc w:val="both"/>
        <w:rPr>
          <w:rFonts w:ascii="Segoe UI Variable Display" w:eastAsia="Calibri" w:hAnsi="Segoe UI Variable Display" w:cs="Segoe UI Historic"/>
          <w:b/>
          <w:bCs/>
        </w:rPr>
      </w:pPr>
    </w:p>
    <w:p w14:paraId="07BCA020" w14:textId="69FF75DE" w:rsidR="007713E0" w:rsidRDefault="00D265F7" w:rsidP="00ED4D8E">
      <w:pPr>
        <w:spacing w:after="0" w:line="240" w:lineRule="auto"/>
        <w:jc w:val="both"/>
        <w:rPr>
          <w:rFonts w:ascii="Segoe UI Variable Display" w:eastAsia="Calibri" w:hAnsi="Segoe UI Variable Display" w:cs="Segoe UI Historic"/>
          <w:b/>
          <w:bCs/>
        </w:rPr>
      </w:pPr>
      <w:r w:rsidRPr="00ED4D8E">
        <w:rPr>
          <w:rFonts w:ascii="Segoe UI Variable Display" w:eastAsia="Calibri" w:hAnsi="Segoe UI Variable Display" w:cs="Segoe UI Historic"/>
          <w:b/>
          <w:bCs/>
        </w:rPr>
        <w:t>Propuestas como CAN</w:t>
      </w:r>
    </w:p>
    <w:p w14:paraId="0859A782" w14:textId="727BE23E" w:rsidR="00C0116B" w:rsidRDefault="00C0116B" w:rsidP="00ED4D8E">
      <w:pPr>
        <w:spacing w:after="0" w:line="240" w:lineRule="auto"/>
        <w:jc w:val="both"/>
        <w:rPr>
          <w:rFonts w:ascii="Segoe UI Variable Display" w:eastAsia="Calibri" w:hAnsi="Segoe UI Variable Display" w:cs="Segoe UI Historic"/>
          <w:b/>
          <w:bCs/>
        </w:rPr>
      </w:pPr>
    </w:p>
    <w:p w14:paraId="461D680C" w14:textId="77777777" w:rsidR="00C0116B" w:rsidRPr="00C0116B" w:rsidRDefault="00C0116B" w:rsidP="00ED4D8E">
      <w:pPr>
        <w:spacing w:after="0" w:line="240" w:lineRule="auto"/>
        <w:jc w:val="both"/>
        <w:rPr>
          <w:rFonts w:ascii="Segoe UI Variable Display" w:eastAsia="Calibri" w:hAnsi="Segoe UI Variable Display" w:cs="Segoe UI Historic"/>
        </w:rPr>
      </w:pPr>
      <w:r w:rsidRPr="00C0116B">
        <w:rPr>
          <w:rFonts w:ascii="Segoe UI Variable Display" w:eastAsia="Calibri" w:hAnsi="Segoe UI Variable Display" w:cs="Segoe UI Historic"/>
        </w:rPr>
        <w:t xml:space="preserve">Aunque el proceso es plausible para reducir la deforestación los países de la región enfrentan problemas estructurales como la desigualdad, las inequidades, la informalidad, el preocupante avance de la ilegalidad. A ello se suma la corrupción institucionalizada. </w:t>
      </w:r>
    </w:p>
    <w:p w14:paraId="79C38B59" w14:textId="77777777" w:rsidR="00C0116B" w:rsidRPr="00C0116B" w:rsidRDefault="00C0116B" w:rsidP="00ED4D8E">
      <w:pPr>
        <w:spacing w:after="0" w:line="240" w:lineRule="auto"/>
        <w:jc w:val="both"/>
        <w:rPr>
          <w:rFonts w:ascii="Segoe UI Variable Display" w:eastAsia="Calibri" w:hAnsi="Segoe UI Variable Display" w:cs="Segoe UI Historic"/>
        </w:rPr>
      </w:pPr>
    </w:p>
    <w:p w14:paraId="15A35152" w14:textId="6D0D0ABF" w:rsidR="00C0116B" w:rsidRDefault="00C0116B" w:rsidP="00ED4D8E">
      <w:pPr>
        <w:spacing w:after="0" w:line="240" w:lineRule="auto"/>
        <w:jc w:val="both"/>
        <w:rPr>
          <w:rFonts w:ascii="Segoe UI Variable Display" w:eastAsia="Calibri" w:hAnsi="Segoe UI Variable Display" w:cs="Segoe UI Historic"/>
        </w:rPr>
      </w:pPr>
      <w:r w:rsidRPr="00C0116B">
        <w:rPr>
          <w:rFonts w:ascii="Segoe UI Variable Display" w:eastAsia="Calibri" w:hAnsi="Segoe UI Variable Display" w:cs="Segoe UI Historic"/>
        </w:rPr>
        <w:t xml:space="preserve">El carácter sectorial y disciplinario que caracteriza a la actividad productiva tanto a nivel público como privado dificulta los necesarios procesos de articulación y de sinergias que no logran ser salvados con comisiones interinstitucionales, comités ad hoc o mesas de trabajo. A ello se suma los diferentes intereses en juego cuando se trata de los bosques. De un lado hay fuerzas que impulsan la deforestación legal o ilegal y fuerzas de conservación con menor poder respecto a la primacía de los sectores económicos. También se ha mencionado que aspectos técnicos no son suficientemente sopesados cuando se elevan al nivel político. </w:t>
      </w:r>
    </w:p>
    <w:p w14:paraId="2862347A" w14:textId="5A840628" w:rsidR="00B61B60" w:rsidRDefault="00B61B60" w:rsidP="00ED4D8E">
      <w:pPr>
        <w:spacing w:after="0" w:line="240" w:lineRule="auto"/>
        <w:jc w:val="both"/>
        <w:rPr>
          <w:rFonts w:ascii="Segoe UI Variable Display" w:eastAsia="Calibri" w:hAnsi="Segoe UI Variable Display" w:cs="Segoe UI Historic"/>
        </w:rPr>
      </w:pPr>
    </w:p>
    <w:p w14:paraId="15ED2492" w14:textId="17CFE0F0" w:rsidR="00B61B60" w:rsidRPr="00C0116B" w:rsidRDefault="00B61B60" w:rsidP="00ED4D8E">
      <w:pPr>
        <w:spacing w:after="0" w:line="240" w:lineRule="auto"/>
        <w:jc w:val="both"/>
        <w:rPr>
          <w:rFonts w:ascii="Segoe UI Variable Display" w:eastAsia="Calibri" w:hAnsi="Segoe UI Variable Display" w:cs="Segoe UI Historic"/>
        </w:rPr>
      </w:pPr>
      <w:r>
        <w:rPr>
          <w:rFonts w:ascii="Segoe UI Variable Display" w:eastAsia="Calibri" w:hAnsi="Segoe UI Variable Display" w:cs="Segoe UI Historic"/>
        </w:rPr>
        <w:t xml:space="preserve">Existe un temor que si no se aborda bien el proceso vaya a ser fuentes de conflictividad socio ambiental. El objetivo sería evitar que los pequeños productores queden impactados negativamente por el proceso del EUDR. </w:t>
      </w:r>
      <w:r w:rsidR="006B2DF8">
        <w:rPr>
          <w:rFonts w:ascii="Segoe UI Variable Display" w:eastAsia="Calibri" w:hAnsi="Segoe UI Variable Display" w:cs="Segoe UI Historic"/>
        </w:rPr>
        <w:t>Si los productores no ven beneficios se vuelven a las formas tradicionales de trabajo</w:t>
      </w:r>
    </w:p>
    <w:p w14:paraId="2851137A" w14:textId="77777777" w:rsidR="00D265F7" w:rsidRPr="00C0116B" w:rsidRDefault="00D265F7" w:rsidP="00D265F7">
      <w:pPr>
        <w:spacing w:after="0" w:line="240" w:lineRule="auto"/>
        <w:jc w:val="both"/>
        <w:rPr>
          <w:rFonts w:ascii="Segoe UI Variable Display" w:eastAsia="Calibri" w:hAnsi="Segoe UI Variable Display" w:cs="Segoe UI Historic"/>
        </w:rPr>
      </w:pPr>
    </w:p>
    <w:p w14:paraId="65F6356B" w14:textId="3B9744D6" w:rsidR="00D265F7" w:rsidRDefault="00D265F7" w:rsidP="00D265F7">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Una prioridad común es el desarrollo de herramientas especialmente para los puntos estratégicos.</w:t>
      </w:r>
    </w:p>
    <w:p w14:paraId="3538982A" w14:textId="77777777" w:rsidR="00513998" w:rsidRPr="00B77866" w:rsidRDefault="00513998" w:rsidP="00D265F7">
      <w:pPr>
        <w:spacing w:after="0" w:line="240" w:lineRule="auto"/>
        <w:jc w:val="both"/>
        <w:rPr>
          <w:rFonts w:ascii="Segoe UI Variable Display" w:eastAsia="Calibri" w:hAnsi="Segoe UI Variable Display" w:cs="Segoe UI Historic"/>
        </w:rPr>
      </w:pPr>
    </w:p>
    <w:p w14:paraId="227C04E7" w14:textId="16D06843" w:rsidR="001A34A0" w:rsidRPr="00B77866" w:rsidRDefault="00513998" w:rsidP="00513998">
      <w:pPr>
        <w:spacing w:after="0" w:line="240" w:lineRule="auto"/>
        <w:jc w:val="both"/>
        <w:rPr>
          <w:rFonts w:ascii="Segoe UI Variable Display" w:hAnsi="Segoe UI Variable Display"/>
          <w:lang w:val="es-ES"/>
        </w:rPr>
      </w:pPr>
      <w:r w:rsidRPr="00513998">
        <w:rPr>
          <w:rFonts w:ascii="Segoe UI Variable Display" w:eastAsia="Calibri" w:hAnsi="Segoe UI Variable Display" w:cs="Segoe UI Historic"/>
        </w:rPr>
        <w:t xml:space="preserve">Un planteamiento compartido por todos es la necesidad de </w:t>
      </w:r>
      <w:r w:rsidR="001F1904" w:rsidRPr="00513998">
        <w:rPr>
          <w:rFonts w:ascii="Segoe UI Variable Display" w:eastAsia="Calibri" w:hAnsi="Segoe UI Variable Display" w:cs="Segoe UI Historic"/>
        </w:rPr>
        <w:t xml:space="preserve">trabajar en una posición conjunta. </w:t>
      </w:r>
      <w:r w:rsidR="001A34A0">
        <w:rPr>
          <w:rFonts w:ascii="Segoe UI Variable Display" w:hAnsi="Segoe UI Variable Display"/>
          <w:lang w:val="es-ES"/>
        </w:rPr>
        <w:t xml:space="preserve">Los participantes del Diálogo Regional </w:t>
      </w:r>
      <w:r w:rsidR="001A34A0" w:rsidRPr="00B77866">
        <w:rPr>
          <w:rFonts w:ascii="Segoe UI Variable Display" w:hAnsi="Segoe UI Variable Display"/>
          <w:lang w:val="es-ES"/>
        </w:rPr>
        <w:t>considera</w:t>
      </w:r>
      <w:r w:rsidR="001A34A0">
        <w:rPr>
          <w:rFonts w:ascii="Segoe UI Variable Display" w:hAnsi="Segoe UI Variable Display"/>
          <w:lang w:val="es-ES"/>
        </w:rPr>
        <w:t>n</w:t>
      </w:r>
      <w:r w:rsidR="001A34A0" w:rsidRPr="00B77866">
        <w:rPr>
          <w:rFonts w:ascii="Segoe UI Variable Display" w:hAnsi="Segoe UI Variable Display"/>
          <w:lang w:val="es-ES"/>
        </w:rPr>
        <w:t xml:space="preserve"> que los países de la CAN debemos levantar nuestras preocupaciones a nivel regional. Se requiere una estandarización de datos a nivel de la CAN y conocer las buenas prácticas y soluciones que se están desarrollando en cada uno de los países. Además se necesita crear una plataforma de normas, requisitos e información.</w:t>
      </w:r>
    </w:p>
    <w:p w14:paraId="2CFD9166" w14:textId="77777777" w:rsidR="00513998" w:rsidRDefault="00513998" w:rsidP="001A34A0">
      <w:pPr>
        <w:jc w:val="both"/>
        <w:rPr>
          <w:rFonts w:ascii="Segoe UI Variable Display" w:hAnsi="Segoe UI Variable Display"/>
          <w:color w:val="4B4B4B"/>
          <w:shd w:val="clear" w:color="auto" w:fill="FFFFFF"/>
        </w:rPr>
      </w:pPr>
    </w:p>
    <w:p w14:paraId="33F7314B" w14:textId="0F398705" w:rsidR="00513998" w:rsidRPr="00B77866" w:rsidRDefault="00513998" w:rsidP="001A34A0">
      <w:pPr>
        <w:jc w:val="both"/>
        <w:rPr>
          <w:rFonts w:ascii="Segoe UI Variable Display" w:hAnsi="Segoe UI Variable Display"/>
          <w:color w:val="4B4B4B"/>
          <w:shd w:val="clear" w:color="auto" w:fill="FFFFFF"/>
        </w:rPr>
      </w:pPr>
      <w:r>
        <w:rPr>
          <w:rFonts w:ascii="Segoe UI Variable Display" w:hAnsi="Segoe UI Variable Display"/>
          <w:color w:val="4B4B4B"/>
          <w:shd w:val="clear" w:color="auto" w:fill="FFFFFF"/>
        </w:rPr>
        <w:t>Los procesos de intercambio de experiencias, conocimientos y lecciones aprendidas son claves para favorecer una propuesta concertada. Adicionalmente esto requiere voluntad política, financiamiento y fortalecimiento de capacidades.</w:t>
      </w:r>
    </w:p>
    <w:p w14:paraId="47CF8EB3" w14:textId="721BE3FA" w:rsidR="0051764F" w:rsidRPr="00B77866" w:rsidRDefault="00165A12" w:rsidP="00C50EA7">
      <w:pPr>
        <w:pStyle w:val="Heading1"/>
        <w:rPr>
          <w:rFonts w:ascii="Segoe UI Variable Display" w:hAnsi="Segoe UI Variable Display"/>
          <w:sz w:val="22"/>
          <w:szCs w:val="22"/>
        </w:rPr>
      </w:pPr>
      <w:bookmarkStart w:id="42" w:name="_Toc176922138"/>
      <w:r w:rsidRPr="00B77866">
        <w:rPr>
          <w:rFonts w:ascii="Segoe UI Variable Display" w:hAnsi="Segoe UI Variable Display"/>
          <w:sz w:val="22"/>
          <w:szCs w:val="22"/>
        </w:rPr>
        <w:t>5.- Conclusiones</w:t>
      </w:r>
      <w:bookmarkEnd w:id="42"/>
    </w:p>
    <w:p w14:paraId="20D908C9" w14:textId="77777777" w:rsidR="007E1912" w:rsidRDefault="007E1912" w:rsidP="00563FAE">
      <w:pPr>
        <w:jc w:val="both"/>
        <w:rPr>
          <w:rFonts w:ascii="Segoe UI Variable Display" w:hAnsi="Segoe UI Variable Display"/>
          <w:lang w:val="es-ES"/>
        </w:rPr>
      </w:pPr>
    </w:p>
    <w:p w14:paraId="07C32D1A" w14:textId="720ABBF1" w:rsidR="00563FAE" w:rsidRPr="007E1912" w:rsidRDefault="00165A12" w:rsidP="007E1912">
      <w:pPr>
        <w:pStyle w:val="ListParagraph"/>
        <w:numPr>
          <w:ilvl w:val="0"/>
          <w:numId w:val="117"/>
        </w:numPr>
        <w:jc w:val="both"/>
        <w:rPr>
          <w:rFonts w:ascii="Segoe UI Variable Display" w:hAnsi="Segoe UI Variable Display"/>
          <w:lang w:val="es-ES"/>
        </w:rPr>
      </w:pPr>
      <w:r w:rsidRPr="007E1912">
        <w:rPr>
          <w:rFonts w:ascii="Segoe UI Variable Display" w:hAnsi="Segoe UI Variable Display"/>
          <w:lang w:val="es-ES"/>
        </w:rPr>
        <w:t>El propósito de la EUDR es minimizar el consumo de productos procedentes de cadenas de suministros asociados a la deforestación o degradación forestal y aumentar la demanda  en la Unión Europea de productos legales libres de haber causado deforestación.</w:t>
      </w:r>
      <w:r w:rsidR="00563FAE" w:rsidRPr="007E1912">
        <w:rPr>
          <w:rFonts w:ascii="Segoe UI Variable Display" w:hAnsi="Segoe UI Variable Display"/>
          <w:lang w:val="es-ES"/>
        </w:rPr>
        <w:t xml:space="preserve"> En el fondo el mensaje clave de EUDR es los productores que no deforestan y cumplen la ley son bienvenidos. No lo son los que hacen lo contrario. Consecuentemente, la clave del sistema en nuestros países está en reducir la deforestación y propiciar el cumplimiento de la ley.</w:t>
      </w:r>
    </w:p>
    <w:p w14:paraId="7718B913" w14:textId="386400B6" w:rsidR="00165A12" w:rsidRPr="007E1912" w:rsidRDefault="00165A12" w:rsidP="007E1912">
      <w:pPr>
        <w:pStyle w:val="ListParagraph"/>
        <w:numPr>
          <w:ilvl w:val="0"/>
          <w:numId w:val="117"/>
        </w:numPr>
        <w:jc w:val="both"/>
        <w:rPr>
          <w:rFonts w:ascii="Segoe UI Variable Display" w:hAnsi="Segoe UI Variable Display"/>
          <w:lang w:val="es-ES"/>
        </w:rPr>
      </w:pPr>
      <w:r w:rsidRPr="007E1912">
        <w:rPr>
          <w:rFonts w:ascii="Segoe UI Variable Display" w:hAnsi="Segoe UI Variable Display"/>
          <w:lang w:val="es-ES"/>
        </w:rPr>
        <w:t>La regulación es para los operadores europeos y el Estado tiene un rol de proveer servicios para asegurar que los productores nacionales puedan adecuarse a los requerimientos de los operadores.</w:t>
      </w:r>
    </w:p>
    <w:p w14:paraId="10FED67A" w14:textId="312C8BBB" w:rsidR="00165A12" w:rsidRPr="007E1912" w:rsidRDefault="00165A12" w:rsidP="007E1912">
      <w:pPr>
        <w:pStyle w:val="ListParagraph"/>
        <w:numPr>
          <w:ilvl w:val="0"/>
          <w:numId w:val="117"/>
        </w:numPr>
        <w:jc w:val="both"/>
        <w:rPr>
          <w:rFonts w:ascii="Segoe UI Variable Display" w:hAnsi="Segoe UI Variable Display"/>
          <w:lang w:val="es-ES"/>
        </w:rPr>
      </w:pPr>
      <w:r w:rsidRPr="007E1912">
        <w:rPr>
          <w:rFonts w:ascii="Segoe UI Variable Display" w:hAnsi="Segoe UI Variable Display"/>
          <w:lang w:val="es-ES"/>
        </w:rPr>
        <w:t xml:space="preserve">Lo legal está en función de: </w:t>
      </w:r>
      <w:r w:rsidR="004950C7">
        <w:rPr>
          <w:rFonts w:ascii="Segoe UI Variable Display" w:hAnsi="Segoe UI Variable Display"/>
          <w:lang w:val="es-ES"/>
        </w:rPr>
        <w:t>l</w:t>
      </w:r>
      <w:r w:rsidRPr="007E1912">
        <w:rPr>
          <w:rFonts w:ascii="Segoe UI Variable Display" w:hAnsi="Segoe UI Variable Display"/>
          <w:lang w:val="es-ES"/>
        </w:rPr>
        <w:t xml:space="preserve">os </w:t>
      </w:r>
      <w:r w:rsidR="004950C7">
        <w:rPr>
          <w:rFonts w:ascii="Segoe UI Variable Display" w:hAnsi="Segoe UI Variable Display"/>
          <w:lang w:val="es-ES"/>
        </w:rPr>
        <w:t>d</w:t>
      </w:r>
      <w:r w:rsidRPr="007E1912">
        <w:rPr>
          <w:rFonts w:ascii="Segoe UI Variable Display" w:hAnsi="Segoe UI Variable Display"/>
          <w:lang w:val="es-ES"/>
        </w:rPr>
        <w:t>erechos de uso de la tierra, la protección del medio ambiente, regulaciones relacionadas con los bosques, derechos laborales, derechos humanos protegidos por el derecho internacional, derechos de terceros, consentimiento libre e informado, entre otros.</w:t>
      </w:r>
    </w:p>
    <w:p w14:paraId="1B76C078" w14:textId="3C067700" w:rsidR="00165A12" w:rsidRPr="007E1912" w:rsidRDefault="00165A12" w:rsidP="007E1912">
      <w:pPr>
        <w:pStyle w:val="ListParagraph"/>
        <w:numPr>
          <w:ilvl w:val="0"/>
          <w:numId w:val="117"/>
        </w:numPr>
        <w:jc w:val="both"/>
        <w:rPr>
          <w:rFonts w:ascii="Segoe UI Variable Display" w:hAnsi="Segoe UI Variable Display"/>
          <w:lang w:val="es-ES"/>
        </w:rPr>
      </w:pPr>
      <w:r w:rsidRPr="007E1912">
        <w:rPr>
          <w:rFonts w:ascii="Segoe UI Variable Display" w:hAnsi="Segoe UI Variable Display"/>
          <w:lang w:val="es-ES"/>
        </w:rPr>
        <w:t xml:space="preserve">La </w:t>
      </w:r>
      <w:r w:rsidR="00B650D5">
        <w:rPr>
          <w:rFonts w:ascii="Segoe UI Variable Display" w:hAnsi="Segoe UI Variable Display"/>
          <w:lang w:val="es-ES"/>
        </w:rPr>
        <w:t>Debida Debida diligencia</w:t>
      </w:r>
      <w:r w:rsidRPr="007E1912">
        <w:rPr>
          <w:rFonts w:ascii="Segoe UI Variable Display" w:hAnsi="Segoe UI Variable Display"/>
          <w:lang w:val="es-ES"/>
        </w:rPr>
        <w:t xml:space="preserve"> debe asegurar que los productos introducidos al mercado de la UE están libres de haber causado deforestación y han sido producidos de acuerdo con la legislación pertinente del país de producción. En este proceso la trazabilidad es clave. La Debida diligencia se pone a disposición de las autoridades competentes a través de un sistema de información en línea. </w:t>
      </w:r>
    </w:p>
    <w:p w14:paraId="5E6DF229" w14:textId="5F1018BC" w:rsidR="00165A12" w:rsidRPr="007E1912" w:rsidRDefault="00165A12" w:rsidP="007E1912">
      <w:pPr>
        <w:pStyle w:val="ListParagraph"/>
        <w:numPr>
          <w:ilvl w:val="0"/>
          <w:numId w:val="117"/>
        </w:numPr>
        <w:jc w:val="both"/>
        <w:rPr>
          <w:rFonts w:ascii="Segoe UI Variable Display" w:hAnsi="Segoe UI Variable Display"/>
          <w:lang w:val="es-ES"/>
        </w:rPr>
      </w:pPr>
      <w:r w:rsidRPr="007E1912">
        <w:rPr>
          <w:rFonts w:ascii="Segoe UI Variable Display" w:hAnsi="Segoe UI Variable Display"/>
          <w:lang w:val="es-ES"/>
        </w:rPr>
        <w:t xml:space="preserve">La evaluación de riesgos tiene que ver con la gobernanza, el cumplimiento de las leyes, el respeto a los derechos, la deforestación y degradación forestal asociada a la agricultura, el combate a la corrupción, la falsificación de documentos, entre otros.  Un aspecto clave para la evaluación de riesgos es el mapeo de la cadena de suministro. </w:t>
      </w:r>
      <w:r w:rsidR="00563FAE" w:rsidRPr="007E1912">
        <w:rPr>
          <w:rFonts w:ascii="Segoe UI Variable Display" w:hAnsi="Segoe UI Variable Display"/>
          <w:lang w:val="es-ES"/>
        </w:rPr>
        <w:t>Asimismo, l</w:t>
      </w:r>
      <w:r w:rsidRPr="007E1912">
        <w:rPr>
          <w:rFonts w:ascii="Segoe UI Variable Display" w:hAnsi="Segoe UI Variable Display"/>
          <w:lang w:val="es-ES"/>
        </w:rPr>
        <w:t xml:space="preserve">a evaluación de riesgos tiene que ver con la asignación de riesgo al país por parte de la Unión Europea, la presencia de bosques y reportes sobre deforestación o degradación forestal en el país de producción, los temas de </w:t>
      </w:r>
      <w:r w:rsidRPr="00473255">
        <w:rPr>
          <w:rFonts w:ascii="Segoe UI Variable Display" w:hAnsi="Segoe UI Variable Display"/>
          <w:b/>
          <w:bCs/>
          <w:lang w:val="es-ES"/>
        </w:rPr>
        <w:t>gobernanza</w:t>
      </w:r>
      <w:r w:rsidRPr="007E1912">
        <w:rPr>
          <w:rFonts w:ascii="Segoe UI Variable Display" w:hAnsi="Segoe UI Variable Display"/>
          <w:lang w:val="es-ES"/>
        </w:rPr>
        <w:t xml:space="preserve"> y aplicación/cumplimiento de las leyes vigentes, las preocupaciones en relación con la corrupción, la falsificación de documentos y/o datos, la complejidad de la cadena de suministro (falta de transparencia-riesgo de mezcla), la falta de transparencia en las cadenas de suministro.</w:t>
      </w:r>
    </w:p>
    <w:p w14:paraId="5A093763" w14:textId="3D8F7421" w:rsidR="00165A12" w:rsidRPr="000646BE" w:rsidRDefault="00165A12" w:rsidP="007E1912">
      <w:pPr>
        <w:pStyle w:val="ListParagraph"/>
        <w:numPr>
          <w:ilvl w:val="0"/>
          <w:numId w:val="117"/>
        </w:numPr>
        <w:jc w:val="both"/>
        <w:rPr>
          <w:rFonts w:ascii="Segoe UI Variable Display" w:hAnsi="Segoe UI Variable Display"/>
          <w:color w:val="FF0000"/>
          <w:lang w:val="es-ES"/>
        </w:rPr>
      </w:pPr>
      <w:r w:rsidRPr="007E1912">
        <w:rPr>
          <w:rFonts w:ascii="Segoe UI Variable Display" w:hAnsi="Segoe UI Variable Display"/>
          <w:lang w:val="es-ES"/>
        </w:rPr>
        <w:t xml:space="preserve">La infraestructura pública de datos refiere a la organización tecnológica digital para integrar los diversos sistemas de información interoperable bajo un conjunto de reglas con gobernanza abierta y transparente. Todo esto está dirigido a lograr un ecosistemas digital en la agricultura que sea más efectiva, accesible, inclusiva e interoperable. </w:t>
      </w:r>
    </w:p>
    <w:p w14:paraId="41BCECA6" w14:textId="0791C70E" w:rsidR="000646BE" w:rsidRDefault="000646BE" w:rsidP="00912A65">
      <w:pPr>
        <w:pStyle w:val="ListParagraph"/>
        <w:numPr>
          <w:ilvl w:val="0"/>
          <w:numId w:val="113"/>
        </w:numPr>
        <w:spacing w:after="0" w:line="240" w:lineRule="auto"/>
        <w:jc w:val="both"/>
        <w:rPr>
          <w:rFonts w:ascii="Segoe UI Variable Display" w:eastAsia="Calibri" w:hAnsi="Segoe UI Variable Display" w:cs="Segoe UI Historic"/>
        </w:rPr>
      </w:pPr>
      <w:r w:rsidRPr="000646BE">
        <w:rPr>
          <w:rFonts w:ascii="Segoe UI Variable Display" w:eastAsia="Calibri" w:hAnsi="Segoe UI Variable Display" w:cs="Segoe UI Historic"/>
        </w:rPr>
        <w:t xml:space="preserve">Algunos avances  importantes que se han reconocido son: De Bolivia el trabajo interconectado entre Ministerios; de Colombia la delimitación de la frontera agrícola; de Perú la elaboración de un Manual de </w:t>
      </w:r>
      <w:r w:rsidR="00B650D5">
        <w:rPr>
          <w:rFonts w:ascii="Segoe UI Variable Display" w:eastAsia="Calibri" w:hAnsi="Segoe UI Variable Display" w:cs="Segoe UI Historic"/>
        </w:rPr>
        <w:t>Debida diligencia</w:t>
      </w:r>
      <w:r w:rsidRPr="000646BE">
        <w:rPr>
          <w:rFonts w:ascii="Segoe UI Variable Display" w:eastAsia="Calibri" w:hAnsi="Segoe UI Variable Display" w:cs="Segoe UI Historic"/>
        </w:rPr>
        <w:t>, el levantamiento de polígonos y el padrón de productores, de Ecuador el Comité Interinstitucional de Producción Sostenible</w:t>
      </w:r>
      <w:r>
        <w:rPr>
          <w:rFonts w:ascii="Segoe UI Variable Display" w:eastAsia="Calibri" w:hAnsi="Segoe UI Variable Display" w:cs="Segoe UI Historic"/>
        </w:rPr>
        <w:t>.</w:t>
      </w:r>
    </w:p>
    <w:p w14:paraId="58328EE1" w14:textId="02BE51DD" w:rsidR="00513998" w:rsidRDefault="00332C3A" w:rsidP="00912A65">
      <w:pPr>
        <w:pStyle w:val="ListParagraph"/>
        <w:numPr>
          <w:ilvl w:val="0"/>
          <w:numId w:val="113"/>
        </w:numPr>
        <w:spacing w:after="0" w:line="240" w:lineRule="auto"/>
        <w:jc w:val="both"/>
        <w:rPr>
          <w:rFonts w:ascii="Segoe UI Variable Display" w:eastAsia="Calibri" w:hAnsi="Segoe UI Variable Display" w:cs="Segoe UI Historic"/>
        </w:rPr>
      </w:pPr>
      <w:r>
        <w:rPr>
          <w:rFonts w:ascii="Segoe UI Variable Display" w:eastAsia="Calibri" w:hAnsi="Segoe UI Variable Display" w:cs="Segoe UI Historic"/>
        </w:rPr>
        <w:t xml:space="preserve">Los participantes consideran que es necesario adoptar una posición conjunta para poder dialogar y negociar con la Unión Europea. Asimismo, se plantea el diálogo directo con los operadores para definir puntos de encuentro en la agenda de trabajo. Para ello es necesario un entendimiento profundo de lo que implica el EUDR, armonizar conceptos y sistemas de tal manera que pueda favorecerse el entendimiento común.  Asimismo, esto requiere voluntad política, financiamiento y fortalecimiento de capacidades. </w:t>
      </w:r>
    </w:p>
    <w:p w14:paraId="5A57352B" w14:textId="2E7AE658" w:rsidR="00332C3A" w:rsidRDefault="00332C3A" w:rsidP="00912A65">
      <w:pPr>
        <w:pStyle w:val="ListParagraph"/>
        <w:numPr>
          <w:ilvl w:val="0"/>
          <w:numId w:val="113"/>
        </w:numPr>
        <w:spacing w:after="0" w:line="240" w:lineRule="auto"/>
        <w:jc w:val="both"/>
        <w:rPr>
          <w:rFonts w:ascii="Segoe UI Variable Display" w:eastAsia="Calibri" w:hAnsi="Segoe UI Variable Display" w:cs="Segoe UI Historic"/>
        </w:rPr>
      </w:pPr>
      <w:r>
        <w:rPr>
          <w:rFonts w:ascii="Segoe UI Variable Display" w:eastAsia="Calibri" w:hAnsi="Segoe UI Variable Display" w:cs="Segoe UI Historic"/>
        </w:rPr>
        <w:t xml:space="preserve">En todo este proceso se debe considerar las  particularidades socioeconómicas, culturales y ecológicas de la región (“Pensar desde </w:t>
      </w:r>
      <w:r w:rsidR="00B650D5">
        <w:rPr>
          <w:rFonts w:ascii="Segoe UI Variable Display" w:eastAsia="Calibri" w:hAnsi="Segoe UI Variable Display" w:cs="Segoe UI Historic"/>
        </w:rPr>
        <w:t>e</w:t>
      </w:r>
      <w:r>
        <w:rPr>
          <w:rFonts w:ascii="Segoe UI Variable Display" w:eastAsia="Calibri" w:hAnsi="Segoe UI Variable Display" w:cs="Segoe UI Historic"/>
        </w:rPr>
        <w:t xml:space="preserve">l sur”) en medio de un contexto de alta informalidad y fuerte corrupción que hay que combatir para devolver la confianza a las instituciones. </w:t>
      </w:r>
    </w:p>
    <w:p w14:paraId="249DFDEB" w14:textId="2B0E57C7" w:rsidR="00332C3A" w:rsidRDefault="00332C3A" w:rsidP="00473255">
      <w:pPr>
        <w:pStyle w:val="ListParagraph"/>
        <w:numPr>
          <w:ilvl w:val="0"/>
          <w:numId w:val="113"/>
        </w:numPr>
        <w:spacing w:after="0" w:line="240" w:lineRule="auto"/>
        <w:ind w:left="1416" w:hanging="1056"/>
        <w:jc w:val="both"/>
        <w:rPr>
          <w:rFonts w:ascii="Segoe UI Variable Display" w:eastAsia="Calibri" w:hAnsi="Segoe UI Variable Display" w:cs="Segoe UI Historic"/>
        </w:rPr>
      </w:pPr>
      <w:r>
        <w:rPr>
          <w:rFonts w:ascii="Segoe UI Variable Display" w:eastAsia="Calibri" w:hAnsi="Segoe UI Variable Display" w:cs="Segoe UI Historic"/>
        </w:rPr>
        <w:t>Aunque esta es una oportunidad para repensar el desarrollo rural y la gestión de los territorios en el marco de una buena gobernanza</w:t>
      </w:r>
      <w:r w:rsidR="00C10A8B">
        <w:rPr>
          <w:rFonts w:ascii="Segoe UI Variable Display" w:eastAsia="Calibri" w:hAnsi="Segoe UI Variable Display" w:cs="Segoe UI Historic"/>
        </w:rPr>
        <w:t xml:space="preserve"> es importante tomar en cuenta la soberanía de los datos y que todo el proceso no implica la vulneración de los pequeños productores. Un mal manejo de este proceso podría significar la exacerbación de los procesos de deforestación y eso es precisamente lo que se quiere evitar. </w:t>
      </w:r>
    </w:p>
    <w:p w14:paraId="3253DF9B" w14:textId="15960E36" w:rsidR="000646BE" w:rsidRDefault="000646BE" w:rsidP="000646BE">
      <w:pPr>
        <w:spacing w:after="0" w:line="240" w:lineRule="auto"/>
        <w:jc w:val="both"/>
        <w:rPr>
          <w:rFonts w:ascii="Segoe UI Variable Display" w:eastAsia="Calibri" w:hAnsi="Segoe UI Variable Display" w:cs="Segoe UI Historic"/>
        </w:rPr>
      </w:pPr>
    </w:p>
    <w:p w14:paraId="45635B62" w14:textId="77777777" w:rsidR="00F774BB" w:rsidRDefault="00F774BB">
      <w:pPr>
        <w:rPr>
          <w:rFonts w:ascii="Segoe UI Variable Display" w:eastAsiaTheme="majorEastAsia" w:hAnsi="Segoe UI Variable Display" w:cstheme="majorBidi"/>
          <w:color w:val="2F5496" w:themeColor="accent1" w:themeShade="BF"/>
        </w:rPr>
      </w:pPr>
      <w:bookmarkStart w:id="43" w:name="_Toc176922139"/>
      <w:r>
        <w:rPr>
          <w:rFonts w:ascii="Segoe UI Variable Display" w:hAnsi="Segoe UI Variable Display"/>
        </w:rPr>
        <w:br w:type="page"/>
      </w:r>
    </w:p>
    <w:p w14:paraId="4CC22A44" w14:textId="52C40792" w:rsidR="00C571E1" w:rsidRPr="00B77866" w:rsidRDefault="00C571E1" w:rsidP="00C50EA7">
      <w:pPr>
        <w:pStyle w:val="Heading1"/>
        <w:rPr>
          <w:rFonts w:ascii="Segoe UI Variable Display" w:hAnsi="Segoe UI Variable Display"/>
          <w:sz w:val="22"/>
          <w:szCs w:val="22"/>
        </w:rPr>
      </w:pPr>
      <w:r w:rsidRPr="00B77866">
        <w:rPr>
          <w:rFonts w:ascii="Segoe UI Variable Display" w:hAnsi="Segoe UI Variable Display"/>
          <w:sz w:val="22"/>
          <w:szCs w:val="22"/>
        </w:rPr>
        <w:t>ANEXO</w:t>
      </w:r>
      <w:r w:rsidR="00C50EA7" w:rsidRPr="00B77866">
        <w:rPr>
          <w:rFonts w:ascii="Segoe UI Variable Display" w:hAnsi="Segoe UI Variable Display"/>
          <w:sz w:val="22"/>
          <w:szCs w:val="22"/>
        </w:rPr>
        <w:t>S</w:t>
      </w:r>
      <w:bookmarkEnd w:id="43"/>
    </w:p>
    <w:p w14:paraId="49634FA1" w14:textId="01071099" w:rsidR="00C571E1" w:rsidRDefault="00C571E1">
      <w:pPr>
        <w:rPr>
          <w:rFonts w:ascii="Segoe UI Variable Display" w:hAnsi="Segoe UI Variable Display"/>
        </w:rPr>
      </w:pPr>
    </w:p>
    <w:p w14:paraId="07147DE0" w14:textId="694C6DE1" w:rsidR="00C3423B" w:rsidRPr="00F774BB" w:rsidRDefault="00C3423B">
      <w:pPr>
        <w:rPr>
          <w:rFonts w:ascii="Segoe UI Variable Display" w:hAnsi="Segoe UI Variable Display"/>
          <w:b/>
          <w:bCs/>
        </w:rPr>
      </w:pPr>
      <w:r w:rsidRPr="00F774BB">
        <w:rPr>
          <w:rFonts w:ascii="Segoe UI Variable Display" w:hAnsi="Segoe UI Variable Display"/>
          <w:b/>
          <w:bCs/>
        </w:rPr>
        <w:t>ANEXO 1: Programa</w:t>
      </w:r>
    </w:p>
    <w:p w14:paraId="4D9C39B5" w14:textId="77777777" w:rsidR="00C571E1" w:rsidRPr="00B77866" w:rsidRDefault="00C571E1" w:rsidP="00C571E1">
      <w:pPr>
        <w:spacing w:after="0" w:line="240" w:lineRule="auto"/>
        <w:jc w:val="center"/>
        <w:rPr>
          <w:rFonts w:ascii="Segoe UI Variable Display" w:hAnsi="Segoe UI Variable Display" w:cs="Segoe UI Historic"/>
          <w:b/>
          <w:bCs/>
        </w:rPr>
      </w:pPr>
    </w:p>
    <w:p w14:paraId="7D5EBABA" w14:textId="77777777" w:rsidR="00C571E1" w:rsidRPr="00B77866"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 xml:space="preserve">“Diálogo regional andino sobre Agricultura Sostenible y </w:t>
      </w:r>
    </w:p>
    <w:p w14:paraId="362E79F1" w14:textId="77777777" w:rsidR="00C571E1" w:rsidRPr="00B77866"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Productos Libre de Deforestación”</w:t>
      </w:r>
    </w:p>
    <w:p w14:paraId="3008DC82" w14:textId="77777777" w:rsidR="00C571E1" w:rsidRPr="00B77866"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5 y 6 de setiembre 2024.</w:t>
      </w:r>
    </w:p>
    <w:p w14:paraId="5F00256A" w14:textId="77777777" w:rsidR="00C571E1" w:rsidRPr="00B77866"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Lima, Perú – Sede de la SGCAN</w:t>
      </w:r>
    </w:p>
    <w:p w14:paraId="23A84A92" w14:textId="77777777" w:rsidR="00C571E1" w:rsidRPr="00B77866" w:rsidRDefault="00C571E1" w:rsidP="00C571E1">
      <w:pPr>
        <w:jc w:val="both"/>
        <w:rPr>
          <w:rFonts w:ascii="Segoe UI Variable Display" w:hAnsi="Segoe UI Variable Display" w:cs="Segoe UI Historic"/>
          <w:b/>
          <w:bCs/>
        </w:rPr>
      </w:pPr>
    </w:p>
    <w:p w14:paraId="0A418E92" w14:textId="77777777" w:rsidR="00C571E1" w:rsidRPr="00B77866" w:rsidRDefault="00C571E1" w:rsidP="00C571E1">
      <w:pPr>
        <w:jc w:val="both"/>
        <w:rPr>
          <w:rFonts w:ascii="Segoe UI Variable Display" w:hAnsi="Segoe UI Variable Display" w:cs="Segoe UI Historic"/>
          <w:b/>
          <w:bCs/>
        </w:rPr>
      </w:pPr>
      <w:r w:rsidRPr="00B77866">
        <w:rPr>
          <w:rFonts w:ascii="Segoe UI Variable Display" w:hAnsi="Segoe UI Variable Display" w:cs="Segoe UI Historic"/>
          <w:b/>
          <w:bCs/>
        </w:rPr>
        <w:t xml:space="preserve">Antecedentes </w:t>
      </w:r>
    </w:p>
    <w:p w14:paraId="10072E1D" w14:textId="77777777" w:rsidR="00C571E1" w:rsidRPr="00B77866" w:rsidRDefault="00C571E1" w:rsidP="00C571E1">
      <w:pPr>
        <w:jc w:val="both"/>
        <w:rPr>
          <w:rFonts w:ascii="Segoe UI Variable Display" w:hAnsi="Segoe UI Variable Display" w:cs="Segoe UI Historic"/>
        </w:rPr>
      </w:pPr>
      <w:r w:rsidRPr="00B77866">
        <w:rPr>
          <w:rFonts w:ascii="Segoe UI Variable Display" w:hAnsi="Segoe UI Variable Display" w:cs="Segoe UI Historic"/>
        </w:rPr>
        <w:t xml:space="preserve">El proyecto «Agricultura sostenible para ecosistemas forestales - SAFE» está cofinanciado por la Unión Europea y el Ministerio Federal Alemán de Cooperación Económica y Desarrollo (BMZ) y lleva a cabo actividades en seis países: Brasil, República Democrática del Congo, Ecuador, Indonesia, Vietnam y Zambia, a ser ampliado. </w:t>
      </w:r>
    </w:p>
    <w:p w14:paraId="7E80D56A" w14:textId="3BE3926A" w:rsidR="00C571E1" w:rsidRPr="00B77866" w:rsidRDefault="00C571E1" w:rsidP="00C571E1">
      <w:pPr>
        <w:jc w:val="both"/>
        <w:rPr>
          <w:rFonts w:ascii="Segoe UI Variable Display" w:hAnsi="Segoe UI Variable Display" w:cs="Segoe UI Historic"/>
        </w:rPr>
      </w:pPr>
      <w:r w:rsidRPr="00B77866">
        <w:rPr>
          <w:rFonts w:ascii="Segoe UI Variable Display" w:hAnsi="Segoe UI Variable Display" w:cs="Segoe UI Historic"/>
        </w:rPr>
        <w:t xml:space="preserve">SAFE apoya a estos países en su transición justa hacia cadenas de valor legales y libres de deforestación en el contexto del Reglamento de la UE sobre Productos Libres de Deforestación (EUDR). SAFE proporciona asesoramiento técnico, refuerza capacidades, desarrolla soluciones piloto como sistemas de </w:t>
      </w:r>
      <w:r w:rsidR="00B650D5">
        <w:rPr>
          <w:rFonts w:ascii="Segoe UI Variable Display" w:hAnsi="Segoe UI Variable Display" w:cs="Segoe UI Historic"/>
        </w:rPr>
        <w:t>Debida diligenciaDebida diligencia</w:t>
      </w:r>
      <w:r w:rsidRPr="00B77866">
        <w:rPr>
          <w:rFonts w:ascii="Segoe UI Variable Display" w:hAnsi="Segoe UI Variable Display" w:cs="Segoe UI Historic"/>
        </w:rPr>
        <w:t xml:space="preserve"> y trazabilidad, y apoya asociaciones estables y fiables a través del intercambio y el aprendizaje entre múltiples actores, incluidas regiones más allá de los países socios. </w:t>
      </w:r>
    </w:p>
    <w:p w14:paraId="2F883D45" w14:textId="77777777" w:rsidR="00C571E1" w:rsidRPr="00B77866" w:rsidRDefault="00C571E1" w:rsidP="00C571E1">
      <w:pPr>
        <w:jc w:val="both"/>
        <w:rPr>
          <w:rFonts w:ascii="Segoe UI Variable Display" w:hAnsi="Segoe UI Variable Display" w:cs="Segoe UI Historic"/>
          <w:b/>
          <w:bCs/>
        </w:rPr>
      </w:pPr>
      <w:r w:rsidRPr="00B77866">
        <w:rPr>
          <w:rFonts w:ascii="Segoe UI Variable Display" w:hAnsi="Segoe UI Variable Display" w:cs="Segoe UI Historic"/>
          <w:b/>
          <w:bCs/>
        </w:rPr>
        <w:t>Justificación</w:t>
      </w:r>
    </w:p>
    <w:p w14:paraId="18A339FD" w14:textId="77777777" w:rsidR="00C571E1" w:rsidRPr="00B77866" w:rsidRDefault="00C571E1" w:rsidP="00C571E1">
      <w:pPr>
        <w:jc w:val="both"/>
        <w:rPr>
          <w:rFonts w:ascii="Segoe UI Variable Display" w:hAnsi="Segoe UI Variable Display" w:cs="Segoe UI Historic"/>
        </w:rPr>
      </w:pPr>
      <w:r w:rsidRPr="00B77866">
        <w:rPr>
          <w:rFonts w:ascii="Segoe UI Variable Display" w:hAnsi="Segoe UI Variable Display" w:cs="Segoe UI Historic"/>
        </w:rPr>
        <w:t xml:space="preserve">SAFE Ecuador se centra en la preparación del país para la aplicación del EUDR. Este reglamento plantea nuevos retos para las cadenas de valor de los productos exportados a la Unión Europea, entre los que se encuentran el cacao y el café. Uno de los principales retos es la necesidad de acceder a capacitación para entender el reglamento y mantener claridad sobre las responsabilidades de cada actor o parte interesada y las posibilidades de aprovechar el apoyo del sector público. Por otro lado, también existe la necesidad de comprender y utilizar herramientas como los sistemas de trazabilidad y otro tipo de tecnologías. Realizar intercambios para conocer las buenas prácticas aplicadas en las cadenas de valor para facilitar la adaptación al EUDR puede generar espacios de aprendizaje y gestión de innovaciones en diferentes ámbitos. </w:t>
      </w:r>
    </w:p>
    <w:p w14:paraId="48F4620C" w14:textId="77777777" w:rsidR="00C571E1" w:rsidRPr="00B77866" w:rsidRDefault="00C571E1" w:rsidP="00C571E1">
      <w:pPr>
        <w:jc w:val="both"/>
        <w:rPr>
          <w:rFonts w:ascii="Segoe UI Variable Display" w:hAnsi="Segoe UI Variable Display" w:cs="Segoe UI Historic"/>
        </w:rPr>
      </w:pPr>
      <w:r w:rsidRPr="00B77866">
        <w:rPr>
          <w:rFonts w:ascii="Segoe UI Variable Display" w:hAnsi="Segoe UI Variable Display" w:cs="Segoe UI Historic"/>
        </w:rPr>
        <w:t xml:space="preserve">Conocedores que los Países Miembros de la Comunidad Andina en su conjunto son abastecedores importantes de café, cacao, palma , madera a la Unión Europea, con un valor exportado de 1.846 millones de dólares para el año 2023, lo que representó el 26.5% del total exportado por parte de la CAN en el ámbito agrícola a la UE.  Resulta entonces, relevante contar con un espacio de diálogo e intercambio sistemático de experiencias a nivel andino, para abordar la operacionalización del EUDR, entre funcionarios gubernamentales, actores y partes interesadas en estas cadenas de valor. </w:t>
      </w:r>
    </w:p>
    <w:p w14:paraId="6262369B" w14:textId="77777777" w:rsidR="00C571E1" w:rsidRPr="00B77866" w:rsidRDefault="00C571E1" w:rsidP="00C571E1">
      <w:pPr>
        <w:jc w:val="both"/>
        <w:rPr>
          <w:rFonts w:ascii="Segoe UI Variable Display" w:hAnsi="Segoe UI Variable Display" w:cs="Segoe UI Historic"/>
          <w:b/>
          <w:bCs/>
        </w:rPr>
      </w:pPr>
      <w:r w:rsidRPr="00B77866">
        <w:rPr>
          <w:rFonts w:ascii="Segoe UI Variable Display" w:hAnsi="Segoe UI Variable Display" w:cs="Segoe UI Historic"/>
          <w:b/>
          <w:bCs/>
        </w:rPr>
        <w:t>Objetivos</w:t>
      </w:r>
    </w:p>
    <w:p w14:paraId="6CD5C6C0" w14:textId="77777777" w:rsidR="00C571E1" w:rsidRPr="00B77866" w:rsidRDefault="00C571E1" w:rsidP="00047721">
      <w:pPr>
        <w:pStyle w:val="ListParagraph"/>
        <w:numPr>
          <w:ilvl w:val="0"/>
          <w:numId w:val="28"/>
        </w:numPr>
        <w:jc w:val="both"/>
        <w:rPr>
          <w:rFonts w:ascii="Segoe UI Variable Display" w:hAnsi="Segoe UI Variable Display" w:cs="Segoe UI Historic"/>
        </w:rPr>
      </w:pPr>
      <w:r w:rsidRPr="00B77866">
        <w:rPr>
          <w:rFonts w:ascii="Segoe UI Variable Display" w:hAnsi="Segoe UI Variable Display" w:cs="Segoe UI Historic"/>
          <w:lang w:val="es-ES"/>
        </w:rPr>
        <w:t xml:space="preserve">Facilitar un </w:t>
      </w:r>
      <w:r w:rsidRPr="00B77866">
        <w:rPr>
          <w:rFonts w:ascii="Segoe UI Variable Display" w:hAnsi="Segoe UI Variable Display" w:cs="Segoe UI Historic"/>
        </w:rPr>
        <w:t>proceso de diálogo regional para el aprendizaje e intercambio de experiencias sobre el abordaje a los retos que plantea el EUDR entre los países miembros de la Comunidad Andina (CAN).</w:t>
      </w:r>
    </w:p>
    <w:p w14:paraId="6036A9E9" w14:textId="2474BB2F" w:rsidR="00C571E1" w:rsidRPr="00B77866" w:rsidRDefault="00C571E1" w:rsidP="00047721">
      <w:pPr>
        <w:pStyle w:val="ListParagraph"/>
        <w:numPr>
          <w:ilvl w:val="0"/>
          <w:numId w:val="28"/>
        </w:numPr>
        <w:jc w:val="both"/>
        <w:rPr>
          <w:rFonts w:ascii="Segoe UI Variable Display" w:hAnsi="Segoe UI Variable Display" w:cs="Segoe UI Historic"/>
        </w:rPr>
      </w:pPr>
      <w:r w:rsidRPr="00B77866">
        <w:rPr>
          <w:rFonts w:ascii="Segoe UI Variable Display" w:hAnsi="Segoe UI Variable Display" w:cs="Segoe UI Historic"/>
        </w:rPr>
        <w:t xml:space="preserve">Identificar </w:t>
      </w:r>
      <w:r w:rsidRPr="00B77866">
        <w:rPr>
          <w:rFonts w:ascii="Segoe UI Variable Display" w:hAnsi="Segoe UI Variable Display" w:cs="Segoe UI Historic"/>
          <w:b/>
          <w:bCs/>
        </w:rPr>
        <w:t>sinergias</w:t>
      </w:r>
      <w:r w:rsidRPr="00B77866">
        <w:rPr>
          <w:rFonts w:ascii="Segoe UI Variable Display" w:hAnsi="Segoe UI Variable Display" w:cs="Segoe UI Historic"/>
        </w:rPr>
        <w:t xml:space="preserve"> entre países de la CAN frente a </w:t>
      </w:r>
      <w:r w:rsidR="005B673E">
        <w:rPr>
          <w:rFonts w:ascii="Segoe UI Variable Display" w:hAnsi="Segoe UI Variable Display" w:cs="Segoe UI Historic"/>
        </w:rPr>
        <w:t>EUDR</w:t>
      </w:r>
      <w:r w:rsidR="005B673E" w:rsidRPr="00B77866">
        <w:rPr>
          <w:rFonts w:ascii="Segoe UI Variable Display" w:hAnsi="Segoe UI Variable Display" w:cs="Segoe UI Historic"/>
        </w:rPr>
        <w:t xml:space="preserve"> </w:t>
      </w:r>
      <w:r w:rsidRPr="00B77866">
        <w:rPr>
          <w:rFonts w:ascii="Segoe UI Variable Display" w:hAnsi="Segoe UI Variable Display" w:cs="Segoe UI Historic"/>
        </w:rPr>
        <w:t xml:space="preserve">en torno a las experiencias </w:t>
      </w:r>
      <w:r w:rsidRPr="00B77866">
        <w:rPr>
          <w:rFonts w:ascii="Segoe UI Variable Display" w:hAnsi="Segoe UI Variable Display" w:cs="Segoe UI Historic"/>
          <w:lang w:val="es-ES"/>
        </w:rPr>
        <w:t>compartidas.</w:t>
      </w:r>
    </w:p>
    <w:p w14:paraId="2C213AB8" w14:textId="77777777" w:rsidR="00C571E1" w:rsidRPr="00B77866" w:rsidRDefault="00C571E1" w:rsidP="00047721">
      <w:pPr>
        <w:pStyle w:val="ListParagraph"/>
        <w:numPr>
          <w:ilvl w:val="0"/>
          <w:numId w:val="28"/>
        </w:numPr>
        <w:spacing w:line="257" w:lineRule="auto"/>
        <w:jc w:val="both"/>
        <w:rPr>
          <w:rFonts w:ascii="Segoe UI Variable Display" w:hAnsi="Segoe UI Variable Display" w:cs="Segoe UI Historic"/>
        </w:rPr>
      </w:pPr>
      <w:r w:rsidRPr="00B77866">
        <w:rPr>
          <w:rFonts w:ascii="Segoe UI Variable Display" w:hAnsi="Segoe UI Variable Display" w:cs="Segoe UI Historic"/>
        </w:rPr>
        <w:t xml:space="preserve">Proponer acciones de cooperación concreta a nivel comunitario derivados del diálogo. </w:t>
      </w:r>
    </w:p>
    <w:p w14:paraId="11D66DFA" w14:textId="77777777" w:rsidR="00C571E1" w:rsidRPr="00B77866" w:rsidRDefault="00C571E1" w:rsidP="00C571E1">
      <w:pPr>
        <w:jc w:val="both"/>
        <w:rPr>
          <w:rFonts w:ascii="Segoe UI Variable Display" w:hAnsi="Segoe UI Variable Display" w:cs="Segoe UI Historic"/>
          <w:b/>
          <w:bCs/>
        </w:rPr>
      </w:pPr>
      <w:r w:rsidRPr="00B77866">
        <w:rPr>
          <w:rFonts w:ascii="Segoe UI Variable Display" w:hAnsi="Segoe UI Variable Display" w:cs="Segoe UI Historic"/>
          <w:b/>
          <w:bCs/>
        </w:rPr>
        <w:t>Desarrollo</w:t>
      </w:r>
    </w:p>
    <w:p w14:paraId="6A45CE15" w14:textId="5EF2F5A1" w:rsidR="00C571E1" w:rsidRPr="00B77866" w:rsidRDefault="00C571E1" w:rsidP="00C571E1">
      <w:pPr>
        <w:jc w:val="both"/>
        <w:rPr>
          <w:rFonts w:ascii="Segoe UI Variable Display" w:hAnsi="Segoe UI Variable Display" w:cs="Segoe UI Historic"/>
          <w:lang w:val="es-ES"/>
        </w:rPr>
      </w:pPr>
      <w:r w:rsidRPr="00B77866">
        <w:rPr>
          <w:rFonts w:ascii="Segoe UI Variable Display" w:hAnsi="Segoe UI Variable Display" w:cs="Segoe UI Historic"/>
          <w:lang w:val="es-ES"/>
        </w:rPr>
        <w:t xml:space="preserve">El diálogo regional será oportunidad para fortalecer </w:t>
      </w:r>
      <w:r w:rsidRPr="00B77866">
        <w:rPr>
          <w:rFonts w:ascii="Segoe UI Variable Display" w:hAnsi="Segoe UI Variable Display" w:cs="Segoe UI Historic"/>
        </w:rPr>
        <w:t>la Comunidad Andina (CAN)</w:t>
      </w:r>
      <w:r w:rsidRPr="00B77866">
        <w:rPr>
          <w:rFonts w:ascii="Segoe UI Variable Display" w:hAnsi="Segoe UI Variable Display" w:cs="Segoe UI Historic"/>
          <w:lang w:val="es-ES"/>
        </w:rPr>
        <w:t xml:space="preserve"> en su rol de asesor y facilitador de espacios de diálogo  entre sus </w:t>
      </w:r>
      <w:r w:rsidR="001B5A96" w:rsidRPr="00B77866">
        <w:rPr>
          <w:rFonts w:ascii="Segoe UI Variable Display" w:hAnsi="Segoe UI Variable Display" w:cs="Segoe UI Historic"/>
        </w:rPr>
        <w:t>países</w:t>
      </w:r>
      <w:r w:rsidRPr="00B77866">
        <w:rPr>
          <w:rFonts w:ascii="Segoe UI Variable Display" w:hAnsi="Segoe UI Variable Display" w:cs="Segoe UI Historic"/>
        </w:rPr>
        <w:t xml:space="preserve"> </w:t>
      </w:r>
      <w:r w:rsidR="001B5A96" w:rsidRPr="00B77866">
        <w:rPr>
          <w:rFonts w:ascii="Segoe UI Variable Display" w:hAnsi="Segoe UI Variable Display" w:cs="Segoe UI Historic"/>
        </w:rPr>
        <w:t>m</w:t>
      </w:r>
      <w:r w:rsidRPr="00B77866">
        <w:rPr>
          <w:rFonts w:ascii="Segoe UI Variable Display" w:hAnsi="Segoe UI Variable Display" w:cs="Segoe UI Historic"/>
        </w:rPr>
        <w:t>iembros sobre la operatividad del EUDR</w:t>
      </w:r>
      <w:r w:rsidRPr="00B77866">
        <w:rPr>
          <w:rFonts w:ascii="Segoe UI Variable Display" w:hAnsi="Segoe UI Variable Display" w:cs="Segoe UI Historic"/>
          <w:lang w:val="es-ES"/>
        </w:rPr>
        <w:t>.</w:t>
      </w:r>
    </w:p>
    <w:p w14:paraId="12FFF9A9" w14:textId="77777777" w:rsidR="00C571E1" w:rsidRPr="00B77866" w:rsidRDefault="00C571E1" w:rsidP="00C571E1">
      <w:pPr>
        <w:jc w:val="both"/>
        <w:rPr>
          <w:rFonts w:ascii="Segoe UI Variable Display" w:hAnsi="Segoe UI Variable Display" w:cs="Segoe UI Historic"/>
        </w:rPr>
      </w:pPr>
      <w:r w:rsidRPr="00B77866">
        <w:rPr>
          <w:rFonts w:ascii="Segoe UI Variable Display" w:hAnsi="Segoe UI Variable Display" w:cs="Segoe UI Historic"/>
          <w:lang w:val="es-ES"/>
        </w:rPr>
        <w:t>En este espacio, s</w:t>
      </w:r>
      <w:r w:rsidRPr="00B77866">
        <w:rPr>
          <w:rFonts w:ascii="Segoe UI Variable Display" w:hAnsi="Segoe UI Variable Display" w:cs="Segoe UI Historic"/>
        </w:rPr>
        <w:t>e fomentará el intercambio a nivel de funcionarios del sector público de los Países Miembros</w:t>
      </w:r>
      <w:r w:rsidRPr="00B77866">
        <w:rPr>
          <w:rFonts w:ascii="Segoe UI Variable Display" w:hAnsi="Segoe UI Variable Display" w:cs="Segoe UI Historic"/>
          <w:lang w:val="es-ES"/>
        </w:rPr>
        <w:t xml:space="preserve"> de la CAN</w:t>
      </w:r>
      <w:r w:rsidRPr="00B77866">
        <w:rPr>
          <w:rFonts w:ascii="Segoe UI Variable Display" w:hAnsi="Segoe UI Variable Display" w:cs="Segoe UI Historic"/>
        </w:rPr>
        <w:t xml:space="preserve">, en el marco de </w:t>
      </w:r>
      <w:r w:rsidRPr="00B77866">
        <w:rPr>
          <w:rFonts w:ascii="Segoe UI Variable Display" w:hAnsi="Segoe UI Variable Display" w:cs="Segoe UI Historic"/>
          <w:lang w:val="es-ES"/>
        </w:rPr>
        <w:t>l</w:t>
      </w:r>
      <w:r w:rsidRPr="00B77866">
        <w:rPr>
          <w:rFonts w:ascii="Segoe UI Variable Display" w:hAnsi="Segoe UI Variable Display" w:cs="Segoe UI Historic"/>
        </w:rPr>
        <w:t>a adaptación e interpretación de las legislaciones nacionales en cada país</w:t>
      </w:r>
      <w:r w:rsidRPr="00B77866">
        <w:rPr>
          <w:rFonts w:ascii="Segoe UI Variable Display" w:hAnsi="Segoe UI Variable Display" w:cs="Segoe UI Historic"/>
          <w:lang w:val="es-ES"/>
        </w:rPr>
        <w:t xml:space="preserve"> en tanto se </w:t>
      </w:r>
      <w:r w:rsidRPr="00B77866">
        <w:rPr>
          <w:rFonts w:ascii="Segoe UI Variable Display" w:hAnsi="Segoe UI Variable Display" w:cs="Segoe UI Historic"/>
        </w:rPr>
        <w:t>requieren de esfuerzos y voluntad política para brindar apoyo a los actores de las cadenas de valor, por ejemplo, en cuanto a las formas de abordar los retos de legalidad. Por lo tanto, se pod</w:t>
      </w:r>
      <w:r w:rsidRPr="00B77866">
        <w:rPr>
          <w:rFonts w:ascii="Segoe UI Variable Display" w:hAnsi="Segoe UI Variable Display" w:cs="Segoe UI Historic"/>
          <w:lang w:val="es-ES"/>
        </w:rPr>
        <w:t>rá</w:t>
      </w:r>
      <w:r w:rsidRPr="00B77866">
        <w:rPr>
          <w:rFonts w:ascii="Segoe UI Variable Display" w:hAnsi="Segoe UI Variable Display" w:cs="Segoe UI Historic"/>
        </w:rPr>
        <w:t xml:space="preserve"> promover el intercambio de experiencias con funcionarios relacionados con temas agrícolas, ambientales y de comercio, sobre buenas prácticas relacionadas con el cumplimiento de los requisitos de legalidad, tal y como prevé el EUDR. </w:t>
      </w:r>
    </w:p>
    <w:p w14:paraId="01198FCE" w14:textId="77777777" w:rsidR="00C571E1" w:rsidRPr="00B77866" w:rsidRDefault="00C571E1" w:rsidP="00C571E1">
      <w:pPr>
        <w:jc w:val="both"/>
        <w:rPr>
          <w:rFonts w:ascii="Segoe UI Variable Display" w:hAnsi="Segoe UI Variable Display" w:cs="Segoe UI Historic"/>
          <w:b/>
          <w:bCs/>
        </w:rPr>
      </w:pPr>
      <w:r w:rsidRPr="00B77866">
        <w:rPr>
          <w:rFonts w:ascii="Segoe UI Variable Display" w:hAnsi="Segoe UI Variable Display" w:cs="Segoe UI Historic"/>
          <w:b/>
          <w:bCs/>
        </w:rPr>
        <w:t>Actividades para el encuentro</w:t>
      </w:r>
    </w:p>
    <w:p w14:paraId="4CAE8948" w14:textId="77777777" w:rsidR="00C571E1" w:rsidRPr="00B77866" w:rsidRDefault="00C571E1" w:rsidP="00C571E1">
      <w:pPr>
        <w:jc w:val="both"/>
        <w:rPr>
          <w:rFonts w:ascii="Segoe UI Variable Display" w:hAnsi="Segoe UI Variable Display" w:cs="Segoe UI Historic"/>
        </w:rPr>
      </w:pPr>
      <w:r w:rsidRPr="00B77866">
        <w:rPr>
          <w:rFonts w:ascii="Segoe UI Variable Display" w:hAnsi="Segoe UI Variable Display" w:cs="Segoe UI Historic"/>
        </w:rPr>
        <w:t xml:space="preserve">Intercambio de experiencia sobre la aplicación de herramientas para afrontar la EUDR, de los países andinos y otras experiencias fuera de la región. </w:t>
      </w:r>
    </w:p>
    <w:p w14:paraId="5ED578E1" w14:textId="77777777" w:rsidR="00C571E1" w:rsidRPr="00B77866" w:rsidRDefault="00C571E1" w:rsidP="006943E6">
      <w:pPr>
        <w:pStyle w:val="ListParagraph"/>
        <w:numPr>
          <w:ilvl w:val="1"/>
          <w:numId w:val="41"/>
        </w:numPr>
        <w:jc w:val="both"/>
        <w:rPr>
          <w:rFonts w:ascii="Segoe UI Variable Display" w:hAnsi="Segoe UI Variable Display" w:cs="Segoe UI Historic"/>
        </w:rPr>
      </w:pPr>
      <w:r w:rsidRPr="00B77866">
        <w:rPr>
          <w:rFonts w:ascii="Segoe UI Variable Display" w:hAnsi="Segoe UI Variable Display" w:cs="Segoe UI Historic"/>
        </w:rPr>
        <w:t xml:space="preserve">Generación y Manejo de Datos públicos para uso del sector privado para cumplimiento del EUDR </w:t>
      </w:r>
    </w:p>
    <w:p w14:paraId="3E8B405B" w14:textId="77777777" w:rsidR="00C571E1" w:rsidRPr="00B77866" w:rsidRDefault="00C571E1" w:rsidP="006943E6">
      <w:pPr>
        <w:pStyle w:val="ListParagraph"/>
        <w:numPr>
          <w:ilvl w:val="1"/>
          <w:numId w:val="41"/>
        </w:numPr>
        <w:jc w:val="both"/>
        <w:rPr>
          <w:rFonts w:ascii="Segoe UI Variable Display" w:hAnsi="Segoe UI Variable Display" w:cs="Segoe UI Historic"/>
        </w:rPr>
      </w:pPr>
      <w:r w:rsidRPr="00B77866">
        <w:rPr>
          <w:rFonts w:ascii="Segoe UI Variable Display" w:hAnsi="Segoe UI Variable Display" w:cs="Segoe UI Historic"/>
        </w:rPr>
        <w:t>Herramientas que los países están desarrollando sobre legalidad y formalidad de la cadena</w:t>
      </w:r>
    </w:p>
    <w:p w14:paraId="7F30BD1E" w14:textId="77777777" w:rsidR="00C571E1" w:rsidRPr="00B77866" w:rsidRDefault="00C571E1" w:rsidP="006943E6">
      <w:pPr>
        <w:pStyle w:val="ListParagraph"/>
        <w:numPr>
          <w:ilvl w:val="1"/>
          <w:numId w:val="41"/>
        </w:numPr>
        <w:jc w:val="both"/>
        <w:rPr>
          <w:rFonts w:ascii="Segoe UI Variable Display" w:hAnsi="Segoe UI Variable Display" w:cs="Segoe UI Historic"/>
        </w:rPr>
      </w:pPr>
      <w:r w:rsidRPr="00B77866">
        <w:rPr>
          <w:rFonts w:ascii="Segoe UI Variable Display" w:hAnsi="Segoe UI Variable Display" w:cs="Segoe UI Historic"/>
        </w:rPr>
        <w:t xml:space="preserve">Estrategias de países de la región sobre la legalidad de las actividades agrícolas en Áreas Protegidas </w:t>
      </w:r>
    </w:p>
    <w:p w14:paraId="0BD434D8" w14:textId="537AB260" w:rsidR="00C571E1" w:rsidRPr="00B77866" w:rsidRDefault="00C571E1" w:rsidP="006943E6">
      <w:pPr>
        <w:pStyle w:val="ListParagraph"/>
        <w:numPr>
          <w:ilvl w:val="1"/>
          <w:numId w:val="41"/>
        </w:numPr>
        <w:jc w:val="both"/>
        <w:rPr>
          <w:rFonts w:ascii="Segoe UI Variable Display" w:hAnsi="Segoe UI Variable Display" w:cs="Segoe UI Historic"/>
        </w:rPr>
      </w:pPr>
      <w:r w:rsidRPr="00B77866">
        <w:rPr>
          <w:rFonts w:ascii="Segoe UI Variable Display" w:hAnsi="Segoe UI Variable Display" w:cs="Segoe UI Historic"/>
        </w:rPr>
        <w:t>Experiencia</w:t>
      </w:r>
      <w:r w:rsidRPr="00B77866">
        <w:rPr>
          <w:rFonts w:ascii="Segoe UI Variable Display" w:hAnsi="Segoe UI Variable Display" w:cs="Segoe UI Historic"/>
          <w:lang w:val="es-ES"/>
        </w:rPr>
        <w:t>s</w:t>
      </w:r>
      <w:r w:rsidRPr="00B77866">
        <w:rPr>
          <w:rFonts w:ascii="Segoe UI Variable Display" w:hAnsi="Segoe UI Variable Display" w:cs="Segoe UI Historic"/>
        </w:rPr>
        <w:t xml:space="preserve"> y metodología</w:t>
      </w:r>
      <w:r w:rsidRPr="00B77866">
        <w:rPr>
          <w:rFonts w:ascii="Segoe UI Variable Display" w:hAnsi="Segoe UI Variable Display" w:cs="Segoe UI Historic"/>
          <w:lang w:val="es-ES"/>
        </w:rPr>
        <w:t>s</w:t>
      </w:r>
      <w:r w:rsidRPr="00B77866">
        <w:rPr>
          <w:rFonts w:ascii="Segoe UI Variable Display" w:hAnsi="Segoe UI Variable Display" w:cs="Segoe UI Historic"/>
        </w:rPr>
        <w:t xml:space="preserve"> de pilotos de </w:t>
      </w:r>
      <w:r w:rsidR="00B650D5">
        <w:rPr>
          <w:rFonts w:ascii="Segoe UI Variable Display" w:hAnsi="Segoe UI Variable Display" w:cs="Segoe UI Historic"/>
          <w:lang w:val="es-ES"/>
        </w:rPr>
        <w:t>Debida diligenciaDebida diligencia</w:t>
      </w:r>
      <w:r w:rsidRPr="00B77866">
        <w:rPr>
          <w:rFonts w:ascii="Segoe UI Variable Display" w:hAnsi="Segoe UI Variable Display" w:cs="Segoe UI Historic"/>
        </w:rPr>
        <w:t xml:space="preserve"> y Evaluación de Riesgos Nacional </w:t>
      </w:r>
    </w:p>
    <w:p w14:paraId="146D728B" w14:textId="77777777" w:rsidR="00C571E1" w:rsidRPr="00B77866" w:rsidRDefault="00C571E1" w:rsidP="00C571E1">
      <w:pPr>
        <w:jc w:val="both"/>
        <w:rPr>
          <w:rFonts w:ascii="Segoe UI Variable Display" w:hAnsi="Segoe UI Variable Display" w:cs="Segoe UI Historic"/>
          <w:b/>
          <w:bCs/>
        </w:rPr>
      </w:pPr>
      <w:r w:rsidRPr="00B77866">
        <w:rPr>
          <w:rFonts w:ascii="Segoe UI Variable Display" w:hAnsi="Segoe UI Variable Display" w:cs="Segoe UI Historic"/>
          <w:b/>
          <w:bCs/>
        </w:rPr>
        <w:t xml:space="preserve">Fechas : </w:t>
      </w:r>
    </w:p>
    <w:p w14:paraId="45CFEFF3" w14:textId="77777777" w:rsidR="00C571E1" w:rsidRPr="00B77866" w:rsidRDefault="00C571E1" w:rsidP="006943E6">
      <w:pPr>
        <w:pStyle w:val="ListParagraph"/>
        <w:numPr>
          <w:ilvl w:val="0"/>
          <w:numId w:val="30"/>
        </w:numPr>
        <w:spacing w:line="254" w:lineRule="auto"/>
        <w:jc w:val="both"/>
        <w:rPr>
          <w:rFonts w:ascii="Segoe UI Variable Display" w:eastAsia="Times New Roman" w:hAnsi="Segoe UI Variable Display" w:cs="Segoe UI Historic"/>
        </w:rPr>
      </w:pPr>
      <w:r w:rsidRPr="00B77866">
        <w:rPr>
          <w:rFonts w:ascii="Segoe UI Variable Display" w:eastAsia="Times New Roman" w:hAnsi="Segoe UI Variable Display" w:cs="Segoe UI Historic"/>
        </w:rPr>
        <w:t>5 y 6 de septiembre de 2024</w:t>
      </w:r>
    </w:p>
    <w:p w14:paraId="5535129F" w14:textId="77777777" w:rsidR="00C571E1" w:rsidRPr="00B77866" w:rsidRDefault="00C571E1" w:rsidP="00C571E1">
      <w:pPr>
        <w:jc w:val="both"/>
        <w:rPr>
          <w:rFonts w:ascii="Segoe UI Variable Display" w:hAnsi="Segoe UI Variable Display" w:cs="Segoe UI Historic"/>
          <w:b/>
          <w:bCs/>
        </w:rPr>
      </w:pPr>
      <w:r w:rsidRPr="00B77866">
        <w:rPr>
          <w:rFonts w:ascii="Segoe UI Variable Display" w:hAnsi="Segoe UI Variable Display" w:cs="Segoe UI Historic"/>
          <w:b/>
          <w:bCs/>
        </w:rPr>
        <w:t xml:space="preserve">Sede del evento </w:t>
      </w:r>
    </w:p>
    <w:p w14:paraId="70183354" w14:textId="77777777" w:rsidR="00C571E1" w:rsidRPr="00B77866" w:rsidRDefault="00C571E1" w:rsidP="00C571E1">
      <w:pPr>
        <w:jc w:val="both"/>
        <w:rPr>
          <w:rFonts w:ascii="Segoe UI Variable Display" w:hAnsi="Segoe UI Variable Display" w:cs="Segoe UI Historic"/>
        </w:rPr>
      </w:pPr>
      <w:r w:rsidRPr="00B77866">
        <w:rPr>
          <w:rFonts w:ascii="Segoe UI Variable Display" w:hAnsi="Segoe UI Variable Display" w:cs="Segoe UI Historic"/>
        </w:rPr>
        <w:t>Gran Salón de la sede de la Secretaría General de la Comunidad Andina, Lima Perú</w:t>
      </w:r>
    </w:p>
    <w:p w14:paraId="6B7607FD" w14:textId="77777777" w:rsidR="00C571E1" w:rsidRPr="00B77866" w:rsidRDefault="00C571E1" w:rsidP="00C571E1">
      <w:pPr>
        <w:jc w:val="both"/>
        <w:rPr>
          <w:rFonts w:ascii="Segoe UI Variable Display" w:hAnsi="Segoe UI Variable Display" w:cs="Segoe UI Historic"/>
        </w:rPr>
      </w:pPr>
      <w:r w:rsidRPr="00B77866">
        <w:rPr>
          <w:rFonts w:ascii="Segoe UI Variable Display" w:hAnsi="Segoe UI Variable Display"/>
        </w:rPr>
        <w:t>Dirección: Av. Paseo de la República 3895 y Av. Aramburú, San Isidro</w:t>
      </w:r>
      <w:r w:rsidRPr="00B77866">
        <w:rPr>
          <w:rFonts w:ascii="Segoe UI Variable Display" w:hAnsi="Segoe UI Variable Display"/>
          <w:lang w:val="es-ES"/>
        </w:rPr>
        <w:t>.</w:t>
      </w:r>
      <w:r w:rsidRPr="00B77866">
        <w:rPr>
          <w:rFonts w:ascii="Segoe UI Variable Display" w:hAnsi="Segoe UI Variable Display"/>
        </w:rPr>
        <w:t xml:space="preserve"> </w:t>
      </w:r>
    </w:p>
    <w:p w14:paraId="2A1D5319" w14:textId="77777777" w:rsidR="00C571E1" w:rsidRPr="00B77866" w:rsidRDefault="00C571E1" w:rsidP="00C571E1">
      <w:pPr>
        <w:jc w:val="both"/>
        <w:rPr>
          <w:rFonts w:ascii="Segoe UI Variable Display" w:hAnsi="Segoe UI Variable Display" w:cs="Segoe UI Historic"/>
          <w:b/>
          <w:bCs/>
        </w:rPr>
      </w:pPr>
    </w:p>
    <w:p w14:paraId="442D3E28" w14:textId="77777777" w:rsidR="00F774BB"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w:t>
      </w:r>
    </w:p>
    <w:p w14:paraId="4209A5FF" w14:textId="0FB5954C" w:rsidR="00C571E1" w:rsidRPr="00B77866"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 xml:space="preserve">Diálogo regional andino sobre Agricultura Sostenible </w:t>
      </w:r>
    </w:p>
    <w:p w14:paraId="0731FF28" w14:textId="77777777" w:rsidR="00C571E1" w:rsidRPr="00B77866"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y Productos Libre de Deforestación”</w:t>
      </w:r>
    </w:p>
    <w:p w14:paraId="24165B01" w14:textId="77777777" w:rsidR="00C571E1" w:rsidRPr="00B77866"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5 y 6 de septiembre de 2024</w:t>
      </w:r>
    </w:p>
    <w:p w14:paraId="08ADF50E" w14:textId="77777777" w:rsidR="00C571E1" w:rsidRPr="00B77866" w:rsidRDefault="00C571E1" w:rsidP="00C571E1">
      <w:pPr>
        <w:spacing w:after="0" w:line="240" w:lineRule="auto"/>
        <w:jc w:val="center"/>
        <w:rPr>
          <w:rFonts w:ascii="Segoe UI Variable Display" w:hAnsi="Segoe UI Variable Display" w:cs="Segoe UI Historic"/>
          <w:b/>
          <w:bCs/>
        </w:rPr>
      </w:pPr>
      <w:r w:rsidRPr="00B77866">
        <w:rPr>
          <w:rFonts w:ascii="Segoe UI Variable Display" w:hAnsi="Segoe UI Variable Display" w:cs="Segoe UI Historic"/>
          <w:b/>
          <w:bCs/>
        </w:rPr>
        <w:t>Lima, Perú</w:t>
      </w:r>
    </w:p>
    <w:p w14:paraId="149EDCB3" w14:textId="77777777" w:rsidR="00C571E1" w:rsidRPr="00B77866" w:rsidRDefault="00C571E1" w:rsidP="00C571E1">
      <w:pPr>
        <w:spacing w:after="0" w:line="240" w:lineRule="auto"/>
        <w:jc w:val="center"/>
        <w:rPr>
          <w:rFonts w:ascii="Segoe UI Variable Display" w:hAnsi="Segoe UI Variable Display" w:cs="Segoe UI Historic"/>
          <w:b/>
          <w:bCs/>
        </w:rPr>
      </w:pPr>
    </w:p>
    <w:p w14:paraId="2D8584DD" w14:textId="6A6F554A" w:rsidR="00C571E1" w:rsidRPr="00B77866" w:rsidRDefault="00C571E1" w:rsidP="00C571E1">
      <w:pPr>
        <w:spacing w:after="0" w:line="240" w:lineRule="auto"/>
        <w:jc w:val="center"/>
        <w:rPr>
          <w:rFonts w:ascii="Segoe UI Variable Display" w:hAnsi="Segoe UI Variable Display" w:cs="Segoe UI Historic"/>
        </w:rPr>
      </w:pPr>
      <w:r w:rsidRPr="00B77866">
        <w:rPr>
          <w:rFonts w:ascii="Segoe UI Variable Display" w:hAnsi="Segoe UI Variable Display" w:cs="Segoe UI Historic"/>
        </w:rPr>
        <w:t>- Programa</w:t>
      </w:r>
      <w:r w:rsidR="00F774BB">
        <w:rPr>
          <w:rFonts w:ascii="Segoe UI Variable Display" w:hAnsi="Segoe UI Variable Display" w:cs="Segoe UI Historic"/>
        </w:rPr>
        <w:t xml:space="preserve"> </w:t>
      </w:r>
      <w:r w:rsidRPr="00B77866">
        <w:rPr>
          <w:rFonts w:ascii="Segoe UI Variable Display" w:hAnsi="Segoe UI Variable Display" w:cs="Segoe UI Historic"/>
        </w:rPr>
        <w:t xml:space="preserve">- </w:t>
      </w:r>
    </w:p>
    <w:p w14:paraId="7646D0D9" w14:textId="77777777" w:rsidR="00C571E1" w:rsidRPr="00B77866" w:rsidRDefault="00C571E1" w:rsidP="00C571E1">
      <w:pPr>
        <w:spacing w:line="257" w:lineRule="auto"/>
        <w:jc w:val="both"/>
        <w:rPr>
          <w:rFonts w:ascii="Segoe UI Variable Display" w:eastAsia="Calibri" w:hAnsi="Segoe UI Variable Display" w:cs="Segoe UI Historic"/>
          <w:b/>
          <w:bCs/>
        </w:rPr>
      </w:pPr>
    </w:p>
    <w:p w14:paraId="15C70860" w14:textId="77777777" w:rsidR="00C571E1" w:rsidRPr="00B77866" w:rsidRDefault="00C571E1" w:rsidP="00C571E1">
      <w:pPr>
        <w:spacing w:line="257" w:lineRule="auto"/>
        <w:jc w:val="both"/>
        <w:rPr>
          <w:rFonts w:ascii="Segoe UI Variable Display" w:hAnsi="Segoe UI Variable Display" w:cs="Segoe UI Historic"/>
        </w:rPr>
      </w:pPr>
      <w:r w:rsidRPr="00B77866">
        <w:rPr>
          <w:rFonts w:ascii="Segoe UI Variable Display" w:eastAsia="Calibri" w:hAnsi="Segoe UI Variable Display" w:cs="Segoe UI Historic"/>
          <w:b/>
          <w:bCs/>
        </w:rPr>
        <w:t xml:space="preserve">Día 1 (5 de septiembre 2024): </w:t>
      </w:r>
    </w:p>
    <w:tbl>
      <w:tblPr>
        <w:tblStyle w:val="TableGrid"/>
        <w:tblpPr w:leftFromText="141" w:rightFromText="141" w:vertAnchor="text" w:tblpY="1"/>
        <w:tblOverlap w:val="never"/>
        <w:tblW w:w="8410" w:type="dxa"/>
        <w:tblInd w:w="0" w:type="dxa"/>
        <w:tblLayout w:type="fixed"/>
        <w:tblLook w:val="04A0" w:firstRow="1" w:lastRow="0" w:firstColumn="1" w:lastColumn="0" w:noHBand="0" w:noVBand="1"/>
      </w:tblPr>
      <w:tblGrid>
        <w:gridCol w:w="973"/>
        <w:gridCol w:w="2938"/>
        <w:gridCol w:w="2316"/>
        <w:gridCol w:w="2183"/>
      </w:tblGrid>
      <w:tr w:rsidR="007B284E" w:rsidRPr="00B77866" w14:paraId="10FD6DC3" w14:textId="77777777" w:rsidTr="00FA3041">
        <w:trPr>
          <w:trHeight w:val="300"/>
          <w:tblHeader/>
        </w:trPr>
        <w:tc>
          <w:tcPr>
            <w:tcW w:w="973"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0F9901F3"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b/>
                <w:bCs/>
                <w:sz w:val="22"/>
                <w:szCs w:val="22"/>
              </w:rPr>
              <w:t>Hora</w:t>
            </w:r>
          </w:p>
        </w:tc>
        <w:tc>
          <w:tcPr>
            <w:tcW w:w="293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7BEC8E28"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b/>
                <w:bCs/>
                <w:sz w:val="22"/>
                <w:szCs w:val="22"/>
              </w:rPr>
              <w:t xml:space="preserve">Actividad </w:t>
            </w:r>
          </w:p>
        </w:tc>
        <w:tc>
          <w:tcPr>
            <w:tcW w:w="2316"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3D168E4A"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b/>
                <w:bCs/>
                <w:sz w:val="22"/>
                <w:szCs w:val="22"/>
              </w:rPr>
              <w:t>Objetivo</w:t>
            </w:r>
          </w:p>
        </w:tc>
        <w:tc>
          <w:tcPr>
            <w:tcW w:w="2183"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255D8D2B"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b/>
                <w:bCs/>
                <w:sz w:val="22"/>
                <w:szCs w:val="22"/>
              </w:rPr>
              <w:t xml:space="preserve">Responsable </w:t>
            </w:r>
          </w:p>
        </w:tc>
      </w:tr>
      <w:tr w:rsidR="007B284E" w:rsidRPr="00B77866" w14:paraId="6A39D2DC"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tcMar>
              <w:left w:w="108" w:type="dxa"/>
              <w:right w:w="108" w:type="dxa"/>
            </w:tcMar>
          </w:tcPr>
          <w:p w14:paraId="65687BB9"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8h30</w:t>
            </w:r>
          </w:p>
          <w:p w14:paraId="745F56A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09h00</w:t>
            </w:r>
          </w:p>
        </w:tc>
        <w:tc>
          <w:tcPr>
            <w:tcW w:w="2938" w:type="dxa"/>
            <w:tcBorders>
              <w:top w:val="single" w:sz="8" w:space="0" w:color="auto"/>
              <w:left w:val="single" w:sz="8" w:space="0" w:color="auto"/>
              <w:bottom w:val="single" w:sz="8" w:space="0" w:color="auto"/>
              <w:right w:val="single" w:sz="8" w:space="0" w:color="auto"/>
            </w:tcBorders>
            <w:tcMar>
              <w:left w:w="108" w:type="dxa"/>
              <w:right w:w="108" w:type="dxa"/>
            </w:tcMar>
          </w:tcPr>
          <w:p w14:paraId="088C1478"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Registro de participantes</w:t>
            </w:r>
          </w:p>
        </w:tc>
        <w:tc>
          <w:tcPr>
            <w:tcW w:w="2316" w:type="dxa"/>
            <w:tcBorders>
              <w:top w:val="single" w:sz="8" w:space="0" w:color="auto"/>
              <w:left w:val="single" w:sz="8" w:space="0" w:color="auto"/>
              <w:bottom w:val="single" w:sz="8" w:space="0" w:color="auto"/>
              <w:right w:val="single" w:sz="8" w:space="0" w:color="auto"/>
            </w:tcBorders>
            <w:tcMar>
              <w:left w:w="108" w:type="dxa"/>
              <w:right w:w="108" w:type="dxa"/>
            </w:tcMar>
          </w:tcPr>
          <w:p w14:paraId="00FA044F" w14:textId="77777777" w:rsidR="00C571E1" w:rsidRPr="00B77866" w:rsidRDefault="00C571E1" w:rsidP="00FA3041">
            <w:pPr>
              <w:jc w:val="both"/>
              <w:rPr>
                <w:rFonts w:ascii="Segoe UI Variable Display" w:eastAsia="Calibri" w:hAnsi="Segoe UI Variable Display" w:cs="Segoe UI Historic"/>
                <w:b/>
                <w:bCs/>
                <w:sz w:val="22"/>
                <w:szCs w:val="22"/>
              </w:rPr>
            </w:pPr>
          </w:p>
        </w:tc>
        <w:tc>
          <w:tcPr>
            <w:tcW w:w="2183" w:type="dxa"/>
            <w:tcBorders>
              <w:top w:val="single" w:sz="8" w:space="0" w:color="auto"/>
              <w:left w:val="single" w:sz="8" w:space="0" w:color="auto"/>
              <w:bottom w:val="single" w:sz="8" w:space="0" w:color="auto"/>
              <w:right w:val="single" w:sz="8" w:space="0" w:color="auto"/>
            </w:tcBorders>
            <w:tcMar>
              <w:left w:w="108" w:type="dxa"/>
              <w:right w:w="108" w:type="dxa"/>
            </w:tcMar>
          </w:tcPr>
          <w:p w14:paraId="1283ED78" w14:textId="77777777" w:rsidR="00C571E1" w:rsidRPr="00B77866" w:rsidRDefault="00C571E1" w:rsidP="00FA3041">
            <w:pPr>
              <w:jc w:val="both"/>
              <w:rPr>
                <w:rFonts w:ascii="Segoe UI Variable Display" w:eastAsia="Calibri" w:hAnsi="Segoe UI Variable Display" w:cs="Segoe UI Historic"/>
                <w:b/>
                <w:bCs/>
                <w:sz w:val="22"/>
                <w:szCs w:val="22"/>
              </w:rPr>
            </w:pPr>
            <w:r w:rsidRPr="00B77866">
              <w:rPr>
                <w:rFonts w:ascii="Segoe UI Variable Display" w:eastAsia="Calibri" w:hAnsi="Segoe UI Variable Display" w:cs="Segoe UI Historic"/>
                <w:sz w:val="22"/>
                <w:szCs w:val="22"/>
              </w:rPr>
              <w:t>CAN - GIZ</w:t>
            </w:r>
          </w:p>
        </w:tc>
      </w:tr>
      <w:tr w:rsidR="007B284E" w:rsidRPr="00B77866" w14:paraId="30EE2942"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tcMar>
              <w:left w:w="108" w:type="dxa"/>
              <w:right w:w="108" w:type="dxa"/>
            </w:tcMar>
          </w:tcPr>
          <w:p w14:paraId="475B2517"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09h00 </w:t>
            </w:r>
          </w:p>
          <w:p w14:paraId="0EAAB960"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09h20</w:t>
            </w:r>
          </w:p>
        </w:tc>
        <w:tc>
          <w:tcPr>
            <w:tcW w:w="2938" w:type="dxa"/>
            <w:tcBorders>
              <w:top w:val="single" w:sz="8" w:space="0" w:color="auto"/>
              <w:left w:val="single" w:sz="8" w:space="0" w:color="auto"/>
              <w:bottom w:val="single" w:sz="8" w:space="0" w:color="auto"/>
              <w:right w:val="single" w:sz="8" w:space="0" w:color="auto"/>
            </w:tcBorders>
            <w:tcMar>
              <w:left w:w="108" w:type="dxa"/>
              <w:right w:w="108" w:type="dxa"/>
            </w:tcMar>
          </w:tcPr>
          <w:p w14:paraId="46965F6E"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 xml:space="preserve">Apertura protocolaria: Bienvenida y contextualización del Diálogo regional  </w:t>
            </w:r>
          </w:p>
        </w:tc>
        <w:tc>
          <w:tcPr>
            <w:tcW w:w="2316" w:type="dxa"/>
            <w:tcBorders>
              <w:top w:val="single" w:sz="8" w:space="0" w:color="auto"/>
              <w:left w:val="single" w:sz="8" w:space="0" w:color="auto"/>
              <w:bottom w:val="single" w:sz="8" w:space="0" w:color="auto"/>
              <w:right w:val="single" w:sz="8" w:space="0" w:color="auto"/>
            </w:tcBorders>
            <w:tcMar>
              <w:left w:w="108" w:type="dxa"/>
              <w:right w:w="108" w:type="dxa"/>
            </w:tcMar>
          </w:tcPr>
          <w:p w14:paraId="11D7EAB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 Bienvenida y contextualización del taller</w:t>
            </w:r>
          </w:p>
          <w:p w14:paraId="2354033D" w14:textId="77777777" w:rsidR="00C571E1" w:rsidRPr="00B77866" w:rsidRDefault="00C571E1" w:rsidP="00FA3041">
            <w:pPr>
              <w:jc w:val="both"/>
              <w:rPr>
                <w:rFonts w:ascii="Segoe UI Variable Display" w:eastAsia="Calibri" w:hAnsi="Segoe UI Variable Display" w:cs="Segoe UI Historic"/>
                <w:sz w:val="22"/>
                <w:szCs w:val="22"/>
              </w:rPr>
            </w:pPr>
          </w:p>
          <w:p w14:paraId="690CFAB2"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 xml:space="preserve">Presentación del facilitador  </w:t>
            </w:r>
          </w:p>
        </w:tc>
        <w:tc>
          <w:tcPr>
            <w:tcW w:w="2183" w:type="dxa"/>
            <w:tcBorders>
              <w:top w:val="single" w:sz="8" w:space="0" w:color="auto"/>
              <w:left w:val="single" w:sz="8" w:space="0" w:color="auto"/>
              <w:bottom w:val="single" w:sz="8" w:space="0" w:color="auto"/>
              <w:right w:val="single" w:sz="8" w:space="0" w:color="auto"/>
            </w:tcBorders>
            <w:tcMar>
              <w:left w:w="108" w:type="dxa"/>
              <w:right w:w="108" w:type="dxa"/>
            </w:tcMar>
          </w:tcPr>
          <w:p w14:paraId="31FA8011"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Señor Alberto Lora Aguancha, Director General de Comercio de la CAN</w:t>
            </w:r>
          </w:p>
          <w:p w14:paraId="720FDA40" w14:textId="77777777" w:rsidR="00C571E1" w:rsidRPr="00B77866" w:rsidRDefault="00C571E1" w:rsidP="00FA3041">
            <w:pPr>
              <w:jc w:val="both"/>
              <w:rPr>
                <w:rFonts w:ascii="Segoe UI Variable Display" w:eastAsia="Calibri" w:hAnsi="Segoe UI Variable Display" w:cs="Segoe UI Historic"/>
                <w:sz w:val="22"/>
                <w:szCs w:val="22"/>
              </w:rPr>
            </w:pPr>
          </w:p>
          <w:p w14:paraId="6534AD6D"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Sra. Ute Sonntag, Coordinadora del proyecto Agricultura Sostenible para Ecosistemas Forestales de la  - GIZ Ecuador</w:t>
            </w:r>
          </w:p>
        </w:tc>
      </w:tr>
      <w:tr w:rsidR="007B284E" w:rsidRPr="00B77866" w14:paraId="431255E6"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BB189B7"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09h20</w:t>
            </w:r>
          </w:p>
          <w:p w14:paraId="24FD08E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09h30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A4C1E9A"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Presentación de los participantes</w:t>
            </w:r>
          </w:p>
          <w:p w14:paraId="753EBDC1"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Presentación del programa, </w:t>
            </w:r>
          </w:p>
          <w:p w14:paraId="03027DB8"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Reglas de participación</w:t>
            </w:r>
          </w:p>
          <w:p w14:paraId="119D9ED7" w14:textId="77777777" w:rsidR="00C571E1" w:rsidRPr="00B77866" w:rsidRDefault="00C571E1" w:rsidP="00FA3041">
            <w:pPr>
              <w:jc w:val="both"/>
              <w:rPr>
                <w:rFonts w:ascii="Segoe UI Variable Display" w:eastAsia="Calibri" w:hAnsi="Segoe UI Variable Display" w:cs="Segoe UI Historic"/>
                <w:sz w:val="22"/>
                <w:szCs w:val="22"/>
              </w:rPr>
            </w:pPr>
          </w:p>
          <w:p w14:paraId="66E34AEA"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8BDD551"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5AD43E3"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Facilitador</w:t>
            </w:r>
          </w:p>
        </w:tc>
      </w:tr>
      <w:tr w:rsidR="007B284E" w:rsidRPr="00565B54" w14:paraId="59709489"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762AC1"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09h30-</w:t>
            </w:r>
          </w:p>
          <w:p w14:paraId="1D52EB8F"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10h45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237E55"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Claves sobre el Reglamento EUDR</w:t>
            </w:r>
          </w:p>
          <w:p w14:paraId="19B22AE5"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3244684"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Unificar conocimiento sobre aspectos claves de la EUDR y retos comunes. </w:t>
            </w:r>
          </w:p>
          <w:p w14:paraId="01B2200E"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 xml:space="preserve">Despejar dudas sobre temas puntuales. </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84745B" w14:textId="77777777" w:rsidR="00C571E1" w:rsidRPr="00F774BB" w:rsidRDefault="00C571E1" w:rsidP="00FA3041">
            <w:pPr>
              <w:jc w:val="both"/>
              <w:rPr>
                <w:rFonts w:ascii="Segoe UI Variable Display" w:hAnsi="Segoe UI Variable Display" w:cs="Segoe UI Historic"/>
                <w:sz w:val="22"/>
                <w:szCs w:val="22"/>
                <w:lang w:val="pt-BR"/>
              </w:rPr>
            </w:pPr>
            <w:r w:rsidRPr="00F774BB">
              <w:rPr>
                <w:rFonts w:ascii="Segoe UI Variable Display" w:eastAsia="Calibri" w:hAnsi="Segoe UI Variable Display" w:cs="Segoe UI Historic"/>
                <w:sz w:val="22"/>
                <w:szCs w:val="22"/>
                <w:lang w:val="pt-BR"/>
              </w:rPr>
              <w:t>Sr. Freddy Peña de Director Regional de Preferred by Nature</w:t>
            </w:r>
          </w:p>
        </w:tc>
      </w:tr>
      <w:tr w:rsidR="007B284E" w:rsidRPr="00B77866" w14:paraId="739C5574"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FF3591"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10h45</w:t>
            </w:r>
          </w:p>
          <w:p w14:paraId="2FB6E7C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11h15</w:t>
            </w:r>
          </w:p>
          <w:p w14:paraId="16E75B13"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9D92D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Preguntas y respuestas </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16F8A7"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4E0180"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Facilitador y participantes</w:t>
            </w:r>
          </w:p>
        </w:tc>
      </w:tr>
      <w:tr w:rsidR="007B284E" w:rsidRPr="00B77866" w14:paraId="499CE2CA"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8727B2"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11h15-11h30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0AA884"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Coffee Break </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EF830E"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D838547"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GIZ</w:t>
            </w:r>
          </w:p>
        </w:tc>
      </w:tr>
      <w:tr w:rsidR="007B284E" w:rsidRPr="00565B54" w14:paraId="15F0DFED"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B52BBD"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11h30- 12h30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5BA8A9" w14:textId="251A005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 xml:space="preserve">Evaluación de Riesgos Metodologías en el marco de un sistema de </w:t>
            </w:r>
            <w:r w:rsidR="00B650D5">
              <w:rPr>
                <w:rFonts w:ascii="Segoe UI Variable Display" w:eastAsia="Calibri" w:hAnsi="Segoe UI Variable Display" w:cs="Segoe UI Historic"/>
                <w:sz w:val="22"/>
                <w:szCs w:val="22"/>
              </w:rPr>
              <w:t>Debida diligenciaDebida diligencia</w:t>
            </w:r>
            <w:r w:rsidRPr="00B77866">
              <w:rPr>
                <w:rFonts w:ascii="Segoe UI Variable Display" w:eastAsia="Calibri" w:hAnsi="Segoe UI Variable Display" w:cs="Segoe UI Historic"/>
                <w:sz w:val="22"/>
                <w:szCs w:val="22"/>
              </w:rPr>
              <w:t xml:space="preserve"> </w:t>
            </w:r>
          </w:p>
          <w:p w14:paraId="26621B4F" w14:textId="77777777" w:rsidR="00C571E1" w:rsidRPr="00B77866" w:rsidRDefault="00C571E1" w:rsidP="006943E6">
            <w:pPr>
              <w:pStyle w:val="ListParagraph"/>
              <w:numPr>
                <w:ilvl w:val="2"/>
                <w:numId w:val="41"/>
              </w:numPr>
              <w:ind w:left="470" w:hanging="284"/>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Experiencia en Ecuador  </w:t>
            </w:r>
          </w:p>
          <w:p w14:paraId="1CBE7D38"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D686D0" w14:textId="718BDFEC"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 xml:space="preserve">Conocer los alcances de la Evaluación de Riesgos Metodologías en el marco de un sistema de </w:t>
            </w:r>
            <w:r w:rsidR="00B650D5">
              <w:rPr>
                <w:rFonts w:ascii="Segoe UI Variable Display" w:eastAsia="Calibri" w:hAnsi="Segoe UI Variable Display" w:cs="Segoe UI Historic"/>
                <w:sz w:val="22"/>
                <w:szCs w:val="22"/>
              </w:rPr>
              <w:t>Debida diligenciaDebida diligencia</w:t>
            </w:r>
            <w:r w:rsidRPr="00B77866">
              <w:rPr>
                <w:rFonts w:ascii="Segoe UI Variable Display" w:eastAsia="Calibri" w:hAnsi="Segoe UI Variable Display" w:cs="Segoe UI Historic"/>
                <w:sz w:val="22"/>
                <w:szCs w:val="22"/>
              </w:rPr>
              <w:t xml:space="preserve"> </w:t>
            </w:r>
          </w:p>
          <w:p w14:paraId="0AFEBF9E"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09D302" w14:textId="77777777" w:rsidR="00C571E1" w:rsidRPr="00F774BB" w:rsidRDefault="00C571E1" w:rsidP="00FA3041">
            <w:pPr>
              <w:jc w:val="both"/>
              <w:rPr>
                <w:rFonts w:ascii="Segoe UI Variable Display" w:eastAsia="Calibri" w:hAnsi="Segoe UI Variable Display" w:cs="Segoe UI Historic"/>
                <w:sz w:val="22"/>
                <w:szCs w:val="22"/>
                <w:lang w:val="pt-BR"/>
              </w:rPr>
            </w:pPr>
            <w:r w:rsidRPr="00F774BB">
              <w:rPr>
                <w:rFonts w:ascii="Segoe UI Variable Display" w:eastAsia="Calibri" w:hAnsi="Segoe UI Variable Display" w:cs="Segoe UI Historic"/>
                <w:sz w:val="22"/>
                <w:szCs w:val="22"/>
                <w:lang w:val="pt-BR"/>
              </w:rPr>
              <w:t>Sr. Freddy Peña de Director Regional de Preferred by Nature</w:t>
            </w:r>
          </w:p>
        </w:tc>
      </w:tr>
      <w:tr w:rsidR="007B284E" w:rsidRPr="00B77866" w14:paraId="1A8DD140"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CB45A9"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12h30</w:t>
            </w:r>
          </w:p>
          <w:p w14:paraId="153C57F0"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13h00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06491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Preguntas y respuestas </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2F967B"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ACC852"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Facilitador y participantes</w:t>
            </w:r>
          </w:p>
        </w:tc>
      </w:tr>
      <w:tr w:rsidR="007B284E" w:rsidRPr="00B77866" w14:paraId="128F4F31"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DA1477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13h00 – 14h30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3F511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Almuerzo</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167CF3"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 </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8C46CD1"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GIZ</w:t>
            </w:r>
          </w:p>
        </w:tc>
      </w:tr>
      <w:tr w:rsidR="007B284E" w:rsidRPr="00B77866" w14:paraId="1ED1EE9E"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EDDC64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14h30 –</w:t>
            </w:r>
          </w:p>
          <w:p w14:paraId="3D0D0DA1"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14h45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8D09FE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Infraestructura Pública de Datos</w:t>
            </w:r>
          </w:p>
          <w:p w14:paraId="3693F0AF" w14:textId="77777777" w:rsidR="00C571E1" w:rsidRPr="00B77866" w:rsidRDefault="00C571E1" w:rsidP="00FA3041">
            <w:pPr>
              <w:jc w:val="both"/>
              <w:rPr>
                <w:rFonts w:ascii="Segoe UI Variable Display" w:eastAsia="Calibri" w:hAnsi="Segoe UI Variable Display" w:cs="Segoe UI Historic"/>
                <w:sz w:val="22"/>
                <w:szCs w:val="22"/>
              </w:rPr>
            </w:pPr>
          </w:p>
          <w:p w14:paraId="64853C25"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6137B9"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Fortalecer de la capacidad de reacción para la  EUDR</w:t>
            </w:r>
          </w:p>
          <w:p w14:paraId="3AA39DB5" w14:textId="77777777" w:rsidR="00C571E1" w:rsidRPr="00B77866" w:rsidRDefault="00C571E1" w:rsidP="00FA3041">
            <w:pPr>
              <w:jc w:val="both"/>
              <w:rPr>
                <w:rFonts w:ascii="Segoe UI Variable Display" w:hAnsi="Segoe UI Variable Display" w:cs="Segoe UI Historic"/>
                <w:sz w:val="22"/>
                <w:szCs w:val="22"/>
              </w:rPr>
            </w:pPr>
          </w:p>
          <w:p w14:paraId="31E5F901" w14:textId="77777777" w:rsidR="00C571E1" w:rsidRPr="00B77866" w:rsidRDefault="00C571E1" w:rsidP="00FA3041">
            <w:pPr>
              <w:jc w:val="both"/>
              <w:rPr>
                <w:rFonts w:ascii="Segoe UI Variable Display" w:hAnsi="Segoe UI Variable Display" w:cs="Segoe UI Historic"/>
                <w:sz w:val="22"/>
                <w:szCs w:val="22"/>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8E6371" w14:textId="77777777" w:rsidR="00C571E1" w:rsidRPr="00B77866" w:rsidRDefault="00C571E1" w:rsidP="00FA3041">
            <w:pPr>
              <w:jc w:val="both"/>
              <w:rPr>
                <w:rFonts w:ascii="Segoe UI Variable Display" w:hAnsi="Segoe UI Variable Display" w:cs="Segoe UI Historic"/>
                <w:sz w:val="22"/>
                <w:szCs w:val="22"/>
              </w:rPr>
            </w:pPr>
          </w:p>
          <w:p w14:paraId="1789DC37"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 xml:space="preserve">Sr. Juan Carlos Moscoa - GIZ </w:t>
            </w:r>
          </w:p>
        </w:tc>
      </w:tr>
      <w:tr w:rsidR="007B284E" w:rsidRPr="00B77866" w14:paraId="4E45D122"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BBE58F"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14h45</w:t>
            </w:r>
          </w:p>
          <w:p w14:paraId="216287B4"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15h30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FCB578"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Infraestructura P</w:t>
            </w:r>
            <w:r w:rsidRPr="00B77866">
              <w:rPr>
                <w:rFonts w:ascii="Segoe UI Variable Display" w:hAnsi="Segoe UI Variable Display"/>
                <w:sz w:val="22"/>
                <w:szCs w:val="22"/>
                <w:lang w:val="es-ES"/>
              </w:rPr>
              <w:t>ú</w:t>
            </w:r>
            <w:r w:rsidRPr="00B77866">
              <w:rPr>
                <w:rFonts w:ascii="Segoe UI Variable Display" w:eastAsia="Calibri" w:hAnsi="Segoe UI Variable Display" w:cs="Segoe UI Historic"/>
                <w:sz w:val="22"/>
                <w:szCs w:val="22"/>
              </w:rPr>
              <w:t>blica de Datos (IPD) para facilitar la Debida Diligencia:</w:t>
            </w:r>
          </w:p>
          <w:p w14:paraId="08CA957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Geolocalización, Monitoreo Forestal, trazabilidad, datos sobre legalidad al servicio del sector privado.</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D493AD"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hAnsi="Segoe UI Variable Display" w:cs="Segoe UI Historic"/>
                <w:sz w:val="22"/>
                <w:szCs w:val="22"/>
              </w:rPr>
              <w:t>Contribuir al mejor conocimiento de la IPD a partir del caso de Centro América</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323C73"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Sr. Juan Carlos Moscoa - GIZ</w:t>
            </w:r>
          </w:p>
        </w:tc>
      </w:tr>
      <w:tr w:rsidR="007B284E" w:rsidRPr="00B77866" w14:paraId="713A2E90"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74D885"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15h30</w:t>
            </w:r>
          </w:p>
          <w:p w14:paraId="08A357F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16h15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732713"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Trabajos de grupo para organizar la presentación por país de la Infraestructura Pública de Datos</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AEFD83"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Socializar los avances y retos de la IPD por país</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5405CEF"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Cada delegación por país</w:t>
            </w:r>
          </w:p>
        </w:tc>
      </w:tr>
      <w:tr w:rsidR="007B284E" w:rsidRPr="00B77866" w14:paraId="10B7A77E"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19402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16h15</w:t>
            </w:r>
          </w:p>
          <w:p w14:paraId="43BFCD8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16h45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3D4D7A"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Presentaciones por país</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D1FE1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Compartir los resultados de los trabajos por país</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0D77BF"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Representantes de país y facilitador</w:t>
            </w:r>
          </w:p>
        </w:tc>
      </w:tr>
      <w:tr w:rsidR="007B284E" w:rsidRPr="00B77866" w14:paraId="393518D1"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A13CBA"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16h45</w:t>
            </w:r>
          </w:p>
          <w:p w14:paraId="74A38EFF"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17h15</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B1CE5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Diálogo:</w:t>
            </w:r>
          </w:p>
          <w:p w14:paraId="5D45A344"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Fortalezas</w:t>
            </w:r>
          </w:p>
          <w:p w14:paraId="5395425E"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Retos (aspectos a superar) y desafíos (objetivos a establecer para superar el problema identificado)</w:t>
            </w:r>
          </w:p>
          <w:p w14:paraId="201FE1BF"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Alianzas y sinergias</w:t>
            </w:r>
          </w:p>
          <w:p w14:paraId="02242ED0" w14:textId="77777777" w:rsidR="00C571E1" w:rsidRPr="00B77866" w:rsidRDefault="00C571E1" w:rsidP="00FA3041">
            <w:pPr>
              <w:jc w:val="both"/>
              <w:rPr>
                <w:rFonts w:ascii="Segoe UI Variable Display" w:eastAsia="Calibri" w:hAnsi="Segoe UI Variable Display" w:cs="Segoe UI Historic"/>
                <w:sz w:val="22"/>
                <w:szCs w:val="22"/>
              </w:rPr>
            </w:pPr>
          </w:p>
          <w:p w14:paraId="41248D8C"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256FF3E"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Identificar retos, desafíos y explorar sinergias. </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8AADA9"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Facilitador y participantes</w:t>
            </w:r>
          </w:p>
        </w:tc>
      </w:tr>
      <w:tr w:rsidR="007B284E" w:rsidRPr="00B77866" w14:paraId="20578A6A"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05DD65"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17h15</w:t>
            </w:r>
          </w:p>
          <w:p w14:paraId="0D0B52DF"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17h30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76ED10"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Conclusiones del día</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712D32"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DF9B59"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Facilitador</w:t>
            </w:r>
          </w:p>
        </w:tc>
      </w:tr>
      <w:tr w:rsidR="007B284E" w:rsidRPr="00B77866" w14:paraId="179434B5" w14:textId="77777777" w:rsidTr="00FA3041">
        <w:trPr>
          <w:trHeight w:val="300"/>
        </w:trPr>
        <w:tc>
          <w:tcPr>
            <w:tcW w:w="9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65B942"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17h30</w:t>
            </w:r>
          </w:p>
        </w:tc>
        <w:tc>
          <w:tcPr>
            <w:tcW w:w="29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80EE0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Dinámica. Noticiero </w:t>
            </w:r>
          </w:p>
        </w:tc>
        <w:tc>
          <w:tcPr>
            <w:tcW w:w="2316"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3815E0"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Compartir los principales hallazgos y aprendizajes de la jornada al inicio del segundo día. </w:t>
            </w:r>
          </w:p>
        </w:tc>
        <w:tc>
          <w:tcPr>
            <w:tcW w:w="21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AC06F8"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Un representante por país</w:t>
            </w:r>
          </w:p>
        </w:tc>
      </w:tr>
    </w:tbl>
    <w:p w14:paraId="2BB6CAB6" w14:textId="77777777" w:rsidR="00C571E1" w:rsidRPr="00B77866" w:rsidRDefault="00C571E1" w:rsidP="00C571E1">
      <w:pPr>
        <w:spacing w:line="257" w:lineRule="auto"/>
        <w:jc w:val="both"/>
        <w:rPr>
          <w:rFonts w:ascii="Segoe UI Variable Display" w:eastAsia="Calibri" w:hAnsi="Segoe UI Variable Display" w:cs="Segoe UI Historic"/>
        </w:rPr>
      </w:pPr>
    </w:p>
    <w:p w14:paraId="1E8B827C" w14:textId="77777777" w:rsidR="00C571E1" w:rsidRPr="00B77866" w:rsidRDefault="00C571E1" w:rsidP="00C571E1">
      <w:pPr>
        <w:spacing w:line="257" w:lineRule="auto"/>
        <w:jc w:val="both"/>
        <w:rPr>
          <w:rFonts w:ascii="Segoe UI Variable Display" w:eastAsia="Calibri" w:hAnsi="Segoe UI Variable Display" w:cs="Segoe UI Historic"/>
        </w:rPr>
      </w:pPr>
    </w:p>
    <w:p w14:paraId="691984C5" w14:textId="77777777" w:rsidR="00C571E1" w:rsidRPr="00B77866" w:rsidRDefault="00C571E1" w:rsidP="00C571E1">
      <w:pPr>
        <w:spacing w:line="257" w:lineRule="auto"/>
        <w:jc w:val="both"/>
        <w:rPr>
          <w:rFonts w:ascii="Segoe UI Variable Display" w:hAnsi="Segoe UI Variable Display" w:cs="Segoe UI Historic"/>
        </w:rPr>
      </w:pPr>
      <w:r w:rsidRPr="00B77866">
        <w:rPr>
          <w:rFonts w:ascii="Segoe UI Variable Display" w:eastAsia="Times New Roman" w:hAnsi="Segoe UI Variable Display" w:cs="Segoe UI Historic"/>
          <w:lang w:eastAsia="es-PE"/>
        </w:rPr>
        <w:t> </w:t>
      </w:r>
      <w:r w:rsidRPr="00B77866">
        <w:rPr>
          <w:rFonts w:ascii="Segoe UI Variable Display" w:eastAsia="Calibri" w:hAnsi="Segoe UI Variable Display" w:cs="Segoe UI Historic"/>
          <w:b/>
          <w:bCs/>
        </w:rPr>
        <w:t xml:space="preserve">Dia 2 ( 6 de septiembre de 2024): </w:t>
      </w:r>
    </w:p>
    <w:tbl>
      <w:tblPr>
        <w:tblStyle w:val="TableGrid"/>
        <w:tblW w:w="8495" w:type="dxa"/>
        <w:tblInd w:w="0" w:type="dxa"/>
        <w:tblLayout w:type="fixed"/>
        <w:tblLook w:val="04A0" w:firstRow="1" w:lastRow="0" w:firstColumn="1" w:lastColumn="0" w:noHBand="0" w:noVBand="1"/>
      </w:tblPr>
      <w:tblGrid>
        <w:gridCol w:w="955"/>
        <w:gridCol w:w="2918"/>
        <w:gridCol w:w="2354"/>
        <w:gridCol w:w="2268"/>
      </w:tblGrid>
      <w:tr w:rsidR="007B284E" w:rsidRPr="00B77866" w14:paraId="1EE40A41" w14:textId="77777777" w:rsidTr="00FA3041">
        <w:trPr>
          <w:trHeight w:val="526"/>
          <w:tblHeader/>
        </w:trPr>
        <w:tc>
          <w:tcPr>
            <w:tcW w:w="955"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3075C7A"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b/>
                <w:bCs/>
                <w:sz w:val="22"/>
                <w:szCs w:val="22"/>
              </w:rPr>
              <w:t>Hora</w:t>
            </w:r>
          </w:p>
        </w:tc>
        <w:tc>
          <w:tcPr>
            <w:tcW w:w="291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C735ECF"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b/>
                <w:bCs/>
                <w:sz w:val="22"/>
                <w:szCs w:val="22"/>
              </w:rPr>
              <w:t xml:space="preserve">Actividad </w:t>
            </w:r>
          </w:p>
        </w:tc>
        <w:tc>
          <w:tcPr>
            <w:tcW w:w="2354"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108DE4E"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b/>
                <w:bCs/>
                <w:sz w:val="22"/>
                <w:szCs w:val="22"/>
              </w:rPr>
              <w:t>Objetivo</w:t>
            </w:r>
          </w:p>
        </w:tc>
        <w:tc>
          <w:tcPr>
            <w:tcW w:w="2268"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C45052B"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b/>
                <w:bCs/>
                <w:sz w:val="22"/>
                <w:szCs w:val="22"/>
              </w:rPr>
              <w:t xml:space="preserve">Responsable </w:t>
            </w:r>
          </w:p>
        </w:tc>
      </w:tr>
      <w:tr w:rsidR="007B284E" w:rsidRPr="00B77866" w14:paraId="109373FD"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2D6A2BF7"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09h00 – 09h20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5D258017"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Reporte de los principales hallazgos y aprendizajes de la jornada del primer día.</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02AFD8A3"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Socializar hallazgos y aprendizajes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F16965F"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hAnsi="Segoe UI Variable Display" w:cs="Segoe UI Historic"/>
                <w:sz w:val="22"/>
                <w:szCs w:val="22"/>
              </w:rPr>
              <w:t xml:space="preserve">Un representante por país </w:t>
            </w:r>
          </w:p>
        </w:tc>
      </w:tr>
      <w:tr w:rsidR="007B284E" w:rsidRPr="00B77866" w14:paraId="0AFD6C6C"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03D5613E"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09h20 </w:t>
            </w:r>
          </w:p>
          <w:p w14:paraId="2C004112"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09h35</w:t>
            </w:r>
          </w:p>
          <w:p w14:paraId="20CD1633"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76D96104"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Encuadre Gestión de Concepto Libre de deforestación en la Práctica. </w:t>
            </w:r>
          </w:p>
          <w:p w14:paraId="0C6BC307" w14:textId="77777777" w:rsidR="00C571E1" w:rsidRPr="00B77866" w:rsidRDefault="00C571E1" w:rsidP="00FA3041">
            <w:pPr>
              <w:jc w:val="both"/>
              <w:rPr>
                <w:rFonts w:ascii="Segoe UI Variable Display" w:eastAsia="Calibri" w:hAnsi="Segoe UI Variable Display" w:cs="Segoe UI Historic"/>
                <w:sz w:val="22"/>
                <w:szCs w:val="22"/>
              </w:rPr>
            </w:pPr>
          </w:p>
          <w:p w14:paraId="1D259EAA" w14:textId="77777777" w:rsidR="00C571E1" w:rsidRPr="00B77866" w:rsidRDefault="00C571E1" w:rsidP="00FA3041">
            <w:pPr>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Mapas nacionales y mapas UE.</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47449F4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Comprender el detalle requerido por el EUDR para la gestión del uso del suelo libre de deforestación </w:t>
            </w:r>
          </w:p>
          <w:p w14:paraId="2EA001A6"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B6C0B61"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Christian Velasco - GIZ</w:t>
            </w:r>
          </w:p>
        </w:tc>
      </w:tr>
      <w:tr w:rsidR="007B284E" w:rsidRPr="00565B54" w14:paraId="0C6B520D"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37351917"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09h35</w:t>
            </w:r>
          </w:p>
          <w:p w14:paraId="0B10677E"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10h10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0F5F01FA"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Gestión de Concepto Libre de deforestación en la Práctica. </w:t>
            </w:r>
          </w:p>
          <w:p w14:paraId="4ADB85F2"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62AE829B"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Comprender el detalle requerido por el EUDR para la gestión del uso del suelo libre de deforestación </w:t>
            </w:r>
          </w:p>
          <w:p w14:paraId="5BD57183" w14:textId="77777777" w:rsidR="00C571E1" w:rsidRPr="00B77866" w:rsidRDefault="00C571E1" w:rsidP="00FA3041">
            <w:pPr>
              <w:jc w:val="both"/>
              <w:rPr>
                <w:rFonts w:ascii="Segoe UI Variable Display" w:eastAsia="Calibri" w:hAnsi="Segoe UI Variable Display" w:cs="Segoe UI Historic"/>
                <w:sz w:val="22"/>
                <w:szCs w:val="22"/>
              </w:rPr>
            </w:pPr>
          </w:p>
          <w:p w14:paraId="26709C70"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Compartir soluciones nacionales y a nivel regional para optimizar la gestión del uso del suelo libre de deforestación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92E331A" w14:textId="77777777" w:rsidR="00C571E1" w:rsidRPr="00F774BB" w:rsidRDefault="00C571E1" w:rsidP="00FA3041">
            <w:pPr>
              <w:jc w:val="both"/>
              <w:rPr>
                <w:rFonts w:ascii="Segoe UI Variable Display" w:eastAsia="Calibri" w:hAnsi="Segoe UI Variable Display" w:cs="Segoe UI Historic"/>
                <w:sz w:val="22"/>
                <w:szCs w:val="22"/>
                <w:lang w:val="pt-BR"/>
              </w:rPr>
            </w:pPr>
            <w:r w:rsidRPr="00F774BB">
              <w:rPr>
                <w:rFonts w:ascii="Segoe UI Variable Display" w:eastAsia="Calibri" w:hAnsi="Segoe UI Variable Display" w:cs="Segoe UI Historic"/>
                <w:sz w:val="22"/>
                <w:szCs w:val="22"/>
                <w:lang w:val="pt-BR"/>
              </w:rPr>
              <w:t>Sr. Freddy Peña de Director Regional de Preferred by Nature</w:t>
            </w:r>
          </w:p>
        </w:tc>
      </w:tr>
      <w:tr w:rsidR="007B284E" w:rsidRPr="00B77866" w14:paraId="370F0DA0"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0C377BE4"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10h10</w:t>
            </w:r>
          </w:p>
          <w:p w14:paraId="4798920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10h30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4326D2D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Diálogo</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4374243A" w14:textId="1E1A442B"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Generar alternativas de solución a los desafíos del </w:t>
            </w:r>
            <w:r w:rsidR="005B673E">
              <w:rPr>
                <w:rFonts w:ascii="Segoe UI Variable Display" w:eastAsia="Calibri" w:hAnsi="Segoe UI Variable Display" w:cs="Segoe UI Historic"/>
                <w:sz w:val="22"/>
                <w:szCs w:val="22"/>
              </w:rPr>
              <w:t>EUDR</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99EAAE6"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Facilitador y participantes</w:t>
            </w:r>
          </w:p>
        </w:tc>
      </w:tr>
      <w:tr w:rsidR="007B284E" w:rsidRPr="00B77866" w14:paraId="44927AFA"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578A8552"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10h30</w:t>
            </w:r>
          </w:p>
          <w:p w14:paraId="78297E97"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10h45</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6AEA64F5"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lang w:val="en-US"/>
              </w:rPr>
              <w:t>Coffee Break</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3D2FFFD1"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575D5A8"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GIZ</w:t>
            </w:r>
          </w:p>
        </w:tc>
      </w:tr>
      <w:tr w:rsidR="007B284E" w:rsidRPr="00137BA8" w14:paraId="4D2D304B"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4284A6DB"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10h45</w:t>
            </w:r>
          </w:p>
          <w:p w14:paraId="7601F7D2"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11h15</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448D3271"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Aprovechamiento y producción sostenible en la Reserva de la Biosfera Maya y áreas protegidas.</w:t>
            </w:r>
          </w:p>
          <w:p w14:paraId="77D4FC54" w14:textId="77777777" w:rsidR="00C571E1" w:rsidRPr="00B77866" w:rsidRDefault="00C571E1" w:rsidP="00FA3041">
            <w:pPr>
              <w:jc w:val="both"/>
              <w:rPr>
                <w:rFonts w:ascii="Segoe UI Variable Display" w:hAnsi="Segoe UI Variable Display" w:cs="Segoe UI Historic"/>
                <w:sz w:val="22"/>
                <w:szCs w:val="22"/>
              </w:rPr>
            </w:pP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40E11635"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Compartir estrategias implementadas para afrontar situación de la agricultura en áreas protegidas. </w:t>
            </w:r>
          </w:p>
          <w:p w14:paraId="161DB41E" w14:textId="77777777" w:rsidR="00C571E1" w:rsidRPr="00B77866" w:rsidRDefault="00C571E1" w:rsidP="00FA3041">
            <w:pPr>
              <w:jc w:val="both"/>
              <w:rPr>
                <w:rFonts w:ascii="Segoe UI Variable Display" w:eastAsia="Calibri" w:hAnsi="Segoe UI Variable Display" w:cs="Segoe UI Historic"/>
                <w:sz w:val="22"/>
                <w:szCs w:val="22"/>
              </w:rPr>
            </w:pPr>
          </w:p>
          <w:p w14:paraId="0C93939B" w14:textId="77777777" w:rsidR="00C571E1" w:rsidRPr="00B77866" w:rsidRDefault="00C571E1" w:rsidP="00FA3041">
            <w:pPr>
              <w:jc w:val="both"/>
              <w:rPr>
                <w:rFonts w:ascii="Segoe UI Variable Display" w:hAnsi="Segoe UI Variable Display" w:cs="Segoe UI Historic"/>
                <w:sz w:val="22"/>
                <w:szCs w:val="22"/>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4925756" w14:textId="77777777" w:rsidR="00C571E1" w:rsidRPr="00B77866" w:rsidRDefault="00C571E1" w:rsidP="00FA3041">
            <w:pPr>
              <w:jc w:val="both"/>
              <w:rPr>
                <w:rFonts w:ascii="Segoe UI Variable Display" w:hAnsi="Segoe UI Variable Display" w:cs="Segoe UI Historic"/>
                <w:sz w:val="22"/>
                <w:szCs w:val="22"/>
                <w:lang w:val="en-US"/>
              </w:rPr>
            </w:pPr>
            <w:r w:rsidRPr="00B77866">
              <w:rPr>
                <w:rFonts w:ascii="Segoe UI Variable Display" w:hAnsi="Segoe UI Variable Display" w:cs="Segoe UI Historic"/>
                <w:sz w:val="22"/>
                <w:szCs w:val="22"/>
                <w:lang w:val="en-US"/>
              </w:rPr>
              <w:t>José Carrera  Rainforest Alliance -Guatemala</w:t>
            </w:r>
          </w:p>
        </w:tc>
      </w:tr>
      <w:tr w:rsidR="007B284E" w:rsidRPr="00B77866" w14:paraId="01B10279"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59A293F9"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11h15</w:t>
            </w:r>
          </w:p>
          <w:p w14:paraId="4D13926B"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11h45</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02E50058"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Sello Aliados para la Conservación como un instrumento normativo de gestión del suelo en las áreas protegidas. </w:t>
            </w:r>
          </w:p>
          <w:p w14:paraId="264AF1E8"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Caso Perú: Certificación de productos de la biodiversidad y productos agrícolas, en áreas protegidas. </w:t>
            </w:r>
          </w:p>
          <w:p w14:paraId="242F2521" w14:textId="77777777" w:rsidR="00C571E1" w:rsidRPr="00B77866" w:rsidRDefault="00C571E1" w:rsidP="00FA3041">
            <w:pPr>
              <w:pStyle w:val="ListParagraph"/>
              <w:jc w:val="both"/>
              <w:rPr>
                <w:rFonts w:ascii="Segoe UI Variable Display" w:eastAsia="Calibri" w:hAnsi="Segoe UI Variable Display" w:cs="Segoe UI Historic"/>
                <w:sz w:val="22"/>
                <w:szCs w:val="22"/>
              </w:rPr>
            </w:pP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3FB03748"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Compartir estrategias implementadas para afrontar situación de la agricultura en áreas protegidas. </w:t>
            </w:r>
          </w:p>
          <w:p w14:paraId="6645AC41"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9EE376C"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hAnsi="Segoe UI Variable Display" w:cs="Segoe UI Historic"/>
                <w:sz w:val="22"/>
                <w:szCs w:val="22"/>
              </w:rPr>
              <w:t xml:space="preserve">Sr. Carlos Sánchez – </w:t>
            </w:r>
            <w:r w:rsidRPr="00B77866">
              <w:rPr>
                <w:rFonts w:ascii="Segoe UI Variable Display" w:eastAsia="Calibri" w:hAnsi="Segoe UI Variable Display" w:cs="Segoe UI Historic"/>
                <w:sz w:val="22"/>
                <w:szCs w:val="22"/>
              </w:rPr>
              <w:t>SERNAP</w:t>
            </w:r>
          </w:p>
          <w:p w14:paraId="62D0DCBC" w14:textId="77777777" w:rsidR="00C571E1" w:rsidRPr="00B77866" w:rsidRDefault="00C571E1" w:rsidP="00FA3041">
            <w:pPr>
              <w:jc w:val="both"/>
              <w:rPr>
                <w:rFonts w:ascii="Segoe UI Variable Display" w:hAnsi="Segoe UI Variable Display" w:cs="Segoe UI Historic"/>
                <w:sz w:val="22"/>
                <w:szCs w:val="22"/>
              </w:rPr>
            </w:pPr>
          </w:p>
        </w:tc>
      </w:tr>
      <w:tr w:rsidR="007B284E" w:rsidRPr="00B77866" w14:paraId="22EB3EAB"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7EB89E31"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11h45</w:t>
            </w:r>
          </w:p>
          <w:p w14:paraId="0B99AD86"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12h30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21A2B17E"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Experiencia Piloto sobre una certificación de productos agrícolas obtenidos dentro de áreas protegidas. Caso</w:t>
            </w:r>
            <w:r w:rsidRPr="00B77866">
              <w:rPr>
                <w:rFonts w:ascii="Segoe UI Variable Display" w:eastAsia="Calibri" w:hAnsi="Segoe UI Variable Display" w:cs="Segoe UI Historic"/>
                <w:sz w:val="22"/>
                <w:szCs w:val="22"/>
                <w:lang w:val="es-ES"/>
              </w:rPr>
              <w:t xml:space="preserve"> AIDER </w:t>
            </w:r>
            <w:r w:rsidRPr="00B77866">
              <w:rPr>
                <w:rFonts w:ascii="Segoe UI Variable Display" w:eastAsia="Calibri" w:hAnsi="Segoe UI Variable Display" w:cs="Segoe UI Historic"/>
                <w:sz w:val="22"/>
                <w:szCs w:val="22"/>
              </w:rPr>
              <w:t xml:space="preserve"> </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797FF102"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 xml:space="preserve">Compartir estrategias implementadas para afrontar situación de la agricultura en áreas protegidas. </w:t>
            </w:r>
          </w:p>
          <w:p w14:paraId="3C4DC972"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F35EDAA"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Sr. Jaime Nalvarte - AIDER</w:t>
            </w:r>
          </w:p>
        </w:tc>
      </w:tr>
      <w:tr w:rsidR="007B284E" w:rsidRPr="00B77866" w14:paraId="7BD9D480"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35CFEA88"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12h30</w:t>
            </w:r>
          </w:p>
          <w:p w14:paraId="04653708"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13h00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39FCD64B"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Diálogo</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33B5D16A" w14:textId="77777777" w:rsidR="00C571E1" w:rsidRPr="00B77866" w:rsidRDefault="00C571E1" w:rsidP="00FA3041">
            <w:pPr>
              <w:jc w:val="both"/>
              <w:rPr>
                <w:rFonts w:ascii="Segoe UI Variable Display" w:eastAsia="Calibri" w:hAnsi="Segoe UI Variable Display" w:cs="Segoe UI Historic"/>
                <w:sz w:val="22"/>
                <w:szCs w:val="22"/>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12FA500"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hAnsi="Segoe UI Variable Display" w:cs="Segoe UI Historic"/>
                <w:sz w:val="22"/>
                <w:szCs w:val="22"/>
              </w:rPr>
              <w:t>Facilitador y participantes</w:t>
            </w:r>
          </w:p>
        </w:tc>
      </w:tr>
      <w:tr w:rsidR="007B284E" w:rsidRPr="00B77866" w14:paraId="5931F2F1"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6EBA3B17"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13h00 – 14h30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7979E6A6"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Almuerzo</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549273E7"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17539AA"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GIZ</w:t>
            </w:r>
          </w:p>
        </w:tc>
      </w:tr>
      <w:tr w:rsidR="007B284E" w:rsidRPr="00B77866" w14:paraId="248ABEB1"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6C41ECA0"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14h30 – 14h45</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381FB79A"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Estado de situación y avances de la Carta Ambiental Andina</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33D363FD" w14:textId="77777777" w:rsidR="00C571E1" w:rsidRPr="00B77866" w:rsidRDefault="00C571E1" w:rsidP="00FA3041">
            <w:pPr>
              <w:jc w:val="both"/>
              <w:rPr>
                <w:rFonts w:ascii="Segoe UI Variable Display" w:hAnsi="Segoe UI Variable Display" w:cs="Segoe UI Historic"/>
                <w:sz w:val="22"/>
                <w:szCs w:val="22"/>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FAFC0F8"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CAN</w:t>
            </w:r>
          </w:p>
        </w:tc>
      </w:tr>
      <w:tr w:rsidR="007B284E" w:rsidRPr="00B77866" w14:paraId="2CB5BF41"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79C2428C"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14h45</w:t>
            </w:r>
          </w:p>
          <w:p w14:paraId="2C7FE22E"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15h30</w:t>
            </w:r>
          </w:p>
          <w:p w14:paraId="4114D926" w14:textId="77777777" w:rsidR="00C571E1" w:rsidRPr="00B77866" w:rsidRDefault="00C571E1" w:rsidP="00FA3041">
            <w:pPr>
              <w:jc w:val="both"/>
              <w:rPr>
                <w:rFonts w:ascii="Segoe UI Variable Display" w:hAnsi="Segoe UI Variable Display" w:cs="Segoe UI Historic"/>
                <w:sz w:val="22"/>
                <w:szCs w:val="22"/>
              </w:rPr>
            </w:pPr>
          </w:p>
          <w:p w14:paraId="57DB69DC" w14:textId="77777777" w:rsidR="00C571E1" w:rsidRPr="00B77866" w:rsidRDefault="00C571E1" w:rsidP="00FA3041">
            <w:pPr>
              <w:jc w:val="both"/>
              <w:rPr>
                <w:rFonts w:ascii="Segoe UI Variable Display" w:hAnsi="Segoe UI Variable Display" w:cs="Segoe UI Historic"/>
                <w:sz w:val="22"/>
                <w:szCs w:val="22"/>
              </w:rPr>
            </w:pP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1778FBB5"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Trabajos grupales: Diálogo generativo</w:t>
            </w:r>
          </w:p>
          <w:p w14:paraId="175D1FFB" w14:textId="77777777" w:rsidR="00C571E1" w:rsidRPr="00B77866" w:rsidRDefault="00C571E1" w:rsidP="00FA3041">
            <w:pPr>
              <w:jc w:val="both"/>
              <w:rPr>
                <w:rFonts w:ascii="Segoe UI Variable Display" w:hAnsi="Segoe UI Variable Display" w:cs="Segoe UI Historic"/>
                <w:sz w:val="22"/>
                <w:szCs w:val="22"/>
              </w:rPr>
            </w:pP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6AA08FC3"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 xml:space="preserve">Reflexiones para comprender los retos conjuntos, desafíos y aciertos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CB812CB"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GIZ</w:t>
            </w:r>
          </w:p>
        </w:tc>
      </w:tr>
      <w:tr w:rsidR="007B284E" w:rsidRPr="00B77866" w14:paraId="53808C39"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5376DB5B"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15h30</w:t>
            </w:r>
          </w:p>
          <w:p w14:paraId="11CA1B7C"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16h00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118D2D54"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Presentaciones de cada grupo (País de la CAN)</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7010BBB7"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Compartir los resultados por país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CFE5144"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Participantes y facilitador</w:t>
            </w:r>
          </w:p>
        </w:tc>
      </w:tr>
      <w:tr w:rsidR="007B284E" w:rsidRPr="00B77866" w14:paraId="4618AF52"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05903D7A"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16h00</w:t>
            </w:r>
          </w:p>
          <w:p w14:paraId="099331D6"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16h30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6EEBA147"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Plenaria</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60970605"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Intercambiar aprendizajes, establecer sinergias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CCED6F1"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Facilitador y participantes</w:t>
            </w:r>
          </w:p>
        </w:tc>
      </w:tr>
      <w:tr w:rsidR="007B284E" w:rsidRPr="00B77866" w14:paraId="1673AACD"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3C0AB97A"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16h30</w:t>
            </w:r>
          </w:p>
          <w:p w14:paraId="027A4B40"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16h45</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28A58622"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Coffee Break</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71177C73" w14:textId="77777777" w:rsidR="00C571E1" w:rsidRPr="00B77866" w:rsidRDefault="00C571E1" w:rsidP="00FA3041">
            <w:pPr>
              <w:jc w:val="both"/>
              <w:rPr>
                <w:rFonts w:ascii="Segoe UI Variable Display" w:hAnsi="Segoe UI Variable Display" w:cs="Segoe UI Historic"/>
                <w:sz w:val="22"/>
                <w:szCs w:val="22"/>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D0E3E2A" w14:textId="77777777" w:rsidR="00C571E1" w:rsidRPr="00B77866" w:rsidRDefault="00C571E1" w:rsidP="00FA3041">
            <w:pPr>
              <w:jc w:val="both"/>
              <w:rPr>
                <w:rFonts w:ascii="Segoe UI Variable Display" w:hAnsi="Segoe UI Variable Display" w:cs="Segoe UI Historic"/>
                <w:sz w:val="22"/>
                <w:szCs w:val="22"/>
              </w:rPr>
            </w:pPr>
          </w:p>
        </w:tc>
      </w:tr>
      <w:tr w:rsidR="00C571E1" w:rsidRPr="00B77866" w14:paraId="4B1C1122" w14:textId="77777777" w:rsidTr="00FA3041">
        <w:trPr>
          <w:trHeight w:val="300"/>
        </w:trPr>
        <w:tc>
          <w:tcPr>
            <w:tcW w:w="955" w:type="dxa"/>
            <w:tcBorders>
              <w:top w:val="single" w:sz="8" w:space="0" w:color="auto"/>
              <w:left w:val="single" w:sz="8" w:space="0" w:color="auto"/>
              <w:bottom w:val="single" w:sz="8" w:space="0" w:color="auto"/>
              <w:right w:val="single" w:sz="8" w:space="0" w:color="auto"/>
            </w:tcBorders>
            <w:tcMar>
              <w:left w:w="108" w:type="dxa"/>
              <w:right w:w="108" w:type="dxa"/>
            </w:tcMar>
          </w:tcPr>
          <w:p w14:paraId="6E6C3045"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16h45</w:t>
            </w:r>
          </w:p>
          <w:p w14:paraId="4784B0F1"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hAnsi="Segoe UI Variable Display" w:cs="Segoe UI Historic"/>
                <w:sz w:val="22"/>
                <w:szCs w:val="22"/>
              </w:rPr>
              <w:t>17h30</w:t>
            </w:r>
          </w:p>
        </w:tc>
        <w:tc>
          <w:tcPr>
            <w:tcW w:w="2918" w:type="dxa"/>
            <w:tcBorders>
              <w:top w:val="single" w:sz="8" w:space="0" w:color="auto"/>
              <w:left w:val="single" w:sz="8" w:space="0" w:color="auto"/>
              <w:bottom w:val="single" w:sz="8" w:space="0" w:color="auto"/>
              <w:right w:val="single" w:sz="8" w:space="0" w:color="auto"/>
            </w:tcBorders>
            <w:tcMar>
              <w:left w:w="108" w:type="dxa"/>
              <w:right w:w="108" w:type="dxa"/>
            </w:tcMar>
          </w:tcPr>
          <w:p w14:paraId="4884DA5A"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Conclusiones del taller y próximos pasos</w:t>
            </w:r>
          </w:p>
        </w:tc>
        <w:tc>
          <w:tcPr>
            <w:tcW w:w="2354" w:type="dxa"/>
            <w:tcBorders>
              <w:top w:val="single" w:sz="8" w:space="0" w:color="auto"/>
              <w:left w:val="single" w:sz="8" w:space="0" w:color="auto"/>
              <w:bottom w:val="single" w:sz="8" w:space="0" w:color="auto"/>
              <w:right w:val="single" w:sz="8" w:space="0" w:color="auto"/>
            </w:tcBorders>
            <w:tcMar>
              <w:left w:w="108" w:type="dxa"/>
              <w:right w:w="108" w:type="dxa"/>
            </w:tcMar>
          </w:tcPr>
          <w:p w14:paraId="2BB98F81"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Revisar los resultados del trabajo conjunto, vista hacia próximos intercambios o actividades conjuntas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8C3156B" w14:textId="77777777" w:rsidR="00C571E1" w:rsidRPr="00B77866" w:rsidRDefault="00C571E1" w:rsidP="00FA3041">
            <w:pPr>
              <w:jc w:val="both"/>
              <w:rPr>
                <w:rFonts w:ascii="Segoe UI Variable Display" w:eastAsia="Calibri" w:hAnsi="Segoe UI Variable Display" w:cs="Segoe UI Historic"/>
                <w:sz w:val="22"/>
                <w:szCs w:val="22"/>
              </w:rPr>
            </w:pPr>
            <w:r w:rsidRPr="00B77866">
              <w:rPr>
                <w:rFonts w:ascii="Segoe UI Variable Display" w:eastAsia="Calibri" w:hAnsi="Segoe UI Variable Display" w:cs="Segoe UI Historic"/>
                <w:sz w:val="22"/>
                <w:szCs w:val="22"/>
              </w:rPr>
              <w:t>GIZ – CAN</w:t>
            </w:r>
          </w:p>
          <w:p w14:paraId="3F195D46" w14:textId="77777777" w:rsidR="00C571E1" w:rsidRPr="00B77866" w:rsidRDefault="00C571E1" w:rsidP="00FA3041">
            <w:pPr>
              <w:jc w:val="both"/>
              <w:rPr>
                <w:rFonts w:ascii="Segoe UI Variable Display" w:hAnsi="Segoe UI Variable Display" w:cs="Segoe UI Historic"/>
                <w:sz w:val="22"/>
                <w:szCs w:val="22"/>
              </w:rPr>
            </w:pPr>
            <w:r w:rsidRPr="00B77866">
              <w:rPr>
                <w:rFonts w:ascii="Segoe UI Variable Display" w:eastAsia="Calibri" w:hAnsi="Segoe UI Variable Display" w:cs="Segoe UI Historic"/>
                <w:sz w:val="22"/>
                <w:szCs w:val="22"/>
              </w:rPr>
              <w:t>Facilitador</w:t>
            </w:r>
          </w:p>
        </w:tc>
      </w:tr>
    </w:tbl>
    <w:p w14:paraId="0ECA22DE" w14:textId="77777777" w:rsidR="00C571E1" w:rsidRPr="00B77866" w:rsidRDefault="00C571E1" w:rsidP="00C571E1">
      <w:pPr>
        <w:pStyle w:val="ListParagraph"/>
        <w:spacing w:line="257" w:lineRule="auto"/>
        <w:jc w:val="both"/>
        <w:rPr>
          <w:rFonts w:ascii="Segoe UI Variable Display" w:eastAsia="Calibri" w:hAnsi="Segoe UI Variable Display" w:cs="Segoe UI Historic"/>
        </w:rPr>
      </w:pPr>
    </w:p>
    <w:p w14:paraId="7BA84622" w14:textId="77777777" w:rsidR="00C571E1" w:rsidRPr="00B77866" w:rsidRDefault="00C571E1" w:rsidP="00C571E1">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Contacto Cooperación Alemana (GIZ)</w:t>
      </w:r>
    </w:p>
    <w:p w14:paraId="01977BFE" w14:textId="77777777" w:rsidR="00C571E1" w:rsidRPr="00B77866" w:rsidRDefault="00C571E1" w:rsidP="00C571E1">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 xml:space="preserve">Diana Armendáriz </w:t>
      </w:r>
    </w:p>
    <w:p w14:paraId="2B7C79A5" w14:textId="77777777" w:rsidR="00C571E1" w:rsidRPr="00B77866" w:rsidRDefault="00C571E1" w:rsidP="00C571E1">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GIZ Ecuador</w:t>
      </w:r>
    </w:p>
    <w:p w14:paraId="61537586" w14:textId="77777777" w:rsidR="00C571E1" w:rsidRPr="00B77866" w:rsidRDefault="00B9169D" w:rsidP="00C571E1">
      <w:pPr>
        <w:spacing w:after="0" w:line="240" w:lineRule="auto"/>
        <w:jc w:val="both"/>
        <w:rPr>
          <w:rFonts w:ascii="Segoe UI Variable Display" w:eastAsia="Calibri" w:hAnsi="Segoe UI Variable Display" w:cs="Segoe UI Historic"/>
        </w:rPr>
      </w:pPr>
      <w:hyperlink r:id="rId37" w:history="1">
        <w:r w:rsidR="00C571E1" w:rsidRPr="00B77866">
          <w:rPr>
            <w:rStyle w:val="Hyperlink"/>
            <w:rFonts w:ascii="Segoe UI Variable Display" w:eastAsia="Calibri" w:hAnsi="Segoe UI Variable Display" w:cs="Segoe UI Historic"/>
            <w:color w:val="auto"/>
          </w:rPr>
          <w:t>diana.armendariz@giz.de</w:t>
        </w:r>
      </w:hyperlink>
    </w:p>
    <w:p w14:paraId="59D07F11" w14:textId="77777777" w:rsidR="00C571E1" w:rsidRPr="00B77866" w:rsidRDefault="00C571E1" w:rsidP="00C571E1">
      <w:pPr>
        <w:spacing w:after="0" w:line="240" w:lineRule="auto"/>
        <w:jc w:val="both"/>
        <w:rPr>
          <w:rFonts w:ascii="Segoe UI Variable Display" w:eastAsia="Calibri" w:hAnsi="Segoe UI Variable Display" w:cs="Segoe UI Historic"/>
        </w:rPr>
      </w:pPr>
    </w:p>
    <w:p w14:paraId="2EA78831" w14:textId="77777777" w:rsidR="00C571E1" w:rsidRPr="00B77866" w:rsidRDefault="00C571E1" w:rsidP="00C571E1">
      <w:pPr>
        <w:spacing w:after="0" w:line="240" w:lineRule="auto"/>
        <w:jc w:val="both"/>
        <w:rPr>
          <w:rFonts w:ascii="Segoe UI Variable Display" w:eastAsia="Calibri" w:hAnsi="Segoe UI Variable Display" w:cs="Segoe UI Historic"/>
        </w:rPr>
      </w:pPr>
      <w:r w:rsidRPr="00B77866">
        <w:rPr>
          <w:rFonts w:ascii="Segoe UI Variable Display" w:eastAsia="Calibri" w:hAnsi="Segoe UI Variable Display" w:cs="Segoe UI Historic"/>
        </w:rPr>
        <w:t>Contacto Secretaría General de Comunidad Andina</w:t>
      </w:r>
    </w:p>
    <w:p w14:paraId="6C20918C" w14:textId="77777777" w:rsidR="00C571E1" w:rsidRPr="00F774BB" w:rsidRDefault="00C571E1" w:rsidP="00C571E1">
      <w:pPr>
        <w:spacing w:after="0" w:line="240" w:lineRule="auto"/>
        <w:jc w:val="both"/>
        <w:rPr>
          <w:rFonts w:ascii="Segoe UI Variable Display" w:eastAsia="Calibri" w:hAnsi="Segoe UI Variable Display" w:cs="Segoe UI Historic"/>
          <w:lang w:val="pt-BR"/>
        </w:rPr>
      </w:pPr>
      <w:r w:rsidRPr="00F774BB">
        <w:rPr>
          <w:rFonts w:ascii="Segoe UI Variable Display" w:eastAsia="Calibri" w:hAnsi="Segoe UI Variable Display" w:cs="Segoe UI Historic"/>
          <w:lang w:val="pt-BR"/>
        </w:rPr>
        <w:t>Francisco Suasti Salazar</w:t>
      </w:r>
    </w:p>
    <w:p w14:paraId="387C8838" w14:textId="77777777" w:rsidR="00C571E1" w:rsidRPr="00F774BB" w:rsidRDefault="00C571E1" w:rsidP="00C571E1">
      <w:pPr>
        <w:spacing w:after="0" w:line="240" w:lineRule="auto"/>
        <w:jc w:val="both"/>
        <w:rPr>
          <w:rFonts w:ascii="Segoe UI Variable Display" w:hAnsi="Segoe UI Variable Display" w:cs="Segoe UI Historic"/>
          <w:lang w:val="pt-BR"/>
        </w:rPr>
      </w:pPr>
      <w:r w:rsidRPr="00F774BB">
        <w:rPr>
          <w:rFonts w:ascii="Segoe UI Variable Display" w:eastAsia="Calibri" w:hAnsi="Segoe UI Variable Display" w:cs="Segoe UI Historic"/>
          <w:lang w:val="pt-BR"/>
        </w:rPr>
        <w:t>fsuasti@comunidadandina.org.</w:t>
      </w:r>
    </w:p>
    <w:p w14:paraId="1C82969A" w14:textId="77777777" w:rsidR="00C571E1" w:rsidRPr="00F774BB" w:rsidRDefault="00C571E1" w:rsidP="00C571E1">
      <w:pPr>
        <w:spacing w:line="257" w:lineRule="auto"/>
        <w:jc w:val="both"/>
        <w:rPr>
          <w:rFonts w:ascii="Segoe UI Variable Display" w:hAnsi="Segoe UI Variable Display" w:cs="Segoe UI Historic"/>
          <w:lang w:val="pt-BR"/>
        </w:rPr>
      </w:pPr>
      <w:r w:rsidRPr="00F774BB">
        <w:rPr>
          <w:rFonts w:ascii="Segoe UI Variable Display" w:eastAsia="Calibri" w:hAnsi="Segoe UI Variable Display" w:cs="Segoe UI Historic"/>
          <w:lang w:val="pt-BR"/>
        </w:rPr>
        <w:t xml:space="preserve"> </w:t>
      </w:r>
    </w:p>
    <w:p w14:paraId="53AE50AC" w14:textId="77777777" w:rsidR="00C571E1" w:rsidRDefault="00C571E1" w:rsidP="00C571E1">
      <w:pPr>
        <w:spacing w:after="0" w:line="240" w:lineRule="auto"/>
        <w:jc w:val="center"/>
        <w:rPr>
          <w:rFonts w:ascii="Segoe UI Variable Display" w:hAnsi="Segoe UI Variable Display" w:cs="Segoe UI Historic"/>
          <w:b/>
          <w:bCs/>
          <w:lang w:val="pt-BR"/>
        </w:rPr>
      </w:pPr>
    </w:p>
    <w:p w14:paraId="3174178C" w14:textId="77777777" w:rsidR="00F774BB" w:rsidRPr="00F774BB" w:rsidRDefault="00F774BB" w:rsidP="00C571E1">
      <w:pPr>
        <w:spacing w:after="0" w:line="240" w:lineRule="auto"/>
        <w:jc w:val="center"/>
        <w:rPr>
          <w:rFonts w:ascii="Segoe UI Variable Display" w:hAnsi="Segoe UI Variable Display" w:cs="Segoe UI Historic"/>
          <w:b/>
          <w:bCs/>
          <w:lang w:val="pt-BR"/>
        </w:rPr>
      </w:pPr>
    </w:p>
    <w:p w14:paraId="7C162062" w14:textId="2ECE2EE8" w:rsidR="00C571E1" w:rsidRPr="00C3423B" w:rsidRDefault="00C3423B" w:rsidP="00C571E1">
      <w:pPr>
        <w:spacing w:line="257" w:lineRule="auto"/>
        <w:jc w:val="both"/>
        <w:rPr>
          <w:rFonts w:ascii="Segoe UI Variable Display" w:hAnsi="Segoe UI Variable Display" w:cs="Segoe UI Historic"/>
          <w:b/>
          <w:bCs/>
        </w:rPr>
      </w:pPr>
      <w:r w:rsidRPr="00C3423B">
        <w:rPr>
          <w:rFonts w:ascii="Segoe UI Variable Display" w:hAnsi="Segoe UI Variable Display" w:cs="Segoe UI Historic"/>
          <w:b/>
          <w:bCs/>
        </w:rPr>
        <w:t xml:space="preserve">ANEXO </w:t>
      </w:r>
      <w:r w:rsidR="00F774BB">
        <w:rPr>
          <w:rFonts w:ascii="Segoe UI Variable Display" w:hAnsi="Segoe UI Variable Display" w:cs="Segoe UI Historic"/>
          <w:b/>
          <w:bCs/>
        </w:rPr>
        <w:t>2</w:t>
      </w:r>
      <w:r w:rsidRPr="00C3423B">
        <w:rPr>
          <w:rFonts w:ascii="Segoe UI Variable Display" w:hAnsi="Segoe UI Variable Display" w:cs="Segoe UI Historic"/>
          <w:b/>
          <w:bCs/>
        </w:rPr>
        <w:t>: Directorio de participantes</w:t>
      </w:r>
    </w:p>
    <w:p w14:paraId="46A0BF6A" w14:textId="77777777" w:rsidR="00190702" w:rsidRPr="00B77866" w:rsidRDefault="00190702" w:rsidP="00190702">
      <w:pPr>
        <w:jc w:val="center"/>
        <w:rPr>
          <w:rFonts w:ascii="Segoe UI Variable Display" w:hAnsi="Segoe UI Variable Display" w:cs="Arial"/>
          <w:b/>
          <w:bCs/>
        </w:rPr>
      </w:pPr>
      <w:r w:rsidRPr="00B77866">
        <w:rPr>
          <w:rFonts w:ascii="Segoe UI Variable Display" w:hAnsi="Segoe UI Variable Display" w:cs="Arial"/>
          <w:b/>
          <w:bCs/>
        </w:rPr>
        <w:t>“DIÁLOGO REGIONAL ANDINO SOBRE AGRICULTURA SOSTENIBLE Y PRODUCTOS LIBRE DE EFORESTACIÓN”</w:t>
      </w:r>
    </w:p>
    <w:p w14:paraId="1FDC165C" w14:textId="77777777" w:rsidR="00190702" w:rsidRPr="00B77866" w:rsidRDefault="00190702" w:rsidP="00190702">
      <w:pPr>
        <w:jc w:val="center"/>
        <w:rPr>
          <w:rFonts w:ascii="Segoe UI Variable Display" w:hAnsi="Segoe UI Variable Display" w:cs="Arial"/>
          <w:b/>
          <w:bCs/>
        </w:rPr>
      </w:pPr>
      <w:r w:rsidRPr="00B77866">
        <w:rPr>
          <w:rFonts w:ascii="Segoe UI Variable Display" w:hAnsi="Segoe UI Variable Display" w:cs="Arial"/>
          <w:b/>
          <w:bCs/>
        </w:rPr>
        <w:t>5 y 6 de setiembre 2024 .</w:t>
      </w:r>
    </w:p>
    <w:p w14:paraId="59527A86" w14:textId="0ABC02B5" w:rsidR="00190702" w:rsidRPr="00B77866" w:rsidRDefault="00190702" w:rsidP="00190702">
      <w:pPr>
        <w:jc w:val="center"/>
        <w:rPr>
          <w:rFonts w:ascii="Segoe UI Variable Display" w:hAnsi="Segoe UI Variable Display" w:cs="Arial"/>
          <w:b/>
          <w:bCs/>
        </w:rPr>
      </w:pPr>
      <w:r w:rsidRPr="00B77866">
        <w:rPr>
          <w:rFonts w:ascii="Segoe UI Variable Display" w:hAnsi="Segoe UI Variable Display" w:cs="Arial"/>
          <w:b/>
          <w:bCs/>
        </w:rPr>
        <w:t xml:space="preserve">Lima, Perú – Sede de la SGCAN </w:t>
      </w:r>
      <w:r w:rsidRPr="00B77866">
        <w:rPr>
          <w:rFonts w:ascii="Segoe UI Variable Display" w:hAnsi="Segoe UI Variable Display" w:cs="Arial"/>
          <w:b/>
          <w:bCs/>
        </w:rPr>
        <w:tab/>
      </w:r>
    </w:p>
    <w:tbl>
      <w:tblPr>
        <w:tblStyle w:val="TableGrid"/>
        <w:tblW w:w="5000" w:type="pct"/>
        <w:tblInd w:w="0" w:type="dxa"/>
        <w:tblLayout w:type="fixed"/>
        <w:tblLook w:val="04A0" w:firstRow="1" w:lastRow="0" w:firstColumn="1" w:lastColumn="0" w:noHBand="0" w:noVBand="1"/>
      </w:tblPr>
      <w:tblGrid>
        <w:gridCol w:w="464"/>
        <w:gridCol w:w="1232"/>
        <w:gridCol w:w="1418"/>
        <w:gridCol w:w="1417"/>
        <w:gridCol w:w="1843"/>
        <w:gridCol w:w="2120"/>
      </w:tblGrid>
      <w:tr w:rsidR="00F774BB" w:rsidRPr="00B77866" w14:paraId="0582F154" w14:textId="77777777" w:rsidTr="00F774BB">
        <w:trPr>
          <w:trHeight w:val="81"/>
          <w:tblHeader/>
        </w:trPr>
        <w:tc>
          <w:tcPr>
            <w:tcW w:w="273" w:type="pct"/>
            <w:shd w:val="clear" w:color="auto" w:fill="D9E2F3" w:themeFill="accent1" w:themeFillTint="33"/>
          </w:tcPr>
          <w:p w14:paraId="235AA520" w14:textId="77777777" w:rsidR="00F46C0C" w:rsidRPr="00B77866" w:rsidRDefault="00F46C0C" w:rsidP="00482808">
            <w:pPr>
              <w:jc w:val="both"/>
              <w:rPr>
                <w:rFonts w:ascii="Segoe UI Variable Display" w:hAnsi="Segoe UI Variable Display" w:cs="Arial"/>
                <w:b/>
                <w:bCs/>
                <w:sz w:val="22"/>
                <w:szCs w:val="22"/>
              </w:rPr>
            </w:pPr>
            <w:r w:rsidRPr="00B77866">
              <w:rPr>
                <w:rFonts w:ascii="Segoe UI Variable Display" w:hAnsi="Segoe UI Variable Display" w:cs="Arial"/>
                <w:b/>
                <w:bCs/>
                <w:sz w:val="22"/>
                <w:szCs w:val="22"/>
              </w:rPr>
              <w:t>No</w:t>
            </w:r>
          </w:p>
        </w:tc>
        <w:tc>
          <w:tcPr>
            <w:tcW w:w="725" w:type="pct"/>
            <w:shd w:val="clear" w:color="auto" w:fill="D9E2F3" w:themeFill="accent1" w:themeFillTint="33"/>
          </w:tcPr>
          <w:p w14:paraId="677D87ED" w14:textId="77777777" w:rsidR="00F46C0C" w:rsidRPr="00B77866" w:rsidRDefault="00F46C0C" w:rsidP="00482808">
            <w:pPr>
              <w:jc w:val="center"/>
              <w:rPr>
                <w:rFonts w:ascii="Segoe UI Variable Display" w:hAnsi="Segoe UI Variable Display" w:cs="Arial"/>
                <w:b/>
                <w:bCs/>
                <w:sz w:val="22"/>
                <w:szCs w:val="22"/>
              </w:rPr>
            </w:pPr>
            <w:r w:rsidRPr="00B77866">
              <w:rPr>
                <w:rFonts w:ascii="Segoe UI Variable Display" w:hAnsi="Segoe UI Variable Display" w:cs="Arial"/>
                <w:b/>
                <w:bCs/>
                <w:sz w:val="22"/>
                <w:szCs w:val="22"/>
              </w:rPr>
              <w:t>País</w:t>
            </w:r>
          </w:p>
        </w:tc>
        <w:tc>
          <w:tcPr>
            <w:tcW w:w="835" w:type="pct"/>
            <w:shd w:val="clear" w:color="auto" w:fill="D9E2F3" w:themeFill="accent1" w:themeFillTint="33"/>
          </w:tcPr>
          <w:p w14:paraId="55D47DFE" w14:textId="77777777" w:rsidR="00F46C0C" w:rsidRPr="00B77866" w:rsidRDefault="00F46C0C" w:rsidP="00482808">
            <w:pPr>
              <w:jc w:val="center"/>
              <w:rPr>
                <w:rFonts w:ascii="Segoe UI Variable Display" w:hAnsi="Segoe UI Variable Display" w:cs="Arial"/>
                <w:b/>
                <w:bCs/>
                <w:sz w:val="22"/>
                <w:szCs w:val="22"/>
              </w:rPr>
            </w:pPr>
            <w:r w:rsidRPr="00B77866">
              <w:rPr>
                <w:rFonts w:ascii="Segoe UI Variable Display" w:hAnsi="Segoe UI Variable Display"/>
                <w:b/>
                <w:bCs/>
                <w:sz w:val="22"/>
                <w:szCs w:val="22"/>
              </w:rPr>
              <w:t>Institución</w:t>
            </w:r>
          </w:p>
        </w:tc>
        <w:tc>
          <w:tcPr>
            <w:tcW w:w="834" w:type="pct"/>
            <w:shd w:val="clear" w:color="auto" w:fill="D9E2F3" w:themeFill="accent1" w:themeFillTint="33"/>
          </w:tcPr>
          <w:p w14:paraId="53F24C85" w14:textId="77777777" w:rsidR="00F46C0C" w:rsidRPr="00B77866" w:rsidRDefault="00F46C0C" w:rsidP="00482808">
            <w:pPr>
              <w:jc w:val="center"/>
              <w:rPr>
                <w:rFonts w:ascii="Segoe UI Variable Display" w:hAnsi="Segoe UI Variable Display" w:cs="Arial"/>
                <w:b/>
                <w:bCs/>
                <w:sz w:val="22"/>
                <w:szCs w:val="22"/>
              </w:rPr>
            </w:pPr>
            <w:r w:rsidRPr="00B77866">
              <w:rPr>
                <w:rFonts w:ascii="Segoe UI Variable Display" w:hAnsi="Segoe UI Variable Display"/>
                <w:b/>
                <w:bCs/>
                <w:sz w:val="22"/>
                <w:szCs w:val="22"/>
              </w:rPr>
              <w:t>Nombre</w:t>
            </w:r>
          </w:p>
        </w:tc>
        <w:tc>
          <w:tcPr>
            <w:tcW w:w="1085" w:type="pct"/>
            <w:shd w:val="clear" w:color="auto" w:fill="D9E2F3" w:themeFill="accent1" w:themeFillTint="33"/>
          </w:tcPr>
          <w:p w14:paraId="116E5C97" w14:textId="77777777" w:rsidR="00F46C0C" w:rsidRPr="00B77866" w:rsidRDefault="00F46C0C" w:rsidP="00482808">
            <w:pPr>
              <w:jc w:val="center"/>
              <w:rPr>
                <w:rFonts w:ascii="Segoe UI Variable Display" w:hAnsi="Segoe UI Variable Display"/>
                <w:b/>
                <w:bCs/>
                <w:sz w:val="22"/>
                <w:szCs w:val="22"/>
              </w:rPr>
            </w:pPr>
            <w:r w:rsidRPr="00B77866">
              <w:rPr>
                <w:rFonts w:ascii="Segoe UI Variable Display" w:hAnsi="Segoe UI Variable Display"/>
                <w:b/>
                <w:bCs/>
                <w:sz w:val="22"/>
                <w:szCs w:val="22"/>
              </w:rPr>
              <w:t>Cargo</w:t>
            </w:r>
          </w:p>
        </w:tc>
        <w:tc>
          <w:tcPr>
            <w:tcW w:w="1248" w:type="pct"/>
            <w:shd w:val="clear" w:color="auto" w:fill="D9E2F3" w:themeFill="accent1" w:themeFillTint="33"/>
          </w:tcPr>
          <w:p w14:paraId="51E2D144" w14:textId="1010D16C" w:rsidR="00F46C0C" w:rsidRPr="00B77866" w:rsidRDefault="00F46C0C" w:rsidP="00482808">
            <w:pPr>
              <w:jc w:val="center"/>
              <w:rPr>
                <w:rFonts w:ascii="Segoe UI Variable Display" w:hAnsi="Segoe UI Variable Display"/>
                <w:b/>
                <w:bCs/>
                <w:sz w:val="22"/>
                <w:szCs w:val="22"/>
              </w:rPr>
            </w:pPr>
            <w:r w:rsidRPr="00B77866">
              <w:rPr>
                <w:rFonts w:ascii="Segoe UI Variable Display" w:hAnsi="Segoe UI Variable Display"/>
                <w:b/>
                <w:bCs/>
                <w:sz w:val="22"/>
                <w:szCs w:val="22"/>
              </w:rPr>
              <w:t xml:space="preserve">Correo Electrónico </w:t>
            </w:r>
          </w:p>
        </w:tc>
      </w:tr>
      <w:tr w:rsidR="00F774BB" w:rsidRPr="00B77866" w14:paraId="5D1628A5" w14:textId="77777777" w:rsidTr="00F774BB">
        <w:tc>
          <w:tcPr>
            <w:tcW w:w="273" w:type="pct"/>
          </w:tcPr>
          <w:p w14:paraId="0B70CBE8" w14:textId="77777777" w:rsidR="00F46C0C" w:rsidRPr="00B77866" w:rsidRDefault="00F46C0C" w:rsidP="00482808">
            <w:pPr>
              <w:pStyle w:val="xmsonormal"/>
              <w:spacing w:before="0" w:beforeAutospacing="0" w:after="0" w:afterAutospacing="0"/>
              <w:rPr>
                <w:rFonts w:ascii="Segoe UI Variable Display" w:hAnsi="Segoe UI Variable Display" w:cs="Calibri"/>
                <w:color w:val="000000"/>
                <w:sz w:val="22"/>
                <w:szCs w:val="22"/>
              </w:rPr>
            </w:pPr>
            <w:r w:rsidRPr="00B77866">
              <w:rPr>
                <w:rFonts w:ascii="Segoe UI Variable Display" w:hAnsi="Segoe UI Variable Display" w:cs="Calibri"/>
                <w:color w:val="000000"/>
                <w:sz w:val="22"/>
                <w:szCs w:val="22"/>
              </w:rPr>
              <w:t>1</w:t>
            </w:r>
          </w:p>
        </w:tc>
        <w:tc>
          <w:tcPr>
            <w:tcW w:w="725" w:type="pct"/>
          </w:tcPr>
          <w:p w14:paraId="014B3317" w14:textId="77777777" w:rsidR="00F46C0C" w:rsidRPr="00B77866" w:rsidRDefault="00F46C0C" w:rsidP="00482808">
            <w:pPr>
              <w:pStyle w:val="xmsonormal"/>
              <w:spacing w:before="0" w:beforeAutospacing="0" w:after="0" w:afterAutospacing="0"/>
              <w:rPr>
                <w:rFonts w:ascii="Segoe UI Variable Display" w:hAnsi="Segoe UI Variable Display" w:cs="Calibri"/>
                <w:color w:val="000000"/>
                <w:sz w:val="22"/>
                <w:szCs w:val="22"/>
              </w:rPr>
            </w:pPr>
            <w:r w:rsidRPr="00B77866">
              <w:rPr>
                <w:rFonts w:ascii="Segoe UI Variable Display" w:hAnsi="Segoe UI Variable Display" w:cs="Calibri"/>
                <w:color w:val="000000"/>
                <w:sz w:val="22"/>
                <w:szCs w:val="22"/>
              </w:rPr>
              <w:t>Bolivia</w:t>
            </w:r>
          </w:p>
        </w:tc>
        <w:tc>
          <w:tcPr>
            <w:tcW w:w="835" w:type="pct"/>
          </w:tcPr>
          <w:p w14:paraId="3CF3A87C"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Desarrollo Rural y Tierras</w:t>
            </w:r>
          </w:p>
        </w:tc>
        <w:tc>
          <w:tcPr>
            <w:tcW w:w="834" w:type="pct"/>
          </w:tcPr>
          <w:p w14:paraId="6A93808D" w14:textId="77777777" w:rsidR="00F46C0C" w:rsidRPr="00B77866" w:rsidRDefault="00F46C0C" w:rsidP="00482808">
            <w:pPr>
              <w:jc w:val="both"/>
              <w:rPr>
                <w:rFonts w:ascii="Segoe UI Variable Display" w:hAnsi="Segoe UI Variable Display" w:cs="Calibri"/>
                <w:color w:val="000000"/>
                <w:sz w:val="22"/>
                <w:szCs w:val="22"/>
                <w:shd w:val="clear" w:color="auto" w:fill="FFFFFF"/>
              </w:rPr>
            </w:pPr>
            <w:r w:rsidRPr="00B77866">
              <w:rPr>
                <w:rFonts w:ascii="Segoe UI Variable Display" w:hAnsi="Segoe UI Variable Display" w:cs="Calibri"/>
                <w:color w:val="000000"/>
                <w:sz w:val="22"/>
                <w:szCs w:val="22"/>
                <w:shd w:val="clear" w:color="auto" w:fill="FFFFFF"/>
              </w:rPr>
              <w:t>Juan José Fonseca Quispe</w:t>
            </w:r>
          </w:p>
        </w:tc>
        <w:tc>
          <w:tcPr>
            <w:tcW w:w="1085" w:type="pct"/>
          </w:tcPr>
          <w:p w14:paraId="37B78EEB" w14:textId="77777777" w:rsidR="00F46C0C" w:rsidRPr="00B77866" w:rsidRDefault="00F46C0C" w:rsidP="00482808">
            <w:pPr>
              <w:jc w:val="both"/>
              <w:rPr>
                <w:rFonts w:ascii="Segoe UI Variable Display" w:hAnsi="Segoe UI Variable Display"/>
                <w:sz w:val="22"/>
                <w:szCs w:val="22"/>
              </w:rPr>
            </w:pPr>
            <w:r w:rsidRPr="00B77866">
              <w:rPr>
                <w:rFonts w:ascii="Segoe UI Variable Display" w:hAnsi="Segoe UI Variable Display"/>
                <w:sz w:val="22"/>
                <w:szCs w:val="22"/>
              </w:rPr>
              <w:t>Coordinador Ministerio de Desarrollo Ruras y Tierras</w:t>
            </w:r>
          </w:p>
        </w:tc>
        <w:tc>
          <w:tcPr>
            <w:tcW w:w="1248" w:type="pct"/>
          </w:tcPr>
          <w:p w14:paraId="52929976" w14:textId="68EE6F0E" w:rsidR="00F46C0C" w:rsidRPr="00B77866" w:rsidRDefault="00B9169D" w:rsidP="00F774BB">
            <w:pPr>
              <w:jc w:val="both"/>
              <w:rPr>
                <w:rFonts w:ascii="Segoe UI Variable Display" w:hAnsi="Segoe UI Variable Display"/>
                <w:sz w:val="22"/>
                <w:szCs w:val="22"/>
              </w:rPr>
            </w:pPr>
            <w:hyperlink r:id="rId38" w:history="1">
              <w:r w:rsidR="00F46C0C" w:rsidRPr="00B77866">
                <w:rPr>
                  <w:rStyle w:val="Hyperlink"/>
                  <w:rFonts w:ascii="Segoe UI Variable Display" w:hAnsi="Segoe UI Variable Display"/>
                  <w:sz w:val="22"/>
                  <w:szCs w:val="22"/>
                </w:rPr>
                <w:t>juan.fonseca@ruralytierras.gob.bo</w:t>
              </w:r>
            </w:hyperlink>
            <w:r w:rsidR="00F46C0C" w:rsidRPr="00B77866">
              <w:rPr>
                <w:rFonts w:ascii="Segoe UI Variable Display" w:hAnsi="Segoe UI Variable Display"/>
                <w:sz w:val="22"/>
                <w:szCs w:val="22"/>
              </w:rPr>
              <w:t xml:space="preserve"> </w:t>
            </w:r>
          </w:p>
        </w:tc>
      </w:tr>
      <w:tr w:rsidR="00F774BB" w:rsidRPr="00B77866" w14:paraId="765C1706" w14:textId="77777777" w:rsidTr="00F774BB">
        <w:tc>
          <w:tcPr>
            <w:tcW w:w="273" w:type="pct"/>
          </w:tcPr>
          <w:p w14:paraId="3622278C"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2</w:t>
            </w:r>
          </w:p>
        </w:tc>
        <w:tc>
          <w:tcPr>
            <w:tcW w:w="725" w:type="pct"/>
          </w:tcPr>
          <w:p w14:paraId="5753E506"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Bolivia</w:t>
            </w:r>
          </w:p>
        </w:tc>
        <w:tc>
          <w:tcPr>
            <w:tcW w:w="835" w:type="pct"/>
          </w:tcPr>
          <w:p w14:paraId="4885F5BD"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Desarrollo Rural y Tierras</w:t>
            </w:r>
          </w:p>
        </w:tc>
        <w:tc>
          <w:tcPr>
            <w:tcW w:w="834" w:type="pct"/>
          </w:tcPr>
          <w:p w14:paraId="56313657"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Carola Isabel Contreras Llanque</w:t>
            </w:r>
          </w:p>
        </w:tc>
        <w:tc>
          <w:tcPr>
            <w:tcW w:w="1085" w:type="pct"/>
          </w:tcPr>
          <w:p w14:paraId="38FE89EA" w14:textId="77777777" w:rsidR="00F46C0C" w:rsidRPr="00B77866" w:rsidRDefault="00F46C0C" w:rsidP="00482808">
            <w:pPr>
              <w:ind w:left="38" w:hanging="38"/>
              <w:rPr>
                <w:rFonts w:ascii="Segoe UI Variable Display" w:hAnsi="Segoe UI Variable Display"/>
                <w:sz w:val="22"/>
                <w:szCs w:val="22"/>
              </w:rPr>
            </w:pPr>
            <w:r w:rsidRPr="00B77866">
              <w:rPr>
                <w:rFonts w:ascii="Segoe UI Variable Display" w:hAnsi="Segoe UI Variable Display"/>
                <w:sz w:val="22"/>
                <w:szCs w:val="22"/>
              </w:rPr>
              <w:t>Directora de Producción Agrícola y Agroforestal</w:t>
            </w:r>
          </w:p>
        </w:tc>
        <w:tc>
          <w:tcPr>
            <w:tcW w:w="1248" w:type="pct"/>
          </w:tcPr>
          <w:p w14:paraId="17FD957A" w14:textId="3C9CDD9C" w:rsidR="00F46C0C" w:rsidRPr="00B77866" w:rsidRDefault="00B9169D" w:rsidP="00482808">
            <w:pPr>
              <w:ind w:left="38" w:hanging="38"/>
              <w:rPr>
                <w:rFonts w:ascii="Segoe UI Variable Display" w:hAnsi="Segoe UI Variable Display"/>
                <w:sz w:val="22"/>
                <w:szCs w:val="22"/>
              </w:rPr>
            </w:pPr>
            <w:hyperlink r:id="rId39" w:history="1">
              <w:r w:rsidR="00F46C0C" w:rsidRPr="00B77866">
                <w:rPr>
                  <w:rStyle w:val="Hyperlink"/>
                  <w:rFonts w:ascii="Segoe UI Variable Display" w:hAnsi="Segoe UI Variable Display"/>
                  <w:sz w:val="22"/>
                  <w:szCs w:val="22"/>
                </w:rPr>
                <w:t>carolaisabel15@gmail.com</w:t>
              </w:r>
            </w:hyperlink>
            <w:r w:rsidR="00F46C0C" w:rsidRPr="00B77866">
              <w:rPr>
                <w:rFonts w:ascii="Segoe UI Variable Display" w:hAnsi="Segoe UI Variable Display"/>
                <w:sz w:val="22"/>
                <w:szCs w:val="22"/>
              </w:rPr>
              <w:t xml:space="preserve"> </w:t>
            </w:r>
          </w:p>
        </w:tc>
      </w:tr>
      <w:tr w:rsidR="00F774BB" w:rsidRPr="00B77866" w14:paraId="4310BDF8" w14:textId="77777777" w:rsidTr="00F774BB">
        <w:tc>
          <w:tcPr>
            <w:tcW w:w="273" w:type="pct"/>
          </w:tcPr>
          <w:p w14:paraId="45EC39BD" w14:textId="77777777" w:rsidR="00F46C0C" w:rsidRPr="00B77866" w:rsidRDefault="00F46C0C" w:rsidP="00482808">
            <w:pPr>
              <w:pStyle w:val="xmsonormal"/>
              <w:spacing w:before="0" w:beforeAutospacing="0" w:after="0" w:afterAutospacing="0"/>
              <w:rPr>
                <w:rFonts w:ascii="Segoe UI Variable Display" w:hAnsi="Segoe UI Variable Display" w:cs="Calibri"/>
                <w:color w:val="000000"/>
                <w:sz w:val="22"/>
                <w:szCs w:val="22"/>
              </w:rPr>
            </w:pPr>
            <w:r w:rsidRPr="00B77866">
              <w:rPr>
                <w:rFonts w:ascii="Segoe UI Variable Display" w:hAnsi="Segoe UI Variable Display" w:cs="Calibri"/>
                <w:color w:val="000000"/>
                <w:sz w:val="22"/>
                <w:szCs w:val="22"/>
              </w:rPr>
              <w:t>3</w:t>
            </w:r>
          </w:p>
        </w:tc>
        <w:tc>
          <w:tcPr>
            <w:tcW w:w="725" w:type="pct"/>
          </w:tcPr>
          <w:p w14:paraId="126FEB8B" w14:textId="77777777" w:rsidR="00F46C0C" w:rsidRPr="00B77866" w:rsidRDefault="00F46C0C" w:rsidP="00482808">
            <w:pPr>
              <w:pStyle w:val="xmsonormal"/>
              <w:spacing w:before="0" w:beforeAutospacing="0" w:after="0" w:afterAutospacing="0"/>
              <w:rPr>
                <w:rFonts w:ascii="Segoe UI Variable Display" w:hAnsi="Segoe UI Variable Display" w:cs="Calibri"/>
                <w:color w:val="000000"/>
                <w:sz w:val="22"/>
                <w:szCs w:val="22"/>
              </w:rPr>
            </w:pPr>
            <w:r w:rsidRPr="00B77866">
              <w:rPr>
                <w:rFonts w:ascii="Segoe UI Variable Display" w:hAnsi="Segoe UI Variable Display" w:cs="Calibri"/>
                <w:color w:val="000000"/>
                <w:sz w:val="22"/>
                <w:szCs w:val="22"/>
              </w:rPr>
              <w:t>Bolivia</w:t>
            </w:r>
          </w:p>
        </w:tc>
        <w:tc>
          <w:tcPr>
            <w:tcW w:w="835" w:type="pct"/>
          </w:tcPr>
          <w:p w14:paraId="6AABEBD7"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Desarrollo Rural y Tierras</w:t>
            </w:r>
          </w:p>
        </w:tc>
        <w:tc>
          <w:tcPr>
            <w:tcW w:w="834" w:type="pct"/>
          </w:tcPr>
          <w:p w14:paraId="608387B9"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German Aruquipa Suntura</w:t>
            </w:r>
          </w:p>
        </w:tc>
        <w:tc>
          <w:tcPr>
            <w:tcW w:w="1085" w:type="pct"/>
          </w:tcPr>
          <w:p w14:paraId="30FA9E46" w14:textId="77777777" w:rsidR="00F46C0C" w:rsidRPr="00B77866" w:rsidRDefault="00F46C0C" w:rsidP="00482808">
            <w:pPr>
              <w:rPr>
                <w:rFonts w:ascii="Segoe UI Variable Display" w:hAnsi="Segoe UI Variable Display"/>
                <w:sz w:val="22"/>
                <w:szCs w:val="22"/>
              </w:rPr>
            </w:pPr>
            <w:r w:rsidRPr="00B77866">
              <w:rPr>
                <w:rFonts w:ascii="Segoe UI Variable Display" w:hAnsi="Segoe UI Variable Display"/>
                <w:sz w:val="22"/>
                <w:szCs w:val="22"/>
              </w:rPr>
              <w:t>Profesional VII en Cultivos</w:t>
            </w:r>
          </w:p>
        </w:tc>
        <w:tc>
          <w:tcPr>
            <w:tcW w:w="1248" w:type="pct"/>
          </w:tcPr>
          <w:p w14:paraId="1996A3A5" w14:textId="1A5B5371" w:rsidR="00F46C0C" w:rsidRPr="00B77866" w:rsidRDefault="00B9169D" w:rsidP="00482808">
            <w:pPr>
              <w:rPr>
                <w:rFonts w:ascii="Segoe UI Variable Display" w:hAnsi="Segoe UI Variable Display"/>
                <w:sz w:val="22"/>
                <w:szCs w:val="22"/>
                <w:lang w:val="en-AU"/>
              </w:rPr>
            </w:pPr>
            <w:hyperlink r:id="rId40" w:history="1">
              <w:r w:rsidR="00F46C0C" w:rsidRPr="00B77866">
                <w:rPr>
                  <w:rStyle w:val="Hyperlink"/>
                  <w:rFonts w:ascii="Segoe UI Variable Display" w:hAnsi="Segoe UI Variable Display"/>
                  <w:sz w:val="22"/>
                  <w:szCs w:val="22"/>
                </w:rPr>
                <w:t>garuquipasuntura@gmail.com</w:t>
              </w:r>
            </w:hyperlink>
            <w:r w:rsidR="00F46C0C" w:rsidRPr="00B77866">
              <w:rPr>
                <w:rFonts w:ascii="Segoe UI Variable Display" w:hAnsi="Segoe UI Variable Display"/>
                <w:sz w:val="22"/>
                <w:szCs w:val="22"/>
              </w:rPr>
              <w:t xml:space="preserve"> </w:t>
            </w:r>
          </w:p>
        </w:tc>
      </w:tr>
      <w:tr w:rsidR="00F774BB" w:rsidRPr="00B77866" w14:paraId="61FA04E7" w14:textId="77777777" w:rsidTr="00F774BB">
        <w:tc>
          <w:tcPr>
            <w:tcW w:w="273" w:type="pct"/>
          </w:tcPr>
          <w:p w14:paraId="7454A271" w14:textId="77777777" w:rsidR="00F46C0C" w:rsidRPr="00B77866" w:rsidRDefault="00F46C0C" w:rsidP="00482808">
            <w:pPr>
              <w:jc w:val="both"/>
              <w:rPr>
                <w:rFonts w:ascii="Segoe UI Variable Display" w:hAnsi="Segoe UI Variable Display" w:cs="Arial"/>
                <w:sz w:val="22"/>
                <w:szCs w:val="22"/>
                <w:lang w:val="en-AU"/>
              </w:rPr>
            </w:pPr>
            <w:r w:rsidRPr="00B77866">
              <w:rPr>
                <w:rFonts w:ascii="Segoe UI Variable Display" w:hAnsi="Segoe UI Variable Display" w:cs="Arial"/>
                <w:sz w:val="22"/>
                <w:szCs w:val="22"/>
                <w:lang w:val="en-AU"/>
              </w:rPr>
              <w:t>4</w:t>
            </w:r>
          </w:p>
        </w:tc>
        <w:tc>
          <w:tcPr>
            <w:tcW w:w="725" w:type="pct"/>
          </w:tcPr>
          <w:p w14:paraId="6DE8B099"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Bolivia</w:t>
            </w:r>
          </w:p>
        </w:tc>
        <w:tc>
          <w:tcPr>
            <w:tcW w:w="835" w:type="pct"/>
          </w:tcPr>
          <w:p w14:paraId="12CBDEFC"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Desarrollo Rural y Tierras</w:t>
            </w:r>
          </w:p>
        </w:tc>
        <w:tc>
          <w:tcPr>
            <w:tcW w:w="834" w:type="pct"/>
          </w:tcPr>
          <w:p w14:paraId="323637B3"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Mary Laura Rivero Mamani</w:t>
            </w:r>
          </w:p>
        </w:tc>
        <w:tc>
          <w:tcPr>
            <w:tcW w:w="1085" w:type="pct"/>
          </w:tcPr>
          <w:p w14:paraId="650392CF" w14:textId="77777777" w:rsidR="00F46C0C" w:rsidRPr="00B77866" w:rsidRDefault="00F46C0C" w:rsidP="00482808">
            <w:pPr>
              <w:jc w:val="both"/>
              <w:rPr>
                <w:rFonts w:ascii="Segoe UI Variable Display" w:hAnsi="Segoe UI Variable Display"/>
                <w:sz w:val="22"/>
                <w:szCs w:val="22"/>
              </w:rPr>
            </w:pPr>
            <w:r w:rsidRPr="00B77866">
              <w:rPr>
                <w:rFonts w:ascii="Segoe UI Variable Display" w:hAnsi="Segoe UI Variable Display"/>
                <w:sz w:val="22"/>
                <w:szCs w:val="22"/>
              </w:rPr>
              <w:t>Jefe Nacional de Laboratorio UNALAB-SENASAG</w:t>
            </w:r>
          </w:p>
        </w:tc>
        <w:tc>
          <w:tcPr>
            <w:tcW w:w="1248" w:type="pct"/>
          </w:tcPr>
          <w:p w14:paraId="552405A9" w14:textId="5850445C" w:rsidR="00F46C0C" w:rsidRPr="00B77866" w:rsidRDefault="00B9169D" w:rsidP="00482808">
            <w:pPr>
              <w:jc w:val="both"/>
              <w:rPr>
                <w:rFonts w:ascii="Segoe UI Variable Display" w:hAnsi="Segoe UI Variable Display"/>
                <w:sz w:val="22"/>
                <w:szCs w:val="22"/>
              </w:rPr>
            </w:pPr>
            <w:hyperlink r:id="rId41" w:history="1">
              <w:r w:rsidR="00F46C0C" w:rsidRPr="00B77866">
                <w:rPr>
                  <w:rStyle w:val="Hyperlink"/>
                  <w:rFonts w:ascii="Segoe UI Variable Display" w:hAnsi="Segoe UI Variable Display"/>
                  <w:sz w:val="22"/>
                  <w:szCs w:val="22"/>
                </w:rPr>
                <w:t>marylaurarivero@gmail.com</w:t>
              </w:r>
            </w:hyperlink>
            <w:r w:rsidR="00F46C0C" w:rsidRPr="00B77866">
              <w:rPr>
                <w:rFonts w:ascii="Segoe UI Variable Display" w:hAnsi="Segoe UI Variable Display"/>
                <w:sz w:val="22"/>
                <w:szCs w:val="22"/>
              </w:rPr>
              <w:t xml:space="preserve"> </w:t>
            </w:r>
          </w:p>
        </w:tc>
      </w:tr>
      <w:tr w:rsidR="00F774BB" w:rsidRPr="00B77866" w14:paraId="5B59AA7C" w14:textId="77777777" w:rsidTr="00F774BB">
        <w:tc>
          <w:tcPr>
            <w:tcW w:w="273" w:type="pct"/>
          </w:tcPr>
          <w:p w14:paraId="4F9AE9F5" w14:textId="77777777" w:rsidR="00F46C0C" w:rsidRPr="00B77866" w:rsidRDefault="00F46C0C" w:rsidP="00482808">
            <w:pPr>
              <w:pStyle w:val="xmsonormal"/>
              <w:spacing w:before="0" w:beforeAutospacing="0" w:after="0" w:afterAutospacing="0"/>
              <w:rPr>
                <w:rFonts w:ascii="Segoe UI Variable Display" w:hAnsi="Segoe UI Variable Display" w:cs="Calibri"/>
                <w:color w:val="000000"/>
                <w:sz w:val="22"/>
                <w:szCs w:val="22"/>
                <w:lang w:val="es-419"/>
              </w:rPr>
            </w:pPr>
            <w:r w:rsidRPr="00B77866">
              <w:rPr>
                <w:rFonts w:ascii="Segoe UI Variable Display" w:hAnsi="Segoe UI Variable Display" w:cs="Calibri"/>
                <w:color w:val="000000"/>
                <w:sz w:val="22"/>
                <w:szCs w:val="22"/>
                <w:lang w:val="es-419"/>
              </w:rPr>
              <w:t>5</w:t>
            </w:r>
          </w:p>
        </w:tc>
        <w:tc>
          <w:tcPr>
            <w:tcW w:w="725" w:type="pct"/>
          </w:tcPr>
          <w:p w14:paraId="050E4642" w14:textId="36EA47FC" w:rsidR="00F46C0C" w:rsidRPr="00B77866" w:rsidRDefault="00F46C0C" w:rsidP="00482808">
            <w:pPr>
              <w:pStyle w:val="xmsonormal"/>
              <w:spacing w:before="0" w:beforeAutospacing="0" w:after="0" w:afterAutospacing="0"/>
              <w:rPr>
                <w:rFonts w:ascii="Segoe UI Variable Display" w:hAnsi="Segoe UI Variable Display" w:cs="Calibri"/>
                <w:color w:val="000000"/>
                <w:sz w:val="22"/>
                <w:szCs w:val="22"/>
                <w:lang w:val="es-419"/>
              </w:rPr>
            </w:pPr>
            <w:r w:rsidRPr="00B77866">
              <w:rPr>
                <w:rFonts w:ascii="Segoe UI Variable Display" w:hAnsi="Segoe UI Variable Display" w:cs="Calibri"/>
                <w:color w:val="000000"/>
                <w:sz w:val="22"/>
                <w:szCs w:val="22"/>
                <w:lang w:val="es-419"/>
              </w:rPr>
              <w:t>Colom</w:t>
            </w:r>
            <w:r w:rsidR="00F774BB">
              <w:rPr>
                <w:rFonts w:ascii="Segoe UI Variable Display" w:hAnsi="Segoe UI Variable Display" w:cs="Calibri"/>
                <w:color w:val="000000"/>
                <w:sz w:val="22"/>
                <w:szCs w:val="22"/>
                <w:lang w:val="es-419"/>
              </w:rPr>
              <w:t>-</w:t>
            </w:r>
            <w:r w:rsidRPr="00B77866">
              <w:rPr>
                <w:rFonts w:ascii="Segoe UI Variable Display" w:hAnsi="Segoe UI Variable Display" w:cs="Calibri"/>
                <w:color w:val="000000"/>
                <w:sz w:val="22"/>
                <w:szCs w:val="22"/>
                <w:lang w:val="es-419"/>
              </w:rPr>
              <w:t>bia</w:t>
            </w:r>
          </w:p>
        </w:tc>
        <w:tc>
          <w:tcPr>
            <w:tcW w:w="835" w:type="pct"/>
          </w:tcPr>
          <w:p w14:paraId="0FA9F4D2"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Agricultura y Desarrollo Rural</w:t>
            </w:r>
          </w:p>
        </w:tc>
        <w:tc>
          <w:tcPr>
            <w:tcW w:w="834" w:type="pct"/>
          </w:tcPr>
          <w:p w14:paraId="0621E187" w14:textId="77777777" w:rsidR="00F46C0C" w:rsidRPr="00B77866" w:rsidRDefault="00F46C0C" w:rsidP="00482808">
            <w:pPr>
              <w:pStyle w:val="xmsonormal"/>
              <w:spacing w:before="0" w:beforeAutospacing="0" w:after="0" w:afterAutospacing="0"/>
              <w:rPr>
                <w:rFonts w:ascii="Segoe UI Variable Display" w:hAnsi="Segoe UI Variable Display" w:cs="Calibri"/>
                <w:color w:val="000000" w:themeColor="text1"/>
                <w:sz w:val="22"/>
                <w:szCs w:val="22"/>
                <w:lang w:val="es-419"/>
              </w:rPr>
            </w:pPr>
            <w:r w:rsidRPr="00B77866">
              <w:rPr>
                <w:rFonts w:ascii="Segoe UI Variable Display" w:hAnsi="Segoe UI Variable Display" w:cs="Calibri"/>
                <w:color w:val="000000" w:themeColor="text1"/>
                <w:sz w:val="22"/>
                <w:szCs w:val="22"/>
                <w:lang w:val="es-419"/>
              </w:rPr>
              <w:t>Liliana Patricia Rubi</w:t>
            </w:r>
          </w:p>
        </w:tc>
        <w:tc>
          <w:tcPr>
            <w:tcW w:w="1085" w:type="pct"/>
          </w:tcPr>
          <w:p w14:paraId="5CD5A539" w14:textId="77777777" w:rsidR="00F46C0C" w:rsidRPr="00B77866" w:rsidRDefault="00F46C0C" w:rsidP="00482808">
            <w:pPr>
              <w:pStyle w:val="xmsonormal"/>
              <w:spacing w:before="0" w:beforeAutospacing="0" w:after="0" w:afterAutospacing="0"/>
              <w:rPr>
                <w:rFonts w:ascii="Segoe UI Variable Display" w:hAnsi="Segoe UI Variable Display" w:cs="Calibri"/>
                <w:color w:val="000000" w:themeColor="text1"/>
                <w:sz w:val="22"/>
                <w:szCs w:val="22"/>
                <w:lang w:val="es-419"/>
              </w:rPr>
            </w:pPr>
            <w:r w:rsidRPr="00B77866">
              <w:rPr>
                <w:rFonts w:ascii="Segoe UI Variable Display" w:hAnsi="Segoe UI Variable Display" w:cs="Calibri"/>
                <w:color w:val="000000" w:themeColor="text1"/>
                <w:sz w:val="22"/>
                <w:szCs w:val="22"/>
                <w:lang w:val="es-419"/>
              </w:rPr>
              <w:t>Profesional Especializado Oficina Asustos Internacionales</w:t>
            </w:r>
          </w:p>
        </w:tc>
        <w:tc>
          <w:tcPr>
            <w:tcW w:w="1248" w:type="pct"/>
          </w:tcPr>
          <w:p w14:paraId="0B3069DB" w14:textId="09DF586F" w:rsidR="00F46C0C" w:rsidRPr="00B77866" w:rsidRDefault="00B9169D" w:rsidP="00482808">
            <w:pPr>
              <w:pStyle w:val="xmsonormal"/>
              <w:spacing w:before="0" w:beforeAutospacing="0" w:after="0" w:afterAutospacing="0"/>
              <w:rPr>
                <w:rFonts w:ascii="Segoe UI Variable Display" w:hAnsi="Segoe UI Variable Display" w:cs="Calibri"/>
                <w:color w:val="000000" w:themeColor="text1"/>
                <w:sz w:val="22"/>
                <w:szCs w:val="22"/>
                <w:lang w:val="es-419"/>
              </w:rPr>
            </w:pPr>
            <w:hyperlink r:id="rId42" w:history="1">
              <w:r w:rsidR="00F46C0C" w:rsidRPr="00B77866">
                <w:rPr>
                  <w:rStyle w:val="Hyperlink"/>
                  <w:rFonts w:ascii="Segoe UI Variable Display" w:hAnsi="Segoe UI Variable Display" w:cs="Calibri"/>
                  <w:sz w:val="22"/>
                  <w:szCs w:val="22"/>
                  <w:lang w:val="es-419"/>
                </w:rPr>
                <w:t>liliana.rubio@minagricultura.gov.co</w:t>
              </w:r>
            </w:hyperlink>
            <w:r w:rsidR="00F46C0C" w:rsidRPr="00B77866">
              <w:rPr>
                <w:rFonts w:ascii="Segoe UI Variable Display" w:hAnsi="Segoe UI Variable Display" w:cs="Calibri"/>
                <w:color w:val="000000" w:themeColor="text1"/>
                <w:sz w:val="22"/>
                <w:szCs w:val="22"/>
                <w:lang w:val="es-419"/>
              </w:rPr>
              <w:t xml:space="preserve"> </w:t>
            </w:r>
          </w:p>
        </w:tc>
      </w:tr>
      <w:tr w:rsidR="00F774BB" w:rsidRPr="00B77866" w14:paraId="3BA1F4AF" w14:textId="77777777" w:rsidTr="00F774BB">
        <w:tc>
          <w:tcPr>
            <w:tcW w:w="273" w:type="pct"/>
          </w:tcPr>
          <w:p w14:paraId="19EE2C2B"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6</w:t>
            </w:r>
          </w:p>
        </w:tc>
        <w:tc>
          <w:tcPr>
            <w:tcW w:w="725" w:type="pct"/>
          </w:tcPr>
          <w:p w14:paraId="61212E48" w14:textId="54D84FE2"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Colom</w:t>
            </w:r>
            <w:r w:rsidR="00F774BB">
              <w:rPr>
                <w:rFonts w:ascii="Segoe UI Variable Display" w:hAnsi="Segoe UI Variable Display" w:cs="Arial"/>
                <w:sz w:val="22"/>
                <w:szCs w:val="22"/>
              </w:rPr>
              <w:t>-</w:t>
            </w:r>
            <w:r w:rsidRPr="00B77866">
              <w:rPr>
                <w:rFonts w:ascii="Segoe UI Variable Display" w:hAnsi="Segoe UI Variable Display" w:cs="Arial"/>
                <w:sz w:val="22"/>
                <w:szCs w:val="22"/>
              </w:rPr>
              <w:t>bia</w:t>
            </w:r>
          </w:p>
        </w:tc>
        <w:tc>
          <w:tcPr>
            <w:tcW w:w="835" w:type="pct"/>
          </w:tcPr>
          <w:p w14:paraId="50F976FE"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Agricultura y Desarrollo Rural</w:t>
            </w:r>
          </w:p>
        </w:tc>
        <w:tc>
          <w:tcPr>
            <w:tcW w:w="834" w:type="pct"/>
          </w:tcPr>
          <w:p w14:paraId="0D56CB43" w14:textId="77777777" w:rsidR="00F46C0C" w:rsidRPr="00B77866" w:rsidRDefault="00F46C0C" w:rsidP="00482808">
            <w:pPr>
              <w:pStyle w:val="xmsonormal"/>
              <w:spacing w:before="0" w:beforeAutospacing="0" w:after="0" w:afterAutospacing="0"/>
              <w:rPr>
                <w:rFonts w:ascii="Segoe UI Variable Display" w:hAnsi="Segoe UI Variable Display"/>
                <w:color w:val="000000" w:themeColor="text1"/>
                <w:sz w:val="22"/>
                <w:szCs w:val="22"/>
                <w:shd w:val="clear" w:color="auto" w:fill="FFFFFF"/>
              </w:rPr>
            </w:pPr>
            <w:r w:rsidRPr="00B77866">
              <w:rPr>
                <w:rFonts w:ascii="Segoe UI Variable Display" w:hAnsi="Segoe UI Variable Display"/>
                <w:color w:val="000000" w:themeColor="text1"/>
                <w:sz w:val="22"/>
                <w:szCs w:val="22"/>
                <w:shd w:val="clear" w:color="auto" w:fill="FFFFFF"/>
              </w:rPr>
              <w:t>Yesid Jiménez Vargas</w:t>
            </w:r>
          </w:p>
        </w:tc>
        <w:tc>
          <w:tcPr>
            <w:tcW w:w="1085" w:type="pct"/>
          </w:tcPr>
          <w:p w14:paraId="55C08CC6" w14:textId="77777777" w:rsidR="00F46C0C" w:rsidRPr="00B77866" w:rsidRDefault="00F46C0C" w:rsidP="00482808">
            <w:pPr>
              <w:pStyle w:val="xmsonormal"/>
              <w:spacing w:before="0" w:beforeAutospacing="0" w:after="0" w:afterAutospacing="0"/>
              <w:rPr>
                <w:rFonts w:ascii="Segoe UI Variable Display" w:hAnsi="Segoe UI Variable Display"/>
                <w:color w:val="000000" w:themeColor="text1"/>
                <w:sz w:val="22"/>
                <w:szCs w:val="22"/>
                <w:shd w:val="clear" w:color="auto" w:fill="FFFFFF"/>
              </w:rPr>
            </w:pPr>
            <w:r w:rsidRPr="00B77866">
              <w:rPr>
                <w:rFonts w:ascii="Segoe UI Variable Display" w:hAnsi="Segoe UI Variable Display"/>
                <w:color w:val="000000" w:themeColor="text1"/>
                <w:sz w:val="22"/>
                <w:szCs w:val="22"/>
                <w:shd w:val="clear" w:color="auto" w:fill="FFFFFF"/>
              </w:rPr>
              <w:t>Asesor, despacho Viceministerio de Asunto Agropecuarios</w:t>
            </w:r>
          </w:p>
        </w:tc>
        <w:tc>
          <w:tcPr>
            <w:tcW w:w="1248" w:type="pct"/>
          </w:tcPr>
          <w:p w14:paraId="56E5740D" w14:textId="28A981A5" w:rsidR="00F46C0C" w:rsidRPr="00B77866" w:rsidRDefault="00B9169D" w:rsidP="00482808">
            <w:pPr>
              <w:pStyle w:val="xmsonormal"/>
              <w:spacing w:before="0" w:beforeAutospacing="0" w:after="0" w:afterAutospacing="0"/>
              <w:rPr>
                <w:rFonts w:ascii="Segoe UI Variable Display" w:hAnsi="Segoe UI Variable Display"/>
                <w:color w:val="000000" w:themeColor="text1"/>
                <w:sz w:val="22"/>
                <w:szCs w:val="22"/>
                <w:shd w:val="clear" w:color="auto" w:fill="FFFFFF"/>
              </w:rPr>
            </w:pPr>
            <w:hyperlink r:id="rId43" w:history="1">
              <w:r w:rsidR="00F46C0C" w:rsidRPr="00B77866">
                <w:rPr>
                  <w:rStyle w:val="Hyperlink"/>
                  <w:rFonts w:ascii="Segoe UI Variable Display" w:hAnsi="Segoe UI Variable Display"/>
                  <w:sz w:val="22"/>
                  <w:szCs w:val="22"/>
                </w:rPr>
                <w:t>yesid.jimenez@minagricultura.gov.co</w:t>
              </w:r>
            </w:hyperlink>
            <w:r w:rsidR="00F46C0C" w:rsidRPr="00B77866">
              <w:rPr>
                <w:rFonts w:ascii="Segoe UI Variable Display" w:hAnsi="Segoe UI Variable Display"/>
                <w:sz w:val="22"/>
                <w:szCs w:val="22"/>
              </w:rPr>
              <w:t xml:space="preserve"> </w:t>
            </w:r>
          </w:p>
        </w:tc>
      </w:tr>
      <w:tr w:rsidR="00F774BB" w:rsidRPr="00B77866" w14:paraId="5FE1EDDE" w14:textId="77777777" w:rsidTr="00F774BB">
        <w:tc>
          <w:tcPr>
            <w:tcW w:w="273" w:type="pct"/>
          </w:tcPr>
          <w:p w14:paraId="4F34AEDF" w14:textId="77777777" w:rsidR="00F46C0C" w:rsidRPr="00B77866" w:rsidRDefault="00F46C0C" w:rsidP="00482808">
            <w:pPr>
              <w:pStyle w:val="xmsonormal"/>
              <w:spacing w:before="0" w:beforeAutospacing="0" w:after="0" w:afterAutospacing="0"/>
              <w:rPr>
                <w:rFonts w:ascii="Segoe UI Variable Display" w:hAnsi="Segoe UI Variable Display" w:cs="Calibri"/>
                <w:color w:val="000000"/>
                <w:sz w:val="22"/>
                <w:szCs w:val="22"/>
              </w:rPr>
            </w:pPr>
            <w:r w:rsidRPr="00B77866">
              <w:rPr>
                <w:rFonts w:ascii="Segoe UI Variable Display" w:hAnsi="Segoe UI Variable Display" w:cs="Calibri"/>
                <w:color w:val="000000"/>
                <w:sz w:val="22"/>
                <w:szCs w:val="22"/>
              </w:rPr>
              <w:t>7</w:t>
            </w:r>
          </w:p>
        </w:tc>
        <w:tc>
          <w:tcPr>
            <w:tcW w:w="725" w:type="pct"/>
          </w:tcPr>
          <w:p w14:paraId="33257DED" w14:textId="097D79EE" w:rsidR="00F46C0C" w:rsidRPr="00B77866" w:rsidRDefault="00F46C0C" w:rsidP="00482808">
            <w:pPr>
              <w:pStyle w:val="xmsonormal"/>
              <w:spacing w:before="0" w:beforeAutospacing="0" w:after="0" w:afterAutospacing="0"/>
              <w:rPr>
                <w:rFonts w:ascii="Segoe UI Variable Display" w:hAnsi="Segoe UI Variable Display" w:cs="Calibri"/>
                <w:color w:val="000000"/>
                <w:sz w:val="22"/>
                <w:szCs w:val="22"/>
              </w:rPr>
            </w:pPr>
            <w:r w:rsidRPr="00B77866">
              <w:rPr>
                <w:rFonts w:ascii="Segoe UI Variable Display" w:hAnsi="Segoe UI Variable Display" w:cs="Calibri"/>
                <w:color w:val="000000"/>
                <w:sz w:val="22"/>
                <w:szCs w:val="22"/>
              </w:rPr>
              <w:t>Colom</w:t>
            </w:r>
            <w:r w:rsidR="00F774BB">
              <w:rPr>
                <w:rFonts w:ascii="Segoe UI Variable Display" w:hAnsi="Segoe UI Variable Display" w:cs="Calibri"/>
                <w:color w:val="000000"/>
                <w:sz w:val="22"/>
                <w:szCs w:val="22"/>
              </w:rPr>
              <w:t>-</w:t>
            </w:r>
            <w:r w:rsidRPr="00B77866">
              <w:rPr>
                <w:rFonts w:ascii="Segoe UI Variable Display" w:hAnsi="Segoe UI Variable Display" w:cs="Calibri"/>
                <w:color w:val="000000"/>
                <w:sz w:val="22"/>
                <w:szCs w:val="22"/>
              </w:rPr>
              <w:t>bia</w:t>
            </w:r>
          </w:p>
        </w:tc>
        <w:tc>
          <w:tcPr>
            <w:tcW w:w="835" w:type="pct"/>
          </w:tcPr>
          <w:p w14:paraId="405CA991"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Unidad de Planificación Rural Agropecuaria- UPRA</w:t>
            </w:r>
          </w:p>
        </w:tc>
        <w:tc>
          <w:tcPr>
            <w:tcW w:w="834" w:type="pct"/>
          </w:tcPr>
          <w:p w14:paraId="3DE1E98E"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Adriana Pérez Orozco</w:t>
            </w:r>
          </w:p>
        </w:tc>
        <w:tc>
          <w:tcPr>
            <w:tcW w:w="1085" w:type="pct"/>
          </w:tcPr>
          <w:p w14:paraId="1EC9CA2C"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Asesor Frontera agrícola y trazabilidad en los temas ambientales y ordenamiento territorial</w:t>
            </w:r>
          </w:p>
        </w:tc>
        <w:tc>
          <w:tcPr>
            <w:tcW w:w="1248" w:type="pct"/>
          </w:tcPr>
          <w:p w14:paraId="3E5DCECE" w14:textId="5E742482" w:rsidR="00F46C0C" w:rsidRPr="00B77866" w:rsidRDefault="00B9169D" w:rsidP="00482808">
            <w:pPr>
              <w:jc w:val="both"/>
              <w:rPr>
                <w:rFonts w:ascii="Segoe UI Variable Display" w:hAnsi="Segoe UI Variable Display" w:cs="Arial"/>
                <w:sz w:val="22"/>
                <w:szCs w:val="22"/>
              </w:rPr>
            </w:pPr>
            <w:hyperlink r:id="rId44" w:history="1">
              <w:r w:rsidR="00F46C0C" w:rsidRPr="00B77866">
                <w:rPr>
                  <w:rStyle w:val="Hyperlink"/>
                  <w:rFonts w:ascii="Segoe UI Variable Display" w:hAnsi="Segoe UI Variable Display"/>
                  <w:sz w:val="22"/>
                  <w:szCs w:val="22"/>
                </w:rPr>
                <w:t>adriana.perez@upra.gov.co</w:t>
              </w:r>
            </w:hyperlink>
            <w:r w:rsidR="00F46C0C" w:rsidRPr="00B77866">
              <w:rPr>
                <w:rFonts w:ascii="Segoe UI Variable Display" w:hAnsi="Segoe UI Variable Display"/>
                <w:sz w:val="22"/>
                <w:szCs w:val="22"/>
              </w:rPr>
              <w:t xml:space="preserve"> </w:t>
            </w:r>
          </w:p>
          <w:p w14:paraId="2FD37FFE" w14:textId="77777777" w:rsidR="00F46C0C" w:rsidRPr="00B77866" w:rsidRDefault="00F46C0C" w:rsidP="00482808">
            <w:pPr>
              <w:jc w:val="both"/>
              <w:rPr>
                <w:rFonts w:ascii="Segoe UI Variable Display" w:hAnsi="Segoe UI Variable Display" w:cs="Arial"/>
                <w:sz w:val="22"/>
                <w:szCs w:val="22"/>
              </w:rPr>
            </w:pPr>
          </w:p>
        </w:tc>
      </w:tr>
      <w:tr w:rsidR="00F774BB" w:rsidRPr="00B77866" w14:paraId="688166CB" w14:textId="77777777" w:rsidTr="00F774BB">
        <w:tc>
          <w:tcPr>
            <w:tcW w:w="273" w:type="pct"/>
          </w:tcPr>
          <w:p w14:paraId="796F392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8</w:t>
            </w:r>
          </w:p>
        </w:tc>
        <w:tc>
          <w:tcPr>
            <w:tcW w:w="725" w:type="pct"/>
          </w:tcPr>
          <w:p w14:paraId="3AEFC53D" w14:textId="2DBB575C"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Colom</w:t>
            </w:r>
            <w:r w:rsidR="00F774BB">
              <w:rPr>
                <w:rFonts w:ascii="Segoe UI Variable Display" w:hAnsi="Segoe UI Variable Display" w:cs="Arial"/>
                <w:sz w:val="22"/>
                <w:szCs w:val="22"/>
              </w:rPr>
              <w:t>-</w:t>
            </w:r>
            <w:r w:rsidRPr="00B77866">
              <w:rPr>
                <w:rFonts w:ascii="Segoe UI Variable Display" w:hAnsi="Segoe UI Variable Display" w:cs="Arial"/>
                <w:sz w:val="22"/>
                <w:szCs w:val="22"/>
              </w:rPr>
              <w:t>bia</w:t>
            </w:r>
          </w:p>
        </w:tc>
        <w:tc>
          <w:tcPr>
            <w:tcW w:w="835" w:type="pct"/>
          </w:tcPr>
          <w:p w14:paraId="1B6E809E"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Comercio, Industria y Turismo</w:t>
            </w:r>
          </w:p>
        </w:tc>
        <w:tc>
          <w:tcPr>
            <w:tcW w:w="834" w:type="pct"/>
          </w:tcPr>
          <w:p w14:paraId="7948DD80"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Manuel Andrés Chacón Peña</w:t>
            </w:r>
          </w:p>
        </w:tc>
        <w:tc>
          <w:tcPr>
            <w:tcW w:w="1085" w:type="pct"/>
          </w:tcPr>
          <w:p w14:paraId="7B6668DD"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Director de Integración Económica</w:t>
            </w:r>
          </w:p>
        </w:tc>
        <w:tc>
          <w:tcPr>
            <w:tcW w:w="1248" w:type="pct"/>
          </w:tcPr>
          <w:p w14:paraId="22D1DFBF" w14:textId="7EDF7ABA"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45" w:history="1">
              <w:r w:rsidR="00F46C0C" w:rsidRPr="00B77866">
                <w:rPr>
                  <w:rStyle w:val="Hyperlink"/>
                  <w:rFonts w:ascii="Segoe UI Variable Display" w:hAnsi="Segoe UI Variable Display" w:cs="Arial"/>
                  <w:sz w:val="22"/>
                  <w:szCs w:val="22"/>
                </w:rPr>
                <w:t>mchacon@mincit.gov.co</w:t>
              </w:r>
            </w:hyperlink>
            <w:r w:rsidR="00F46C0C" w:rsidRPr="00B77866">
              <w:rPr>
                <w:rFonts w:ascii="Segoe UI Variable Display" w:hAnsi="Segoe UI Variable Display" w:cs="Arial"/>
                <w:sz w:val="22"/>
                <w:szCs w:val="22"/>
              </w:rPr>
              <w:t xml:space="preserve"> </w:t>
            </w:r>
          </w:p>
        </w:tc>
      </w:tr>
      <w:tr w:rsidR="00F774BB" w:rsidRPr="00F774BB" w14:paraId="5BA87E0C" w14:textId="77777777" w:rsidTr="00F774BB">
        <w:tc>
          <w:tcPr>
            <w:tcW w:w="273" w:type="pct"/>
          </w:tcPr>
          <w:p w14:paraId="475173B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9</w:t>
            </w:r>
          </w:p>
        </w:tc>
        <w:tc>
          <w:tcPr>
            <w:tcW w:w="725" w:type="pct"/>
          </w:tcPr>
          <w:p w14:paraId="1AD19BB0"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Perú</w:t>
            </w:r>
          </w:p>
        </w:tc>
        <w:tc>
          <w:tcPr>
            <w:tcW w:w="835" w:type="pct"/>
          </w:tcPr>
          <w:p w14:paraId="764E5EBD"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Desarrollo Agrario y Riesgo</w:t>
            </w:r>
          </w:p>
        </w:tc>
        <w:tc>
          <w:tcPr>
            <w:tcW w:w="834" w:type="pct"/>
          </w:tcPr>
          <w:p w14:paraId="37957484"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Nelly Paredes Del Castillo</w:t>
            </w:r>
          </w:p>
        </w:tc>
        <w:tc>
          <w:tcPr>
            <w:tcW w:w="1085" w:type="pct"/>
          </w:tcPr>
          <w:p w14:paraId="7BA3CF88"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Directora Ejecutiva del SERFOR</w:t>
            </w:r>
          </w:p>
        </w:tc>
        <w:tc>
          <w:tcPr>
            <w:tcW w:w="1248" w:type="pct"/>
          </w:tcPr>
          <w:p w14:paraId="565D7D9B" w14:textId="5AB8CEB9" w:rsidR="00F774BB" w:rsidRPr="00F774BB" w:rsidRDefault="00B9169D" w:rsidP="00482808">
            <w:pPr>
              <w:pStyle w:val="xmsonormal"/>
              <w:spacing w:before="0" w:beforeAutospacing="0" w:after="0" w:afterAutospacing="0"/>
              <w:rPr>
                <w:rFonts w:ascii="Segoe UI Variable Display" w:hAnsi="Segoe UI Variable Display" w:cs="Arial"/>
                <w:sz w:val="22"/>
                <w:szCs w:val="22"/>
                <w:lang w:val="pt-BR"/>
              </w:rPr>
            </w:pPr>
            <w:hyperlink r:id="rId46" w:history="1">
              <w:r w:rsidR="00F46C0C" w:rsidRPr="00F774BB">
                <w:rPr>
                  <w:rStyle w:val="Hyperlink"/>
                  <w:rFonts w:ascii="Segoe UI Variable Display" w:hAnsi="Segoe UI Variable Display" w:cs="Arial"/>
                  <w:sz w:val="22"/>
                  <w:szCs w:val="22"/>
                  <w:lang w:val="pt-BR"/>
                </w:rPr>
                <w:t>nparedes@serfor.gob.pe</w:t>
              </w:r>
            </w:hyperlink>
            <w:r w:rsidR="00F46C0C" w:rsidRPr="00F774BB">
              <w:rPr>
                <w:rFonts w:ascii="Segoe UI Variable Display" w:hAnsi="Segoe UI Variable Display" w:cs="Arial"/>
                <w:sz w:val="22"/>
                <w:szCs w:val="22"/>
                <w:lang w:val="pt-BR"/>
              </w:rPr>
              <w:t xml:space="preserve"> </w:t>
            </w:r>
          </w:p>
        </w:tc>
      </w:tr>
      <w:tr w:rsidR="00F774BB" w:rsidRPr="00F774BB" w14:paraId="0B1D469B" w14:textId="77777777" w:rsidTr="00F774BB">
        <w:tc>
          <w:tcPr>
            <w:tcW w:w="273" w:type="pct"/>
          </w:tcPr>
          <w:p w14:paraId="69F86AEC"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10</w:t>
            </w:r>
          </w:p>
        </w:tc>
        <w:tc>
          <w:tcPr>
            <w:tcW w:w="725" w:type="pct"/>
          </w:tcPr>
          <w:p w14:paraId="7A2AD465"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Perú</w:t>
            </w:r>
          </w:p>
        </w:tc>
        <w:tc>
          <w:tcPr>
            <w:tcW w:w="835" w:type="pct"/>
          </w:tcPr>
          <w:p w14:paraId="58231FC6"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Comercio Exterior y Turismo</w:t>
            </w:r>
          </w:p>
        </w:tc>
        <w:tc>
          <w:tcPr>
            <w:tcW w:w="834" w:type="pct"/>
          </w:tcPr>
          <w:p w14:paraId="5686DD26"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Marcelo Aguilar</w:t>
            </w:r>
          </w:p>
        </w:tc>
        <w:tc>
          <w:tcPr>
            <w:tcW w:w="1085" w:type="pct"/>
          </w:tcPr>
          <w:p w14:paraId="0EDEDC1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Funcionario del Ministerio de Comercio Exterior y Turismo</w:t>
            </w:r>
          </w:p>
        </w:tc>
        <w:tc>
          <w:tcPr>
            <w:tcW w:w="1248" w:type="pct"/>
          </w:tcPr>
          <w:p w14:paraId="16AD22D0" w14:textId="16249E18" w:rsidR="00F46C0C" w:rsidRPr="00F774BB" w:rsidRDefault="00B9169D" w:rsidP="00482808">
            <w:pPr>
              <w:pStyle w:val="xmsonormal"/>
              <w:spacing w:before="0" w:beforeAutospacing="0" w:after="0" w:afterAutospacing="0"/>
              <w:rPr>
                <w:rFonts w:ascii="Segoe UI Variable Display" w:hAnsi="Segoe UI Variable Display" w:cs="Arial"/>
                <w:sz w:val="22"/>
                <w:szCs w:val="22"/>
              </w:rPr>
            </w:pPr>
            <w:hyperlink r:id="rId47" w:history="1">
              <w:r w:rsidR="00F46C0C" w:rsidRPr="00F774BB">
                <w:rPr>
                  <w:rStyle w:val="Hyperlink"/>
                  <w:rFonts w:ascii="Segoe UI Variable Display" w:hAnsi="Segoe UI Variable Display" w:cs="Arial"/>
                  <w:sz w:val="22"/>
                  <w:szCs w:val="22"/>
                </w:rPr>
                <w:t>servicios_drtce02@mincetur.gob.pe</w:t>
              </w:r>
            </w:hyperlink>
            <w:r w:rsidR="00F46C0C" w:rsidRPr="00F774BB">
              <w:rPr>
                <w:rFonts w:ascii="Segoe UI Variable Display" w:hAnsi="Segoe UI Variable Display" w:cs="Arial"/>
                <w:sz w:val="22"/>
                <w:szCs w:val="22"/>
              </w:rPr>
              <w:t xml:space="preserve"> </w:t>
            </w:r>
          </w:p>
        </w:tc>
      </w:tr>
      <w:tr w:rsidR="00F774BB" w:rsidRPr="00F774BB" w14:paraId="0646E30D" w14:textId="77777777" w:rsidTr="00F774BB">
        <w:tc>
          <w:tcPr>
            <w:tcW w:w="273" w:type="pct"/>
          </w:tcPr>
          <w:p w14:paraId="7D2A4EE5"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11</w:t>
            </w:r>
          </w:p>
        </w:tc>
        <w:tc>
          <w:tcPr>
            <w:tcW w:w="725" w:type="pct"/>
          </w:tcPr>
          <w:p w14:paraId="5B2195EF"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Perú</w:t>
            </w:r>
          </w:p>
        </w:tc>
        <w:tc>
          <w:tcPr>
            <w:tcW w:w="835" w:type="pct"/>
          </w:tcPr>
          <w:p w14:paraId="3281DDA6"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Comercio Exterior y Turismo</w:t>
            </w:r>
          </w:p>
        </w:tc>
        <w:tc>
          <w:tcPr>
            <w:tcW w:w="834" w:type="pct"/>
          </w:tcPr>
          <w:p w14:paraId="3B20EB64"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Claudia Rosas</w:t>
            </w:r>
          </w:p>
        </w:tc>
        <w:tc>
          <w:tcPr>
            <w:tcW w:w="1085" w:type="pct"/>
          </w:tcPr>
          <w:p w14:paraId="78F33D1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Funcionaria del Ministerio de Comercio Exterior y Turismo</w:t>
            </w:r>
          </w:p>
        </w:tc>
        <w:tc>
          <w:tcPr>
            <w:tcW w:w="1248" w:type="pct"/>
          </w:tcPr>
          <w:p w14:paraId="267C3696" w14:textId="39B5FFD7" w:rsidR="00F46C0C" w:rsidRPr="00F774BB" w:rsidRDefault="00B9169D" w:rsidP="00482808">
            <w:pPr>
              <w:pStyle w:val="xmsonormal"/>
              <w:spacing w:before="0" w:beforeAutospacing="0" w:after="0" w:afterAutospacing="0"/>
              <w:rPr>
                <w:rFonts w:ascii="Segoe UI Variable Display" w:hAnsi="Segoe UI Variable Display" w:cs="Arial"/>
                <w:sz w:val="22"/>
                <w:szCs w:val="22"/>
              </w:rPr>
            </w:pPr>
            <w:hyperlink r:id="rId48" w:history="1">
              <w:r w:rsidR="00F46C0C" w:rsidRPr="00F774BB">
                <w:rPr>
                  <w:rStyle w:val="Hyperlink"/>
                  <w:rFonts w:ascii="Segoe UI Variable Display" w:hAnsi="Segoe UI Variable Display" w:cs="Arial"/>
                  <w:sz w:val="22"/>
                  <w:szCs w:val="22"/>
                </w:rPr>
                <w:t>servicios_drtce03@mincetur.gob.pe</w:t>
              </w:r>
            </w:hyperlink>
            <w:r w:rsidR="00F46C0C" w:rsidRPr="00F774BB">
              <w:rPr>
                <w:rFonts w:ascii="Segoe UI Variable Display" w:hAnsi="Segoe UI Variable Display" w:cs="Arial"/>
                <w:sz w:val="22"/>
                <w:szCs w:val="22"/>
              </w:rPr>
              <w:t xml:space="preserve"> </w:t>
            </w:r>
          </w:p>
        </w:tc>
      </w:tr>
      <w:tr w:rsidR="00F774BB" w:rsidRPr="00F774BB" w14:paraId="27D5C6D4" w14:textId="77777777" w:rsidTr="00F774BB">
        <w:tc>
          <w:tcPr>
            <w:tcW w:w="273" w:type="pct"/>
          </w:tcPr>
          <w:p w14:paraId="688112EE"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12</w:t>
            </w:r>
          </w:p>
        </w:tc>
        <w:tc>
          <w:tcPr>
            <w:tcW w:w="725" w:type="pct"/>
          </w:tcPr>
          <w:p w14:paraId="3AC030E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Perú</w:t>
            </w:r>
          </w:p>
        </w:tc>
        <w:tc>
          <w:tcPr>
            <w:tcW w:w="835" w:type="pct"/>
          </w:tcPr>
          <w:p w14:paraId="7A2175E5"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Desarrollo Agrario y Riesgo</w:t>
            </w:r>
          </w:p>
        </w:tc>
        <w:tc>
          <w:tcPr>
            <w:tcW w:w="834" w:type="pct"/>
          </w:tcPr>
          <w:p w14:paraId="70B4B9D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Fernando Martínez Ruíz</w:t>
            </w:r>
          </w:p>
        </w:tc>
        <w:tc>
          <w:tcPr>
            <w:tcW w:w="1085" w:type="pct"/>
          </w:tcPr>
          <w:p w14:paraId="604968D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Director de la Dirección de Estudios Económicos</w:t>
            </w:r>
          </w:p>
        </w:tc>
        <w:tc>
          <w:tcPr>
            <w:tcW w:w="1248" w:type="pct"/>
          </w:tcPr>
          <w:p w14:paraId="7B4882FB" w14:textId="5792E708" w:rsidR="00F46C0C" w:rsidRPr="00F774BB" w:rsidRDefault="00B9169D" w:rsidP="00482808">
            <w:pPr>
              <w:pStyle w:val="xmsonormal"/>
              <w:spacing w:before="0" w:beforeAutospacing="0" w:after="0" w:afterAutospacing="0"/>
              <w:rPr>
                <w:rFonts w:ascii="Segoe UI Variable Display" w:hAnsi="Segoe UI Variable Display" w:cs="Arial"/>
                <w:sz w:val="22"/>
                <w:szCs w:val="22"/>
                <w:lang w:val="pt-BR"/>
              </w:rPr>
            </w:pPr>
            <w:hyperlink r:id="rId49" w:history="1">
              <w:r w:rsidR="00F46C0C" w:rsidRPr="00F774BB">
                <w:rPr>
                  <w:rStyle w:val="Hyperlink"/>
                  <w:rFonts w:ascii="Segoe UI Variable Display" w:hAnsi="Segoe UI Variable Display" w:cs="Arial"/>
                  <w:sz w:val="22"/>
                  <w:szCs w:val="22"/>
                  <w:lang w:val="pt-BR"/>
                </w:rPr>
                <w:t>fmartinez@midagri.gob.pe</w:t>
              </w:r>
            </w:hyperlink>
            <w:r w:rsidR="00F46C0C" w:rsidRPr="00F774BB">
              <w:rPr>
                <w:rFonts w:ascii="Segoe UI Variable Display" w:hAnsi="Segoe UI Variable Display" w:cs="Arial"/>
                <w:sz w:val="22"/>
                <w:szCs w:val="22"/>
                <w:lang w:val="pt-BR"/>
              </w:rPr>
              <w:t xml:space="preserve"> </w:t>
            </w:r>
          </w:p>
        </w:tc>
      </w:tr>
      <w:tr w:rsidR="00F774BB" w:rsidRPr="00F774BB" w14:paraId="5C3B9194" w14:textId="77777777" w:rsidTr="00F774BB">
        <w:tc>
          <w:tcPr>
            <w:tcW w:w="273" w:type="pct"/>
          </w:tcPr>
          <w:p w14:paraId="4F397F5E"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13</w:t>
            </w:r>
          </w:p>
        </w:tc>
        <w:tc>
          <w:tcPr>
            <w:tcW w:w="725" w:type="pct"/>
          </w:tcPr>
          <w:p w14:paraId="6BD8168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Perú</w:t>
            </w:r>
          </w:p>
          <w:p w14:paraId="5BE45F8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835" w:type="pct"/>
          </w:tcPr>
          <w:p w14:paraId="6330AF74"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Ministerio de Desarrollo Agrario y Riesgo</w:t>
            </w:r>
          </w:p>
        </w:tc>
        <w:tc>
          <w:tcPr>
            <w:tcW w:w="834" w:type="pct"/>
          </w:tcPr>
          <w:p w14:paraId="5DC7DBF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Mariana Antonieta Roeder Sattui</w:t>
            </w:r>
          </w:p>
        </w:tc>
        <w:tc>
          <w:tcPr>
            <w:tcW w:w="1085" w:type="pct"/>
          </w:tcPr>
          <w:p w14:paraId="574D8E7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Directora de la Dirección de Gestión del Comercio del SERFOR</w:t>
            </w:r>
          </w:p>
        </w:tc>
        <w:tc>
          <w:tcPr>
            <w:tcW w:w="1248" w:type="pct"/>
          </w:tcPr>
          <w:p w14:paraId="555FEE08" w14:textId="6F4C2777" w:rsidR="00F46C0C" w:rsidRPr="00F774BB" w:rsidRDefault="00B9169D" w:rsidP="00482808">
            <w:pPr>
              <w:pStyle w:val="xmsonormal"/>
              <w:spacing w:before="0" w:beforeAutospacing="0" w:after="0" w:afterAutospacing="0"/>
              <w:rPr>
                <w:rFonts w:ascii="Segoe UI Variable Display" w:hAnsi="Segoe UI Variable Display"/>
                <w:sz w:val="22"/>
                <w:szCs w:val="22"/>
                <w:lang w:val="pt-BR"/>
              </w:rPr>
            </w:pPr>
            <w:hyperlink r:id="rId50" w:history="1">
              <w:r w:rsidR="00F46C0C" w:rsidRPr="00F774BB">
                <w:rPr>
                  <w:rStyle w:val="Hyperlink"/>
                  <w:rFonts w:ascii="Segoe UI Variable Display" w:hAnsi="Segoe UI Variable Display" w:cs="Arial"/>
                  <w:sz w:val="22"/>
                  <w:szCs w:val="22"/>
                  <w:lang w:val="pt-BR"/>
                </w:rPr>
                <w:t>mroeder@serfor.gob.pe</w:t>
              </w:r>
            </w:hyperlink>
            <w:r w:rsidR="00F46C0C" w:rsidRPr="00F774BB">
              <w:rPr>
                <w:rFonts w:ascii="Segoe UI Variable Display" w:hAnsi="Segoe UI Variable Display" w:cs="Arial"/>
                <w:sz w:val="22"/>
                <w:szCs w:val="22"/>
                <w:lang w:val="pt-BR"/>
              </w:rPr>
              <w:t xml:space="preserve"> </w:t>
            </w:r>
          </w:p>
        </w:tc>
      </w:tr>
      <w:tr w:rsidR="00F774BB" w:rsidRPr="00B77866" w14:paraId="536B6E37" w14:textId="77777777" w:rsidTr="00F774BB">
        <w:tc>
          <w:tcPr>
            <w:tcW w:w="273" w:type="pct"/>
          </w:tcPr>
          <w:p w14:paraId="744CD173"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14</w:t>
            </w:r>
          </w:p>
        </w:tc>
        <w:tc>
          <w:tcPr>
            <w:tcW w:w="725" w:type="pct"/>
          </w:tcPr>
          <w:p w14:paraId="420C1E3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 xml:space="preserve">GIZ – Expositor </w:t>
            </w:r>
          </w:p>
        </w:tc>
        <w:tc>
          <w:tcPr>
            <w:tcW w:w="835" w:type="pct"/>
          </w:tcPr>
          <w:p w14:paraId="65EF098D"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SERNAP</w:t>
            </w:r>
          </w:p>
        </w:tc>
        <w:tc>
          <w:tcPr>
            <w:tcW w:w="834" w:type="pct"/>
          </w:tcPr>
          <w:p w14:paraId="1E4E589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Carlos Sanchez</w:t>
            </w:r>
          </w:p>
        </w:tc>
        <w:tc>
          <w:tcPr>
            <w:tcW w:w="1085" w:type="pct"/>
          </w:tcPr>
          <w:p w14:paraId="3EA86D3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Responsable de la Unidad Operativa Funcional de Manejo de Recursos de la Dirección de Gestión de las Áreas Naturales Protegidas</w:t>
            </w:r>
          </w:p>
        </w:tc>
        <w:tc>
          <w:tcPr>
            <w:tcW w:w="1248" w:type="pct"/>
          </w:tcPr>
          <w:p w14:paraId="5E71EBAF" w14:textId="1C6BD161"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51" w:history="1">
              <w:r w:rsidR="00F774BB" w:rsidRPr="00635EFF">
                <w:rPr>
                  <w:rStyle w:val="Hyperlink"/>
                  <w:rFonts w:ascii="Segoe UI Variable Display" w:hAnsi="Segoe UI Variable Display" w:cs="Arial"/>
                  <w:sz w:val="22"/>
                  <w:szCs w:val="22"/>
                </w:rPr>
                <w:t>csanchezrojas@sernanp.gob.pe</w:t>
              </w:r>
            </w:hyperlink>
            <w:r w:rsidR="00F774BB">
              <w:rPr>
                <w:rFonts w:ascii="Segoe UI Variable Display" w:hAnsi="Segoe UI Variable Display" w:cs="Arial"/>
                <w:sz w:val="22"/>
                <w:szCs w:val="22"/>
              </w:rPr>
              <w:t xml:space="preserve"> </w:t>
            </w:r>
          </w:p>
        </w:tc>
      </w:tr>
      <w:tr w:rsidR="00F774BB" w:rsidRPr="00B77866" w14:paraId="0BEABC2C" w14:textId="77777777" w:rsidTr="00F774BB">
        <w:tc>
          <w:tcPr>
            <w:tcW w:w="273" w:type="pct"/>
          </w:tcPr>
          <w:p w14:paraId="5B70256C"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14</w:t>
            </w:r>
          </w:p>
        </w:tc>
        <w:tc>
          <w:tcPr>
            <w:tcW w:w="725" w:type="pct"/>
          </w:tcPr>
          <w:p w14:paraId="78587A38"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7555BC50"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7526409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Ute Sonntag</w:t>
            </w:r>
          </w:p>
        </w:tc>
        <w:tc>
          <w:tcPr>
            <w:tcW w:w="1085" w:type="pct"/>
          </w:tcPr>
          <w:p w14:paraId="57881673"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1AD22BE5" w14:textId="1ADAF545"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52" w:history="1">
              <w:r w:rsidR="00F46C0C" w:rsidRPr="00B77866">
                <w:rPr>
                  <w:rStyle w:val="Hyperlink"/>
                  <w:rFonts w:ascii="Segoe UI Variable Display" w:hAnsi="Segoe UI Variable Display"/>
                  <w:sz w:val="22"/>
                  <w:szCs w:val="22"/>
                </w:rPr>
                <w:t>ute.sonntag@giz.de</w:t>
              </w:r>
            </w:hyperlink>
            <w:r w:rsidR="00F46C0C" w:rsidRPr="00B77866">
              <w:rPr>
                <w:rFonts w:ascii="Segoe UI Variable Display" w:hAnsi="Segoe UI Variable Display"/>
                <w:sz w:val="22"/>
                <w:szCs w:val="22"/>
              </w:rPr>
              <w:t xml:space="preserve"> </w:t>
            </w:r>
          </w:p>
        </w:tc>
      </w:tr>
      <w:tr w:rsidR="00F774BB" w:rsidRPr="00B77866" w14:paraId="59A95D92" w14:textId="77777777" w:rsidTr="00F774BB">
        <w:tc>
          <w:tcPr>
            <w:tcW w:w="273" w:type="pct"/>
          </w:tcPr>
          <w:p w14:paraId="47419E8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15</w:t>
            </w:r>
          </w:p>
        </w:tc>
        <w:tc>
          <w:tcPr>
            <w:tcW w:w="725" w:type="pct"/>
          </w:tcPr>
          <w:p w14:paraId="3B6A8F6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020B7840"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0D10D3F8" w14:textId="7207D640"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Damian Villac</w:t>
            </w:r>
            <w:r w:rsidR="00F774BB">
              <w:rPr>
                <w:rFonts w:ascii="Segoe UI Variable Display" w:hAnsi="Segoe UI Variable Display" w:cs="Arial"/>
                <w:sz w:val="22"/>
                <w:szCs w:val="22"/>
              </w:rPr>
              <w:t>re</w:t>
            </w:r>
            <w:r w:rsidRPr="00B77866">
              <w:rPr>
                <w:rFonts w:ascii="Segoe UI Variable Display" w:hAnsi="Segoe UI Variable Display" w:cs="Arial"/>
                <w:sz w:val="22"/>
                <w:szCs w:val="22"/>
              </w:rPr>
              <w:t>s</w:t>
            </w:r>
          </w:p>
        </w:tc>
        <w:tc>
          <w:tcPr>
            <w:tcW w:w="1085" w:type="pct"/>
          </w:tcPr>
          <w:p w14:paraId="59A084B8"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7E107D71" w14:textId="7F73DC64"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53" w:history="1">
              <w:r w:rsidR="00F46C0C" w:rsidRPr="00B77866">
                <w:rPr>
                  <w:rStyle w:val="Hyperlink"/>
                  <w:rFonts w:ascii="Segoe UI Variable Display" w:hAnsi="Segoe UI Variable Display"/>
                  <w:sz w:val="22"/>
                  <w:szCs w:val="22"/>
                </w:rPr>
                <w:t>damian.villacres@giz.de</w:t>
              </w:r>
            </w:hyperlink>
            <w:r w:rsidR="00F46C0C" w:rsidRPr="00B77866">
              <w:rPr>
                <w:rFonts w:ascii="Segoe UI Variable Display" w:hAnsi="Segoe UI Variable Display"/>
                <w:sz w:val="22"/>
                <w:szCs w:val="22"/>
              </w:rPr>
              <w:t xml:space="preserve"> </w:t>
            </w:r>
          </w:p>
        </w:tc>
      </w:tr>
      <w:tr w:rsidR="00F774BB" w:rsidRPr="00B77866" w14:paraId="39A5A9AE" w14:textId="77777777" w:rsidTr="00F774BB">
        <w:tc>
          <w:tcPr>
            <w:tcW w:w="273" w:type="pct"/>
          </w:tcPr>
          <w:p w14:paraId="51779E4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16</w:t>
            </w:r>
          </w:p>
        </w:tc>
        <w:tc>
          <w:tcPr>
            <w:tcW w:w="725" w:type="pct"/>
          </w:tcPr>
          <w:p w14:paraId="74FEF2E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73B8CF0B"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13EBDE7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Christian Velasco</w:t>
            </w:r>
          </w:p>
        </w:tc>
        <w:tc>
          <w:tcPr>
            <w:tcW w:w="1085" w:type="pct"/>
          </w:tcPr>
          <w:p w14:paraId="5AC18238"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4CAD9122" w14:textId="05490A49"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54" w:history="1">
              <w:r w:rsidR="00F46C0C" w:rsidRPr="00B77866">
                <w:rPr>
                  <w:rStyle w:val="Hyperlink"/>
                  <w:rFonts w:ascii="Segoe UI Variable Display" w:hAnsi="Segoe UI Variable Display"/>
                  <w:sz w:val="22"/>
                  <w:szCs w:val="22"/>
                  <w:lang w:val="es-419"/>
                </w:rPr>
                <w:t>christian.velasco@giz.de</w:t>
              </w:r>
            </w:hyperlink>
            <w:r w:rsidR="00F46C0C" w:rsidRPr="00B77866">
              <w:rPr>
                <w:rFonts w:ascii="Segoe UI Variable Display" w:hAnsi="Segoe UI Variable Display"/>
                <w:sz w:val="22"/>
                <w:szCs w:val="22"/>
              </w:rPr>
              <w:t xml:space="preserve"> </w:t>
            </w:r>
          </w:p>
        </w:tc>
      </w:tr>
      <w:tr w:rsidR="00F774BB" w:rsidRPr="00B77866" w14:paraId="2EB8ECA9" w14:textId="77777777" w:rsidTr="00F774BB">
        <w:tc>
          <w:tcPr>
            <w:tcW w:w="273" w:type="pct"/>
          </w:tcPr>
          <w:p w14:paraId="236B5A5E"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20</w:t>
            </w:r>
          </w:p>
        </w:tc>
        <w:tc>
          <w:tcPr>
            <w:tcW w:w="725" w:type="pct"/>
          </w:tcPr>
          <w:p w14:paraId="6876A00A"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29E67BF2"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0A2DC45D"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Diana Armendariz</w:t>
            </w:r>
          </w:p>
        </w:tc>
        <w:tc>
          <w:tcPr>
            <w:tcW w:w="1085" w:type="pct"/>
          </w:tcPr>
          <w:p w14:paraId="18D2E846"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6E2579A7" w14:textId="7C23AB69"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55" w:history="1">
              <w:r w:rsidR="00F46C0C" w:rsidRPr="00B77866">
                <w:rPr>
                  <w:rStyle w:val="Hyperlink"/>
                  <w:rFonts w:ascii="Segoe UI Variable Display" w:hAnsi="Segoe UI Variable Display"/>
                  <w:sz w:val="22"/>
                  <w:szCs w:val="22"/>
                  <w:lang w:val="es-419"/>
                </w:rPr>
                <w:t>diana.armendariz@giz.de</w:t>
              </w:r>
            </w:hyperlink>
            <w:r w:rsidR="00F46C0C" w:rsidRPr="00B77866">
              <w:rPr>
                <w:rFonts w:ascii="Segoe UI Variable Display" w:hAnsi="Segoe UI Variable Display"/>
                <w:sz w:val="22"/>
                <w:szCs w:val="22"/>
              </w:rPr>
              <w:t xml:space="preserve"> </w:t>
            </w:r>
          </w:p>
        </w:tc>
      </w:tr>
      <w:tr w:rsidR="00F774BB" w:rsidRPr="00B77866" w14:paraId="6934D882" w14:textId="77777777" w:rsidTr="00F774BB">
        <w:tc>
          <w:tcPr>
            <w:tcW w:w="273" w:type="pct"/>
          </w:tcPr>
          <w:p w14:paraId="075BE5F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21</w:t>
            </w:r>
          </w:p>
        </w:tc>
        <w:tc>
          <w:tcPr>
            <w:tcW w:w="725" w:type="pct"/>
          </w:tcPr>
          <w:p w14:paraId="6B90FA28"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33D9C5CC"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4485E0ED"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Ragna John (Sra.)</w:t>
            </w:r>
          </w:p>
        </w:tc>
        <w:tc>
          <w:tcPr>
            <w:tcW w:w="1085" w:type="pct"/>
          </w:tcPr>
          <w:p w14:paraId="5F12B85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6C35DB8E" w14:textId="1C87D728"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56" w:history="1">
              <w:r w:rsidR="00F46C0C" w:rsidRPr="00B77866">
                <w:rPr>
                  <w:rStyle w:val="Hyperlink"/>
                  <w:rFonts w:ascii="Segoe UI Variable Display" w:hAnsi="Segoe UI Variable Display"/>
                  <w:sz w:val="22"/>
                  <w:szCs w:val="22"/>
                </w:rPr>
                <w:t>ragna.john@giz.de</w:t>
              </w:r>
            </w:hyperlink>
            <w:r w:rsidR="00F46C0C" w:rsidRPr="00B77866">
              <w:rPr>
                <w:rFonts w:ascii="Segoe UI Variable Display" w:hAnsi="Segoe UI Variable Display"/>
                <w:sz w:val="22"/>
                <w:szCs w:val="22"/>
              </w:rPr>
              <w:t xml:space="preserve"> </w:t>
            </w:r>
          </w:p>
        </w:tc>
      </w:tr>
      <w:tr w:rsidR="00F774BB" w:rsidRPr="00B77866" w14:paraId="3D202B84" w14:textId="77777777" w:rsidTr="00F774BB">
        <w:tc>
          <w:tcPr>
            <w:tcW w:w="273" w:type="pct"/>
          </w:tcPr>
          <w:p w14:paraId="2B62F23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22</w:t>
            </w:r>
          </w:p>
        </w:tc>
        <w:tc>
          <w:tcPr>
            <w:tcW w:w="725" w:type="pct"/>
          </w:tcPr>
          <w:p w14:paraId="0DF396B5"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54E945FD"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142EE98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Juan Carlos Moscoa</w:t>
            </w:r>
          </w:p>
        </w:tc>
        <w:tc>
          <w:tcPr>
            <w:tcW w:w="1085" w:type="pct"/>
          </w:tcPr>
          <w:p w14:paraId="66C0D799"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0F1BEB57" w14:textId="77777777"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57" w:history="1">
              <w:r w:rsidR="00F46C0C" w:rsidRPr="00B77866">
                <w:rPr>
                  <w:rStyle w:val="Hyperlink"/>
                  <w:rFonts w:ascii="Segoe UI Variable Display" w:hAnsi="Segoe UI Variable Display"/>
                  <w:sz w:val="22"/>
                  <w:szCs w:val="22"/>
                  <w:lang w:val="es-419"/>
                </w:rPr>
                <w:t>juan.moscoadobles@giz.de</w:t>
              </w:r>
            </w:hyperlink>
            <w:r w:rsidR="00F46C0C" w:rsidRPr="00B77866">
              <w:rPr>
                <w:rFonts w:ascii="Segoe UI Variable Display" w:hAnsi="Segoe UI Variable Display"/>
                <w:sz w:val="22"/>
                <w:szCs w:val="22"/>
              </w:rPr>
              <w:t xml:space="preserve"> </w:t>
            </w:r>
          </w:p>
        </w:tc>
      </w:tr>
      <w:tr w:rsidR="00F774BB" w:rsidRPr="00F774BB" w14:paraId="63FE0CDD" w14:textId="77777777" w:rsidTr="00F774BB">
        <w:tc>
          <w:tcPr>
            <w:tcW w:w="273" w:type="pct"/>
          </w:tcPr>
          <w:p w14:paraId="163248AA"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23</w:t>
            </w:r>
          </w:p>
        </w:tc>
        <w:tc>
          <w:tcPr>
            <w:tcW w:w="725" w:type="pct"/>
          </w:tcPr>
          <w:p w14:paraId="221A4FD7"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6675B9C7" w14:textId="77777777" w:rsidR="00F46C0C" w:rsidRPr="00B77866" w:rsidRDefault="00F46C0C" w:rsidP="00482808">
            <w:pPr>
              <w:jc w:val="both"/>
              <w:rPr>
                <w:rFonts w:ascii="Segoe UI Variable Display" w:eastAsia="Times New Roman" w:hAnsi="Segoe UI Variable Display" w:cs="Arial"/>
                <w:sz w:val="22"/>
                <w:szCs w:val="22"/>
                <w:lang w:val="es-PE" w:eastAsia="es-MX"/>
              </w:rPr>
            </w:pPr>
          </w:p>
        </w:tc>
        <w:tc>
          <w:tcPr>
            <w:tcW w:w="834" w:type="pct"/>
          </w:tcPr>
          <w:p w14:paraId="4D64FCDB" w14:textId="77777777" w:rsidR="00F46C0C" w:rsidRPr="00B77866" w:rsidRDefault="00F46C0C" w:rsidP="00482808">
            <w:pPr>
              <w:jc w:val="both"/>
              <w:rPr>
                <w:rFonts w:ascii="Segoe UI Variable Display" w:eastAsia="Times New Roman" w:hAnsi="Segoe UI Variable Display" w:cs="Arial"/>
                <w:sz w:val="22"/>
                <w:szCs w:val="22"/>
                <w:lang w:val="es-PE" w:eastAsia="es-MX"/>
              </w:rPr>
            </w:pPr>
            <w:r w:rsidRPr="00B77866">
              <w:rPr>
                <w:rFonts w:ascii="Segoe UI Variable Display" w:hAnsi="Segoe UI Variable Display" w:cs="Arial"/>
                <w:sz w:val="22"/>
                <w:szCs w:val="22"/>
              </w:rPr>
              <w:t>Renzo Mauricio Barrón Meneses</w:t>
            </w:r>
          </w:p>
        </w:tc>
        <w:tc>
          <w:tcPr>
            <w:tcW w:w="1085" w:type="pct"/>
          </w:tcPr>
          <w:p w14:paraId="3645372C" w14:textId="77777777" w:rsidR="00F46C0C" w:rsidRPr="00B77866" w:rsidRDefault="00F46C0C" w:rsidP="00482808">
            <w:pPr>
              <w:jc w:val="both"/>
              <w:rPr>
                <w:rFonts w:ascii="Segoe UI Variable Display" w:eastAsia="Times New Roman" w:hAnsi="Segoe UI Variable Display" w:cs="Arial"/>
                <w:sz w:val="22"/>
                <w:szCs w:val="22"/>
                <w:lang w:val="es-PE" w:eastAsia="es-MX"/>
              </w:rPr>
            </w:pPr>
          </w:p>
        </w:tc>
        <w:tc>
          <w:tcPr>
            <w:tcW w:w="1248" w:type="pct"/>
          </w:tcPr>
          <w:p w14:paraId="1862761E" w14:textId="77777777" w:rsidR="00F46C0C" w:rsidRPr="00B77866" w:rsidRDefault="00B9169D" w:rsidP="00482808">
            <w:pPr>
              <w:pStyle w:val="xmsonormal"/>
              <w:spacing w:before="0" w:beforeAutospacing="0" w:after="0" w:afterAutospacing="0"/>
              <w:rPr>
                <w:rFonts w:ascii="Segoe UI Variable Display" w:hAnsi="Segoe UI Variable Display"/>
                <w:sz w:val="22"/>
                <w:szCs w:val="22"/>
                <w:lang w:val="en-US"/>
              </w:rPr>
            </w:pPr>
            <w:hyperlink r:id="rId58" w:history="1">
              <w:r w:rsidR="00F46C0C" w:rsidRPr="00B77866">
                <w:rPr>
                  <w:rStyle w:val="Hyperlink"/>
                  <w:rFonts w:ascii="Segoe UI Variable Display" w:hAnsi="Segoe UI Variable Display"/>
                  <w:sz w:val="22"/>
                  <w:szCs w:val="22"/>
                  <w:shd w:val="clear" w:color="auto" w:fill="FFFFFF"/>
                  <w:lang w:val="en-US"/>
                </w:rPr>
                <w:t>renzo.barron@giz.de</w:t>
              </w:r>
            </w:hyperlink>
            <w:r w:rsidR="00F46C0C" w:rsidRPr="00B77866">
              <w:rPr>
                <w:rFonts w:ascii="Segoe UI Variable Display" w:hAnsi="Segoe UI Variable Display"/>
                <w:color w:val="444444"/>
                <w:sz w:val="22"/>
                <w:szCs w:val="22"/>
                <w:shd w:val="clear" w:color="auto" w:fill="FFFFFF"/>
                <w:lang w:val="en-US"/>
              </w:rPr>
              <w:t xml:space="preserve">   </w:t>
            </w:r>
          </w:p>
          <w:p w14:paraId="5FFC0FFB" w14:textId="77777777" w:rsidR="00F46C0C" w:rsidRPr="00B77866" w:rsidRDefault="00F46C0C" w:rsidP="00F774BB">
            <w:pPr>
              <w:rPr>
                <w:rFonts w:ascii="Segoe UI Variable Display" w:eastAsia="Times New Roman" w:hAnsi="Segoe UI Variable Display" w:cs="Arial"/>
                <w:sz w:val="22"/>
                <w:szCs w:val="22"/>
                <w:lang w:val="en-US" w:eastAsia="es-MX"/>
              </w:rPr>
            </w:pPr>
          </w:p>
        </w:tc>
      </w:tr>
      <w:tr w:rsidR="00F774BB" w:rsidRPr="00B77866" w14:paraId="3975534B" w14:textId="77777777" w:rsidTr="00F774BB">
        <w:tc>
          <w:tcPr>
            <w:tcW w:w="273" w:type="pct"/>
          </w:tcPr>
          <w:p w14:paraId="24405DB8"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24</w:t>
            </w:r>
          </w:p>
        </w:tc>
        <w:tc>
          <w:tcPr>
            <w:tcW w:w="725" w:type="pct"/>
          </w:tcPr>
          <w:p w14:paraId="545810BE"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 - Expositor</w:t>
            </w:r>
          </w:p>
        </w:tc>
        <w:tc>
          <w:tcPr>
            <w:tcW w:w="835" w:type="pct"/>
          </w:tcPr>
          <w:p w14:paraId="51872C01"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SERNAP</w:t>
            </w:r>
          </w:p>
        </w:tc>
        <w:tc>
          <w:tcPr>
            <w:tcW w:w="834" w:type="pct"/>
          </w:tcPr>
          <w:p w14:paraId="49AFFA2E"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Yuly Matos</w:t>
            </w:r>
          </w:p>
        </w:tc>
        <w:tc>
          <w:tcPr>
            <w:tcW w:w="1085" w:type="pct"/>
          </w:tcPr>
          <w:p w14:paraId="7F1D8C0D"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2B92CAA8" w14:textId="77777777" w:rsidR="00F46C0C" w:rsidRPr="00B77866" w:rsidRDefault="00F46C0C" w:rsidP="00482808">
            <w:pPr>
              <w:pStyle w:val="xmsonormal"/>
              <w:spacing w:before="0" w:beforeAutospacing="0" w:after="0" w:afterAutospacing="0"/>
              <w:rPr>
                <w:rFonts w:ascii="Segoe UI Variable Display" w:hAnsi="Segoe UI Variable Display"/>
                <w:sz w:val="22"/>
                <w:szCs w:val="22"/>
              </w:rPr>
            </w:pPr>
          </w:p>
        </w:tc>
      </w:tr>
      <w:tr w:rsidR="00F774BB" w:rsidRPr="00B77866" w14:paraId="00CC0ED9" w14:textId="77777777" w:rsidTr="00F774BB">
        <w:tc>
          <w:tcPr>
            <w:tcW w:w="273" w:type="pct"/>
          </w:tcPr>
          <w:p w14:paraId="650929ED"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725" w:type="pct"/>
          </w:tcPr>
          <w:p w14:paraId="2B9A6674"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 xml:space="preserve">GIZ – Expositor </w:t>
            </w:r>
          </w:p>
        </w:tc>
        <w:tc>
          <w:tcPr>
            <w:tcW w:w="835" w:type="pct"/>
          </w:tcPr>
          <w:p w14:paraId="5D59458F"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AIDER</w:t>
            </w:r>
          </w:p>
        </w:tc>
        <w:tc>
          <w:tcPr>
            <w:tcW w:w="834" w:type="pct"/>
          </w:tcPr>
          <w:p w14:paraId="44CE5B7C"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Jaime Nalvarte</w:t>
            </w:r>
          </w:p>
        </w:tc>
        <w:tc>
          <w:tcPr>
            <w:tcW w:w="1085" w:type="pct"/>
          </w:tcPr>
          <w:p w14:paraId="3B988A66"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Director Ejecutivo</w:t>
            </w:r>
          </w:p>
        </w:tc>
        <w:tc>
          <w:tcPr>
            <w:tcW w:w="1248" w:type="pct"/>
          </w:tcPr>
          <w:p w14:paraId="6602498A" w14:textId="767C9D49" w:rsidR="00F46C0C" w:rsidRPr="00B77866" w:rsidRDefault="00B9169D" w:rsidP="00482808">
            <w:pPr>
              <w:pStyle w:val="xmsonormal"/>
              <w:spacing w:before="0" w:beforeAutospacing="0" w:after="0" w:afterAutospacing="0"/>
              <w:rPr>
                <w:rFonts w:ascii="Segoe UI Variable Display" w:hAnsi="Segoe UI Variable Display" w:cs="Arial"/>
                <w:sz w:val="22"/>
                <w:szCs w:val="22"/>
              </w:rPr>
            </w:pPr>
            <w:hyperlink r:id="rId59" w:history="1">
              <w:r w:rsidR="00F46C0C" w:rsidRPr="00B77866">
                <w:rPr>
                  <w:rStyle w:val="Hyperlink"/>
                  <w:rFonts w:ascii="Segoe UI Variable Display" w:hAnsi="Segoe UI Variable Display"/>
                  <w:sz w:val="22"/>
                  <w:szCs w:val="22"/>
                </w:rPr>
                <w:t>jnalvarte@aider.com.pe</w:t>
              </w:r>
            </w:hyperlink>
            <w:r w:rsidR="00F46C0C" w:rsidRPr="00B77866">
              <w:rPr>
                <w:rFonts w:ascii="Segoe UI Variable Display" w:hAnsi="Segoe UI Variable Display"/>
                <w:color w:val="0563C1"/>
                <w:sz w:val="22"/>
                <w:szCs w:val="22"/>
                <w:u w:val="single"/>
              </w:rPr>
              <w:t xml:space="preserve"> </w:t>
            </w:r>
          </w:p>
        </w:tc>
      </w:tr>
      <w:tr w:rsidR="00F774BB" w:rsidRPr="00B77866" w14:paraId="4162DD1E" w14:textId="77777777" w:rsidTr="00F774BB">
        <w:tc>
          <w:tcPr>
            <w:tcW w:w="273" w:type="pct"/>
          </w:tcPr>
          <w:p w14:paraId="2F625AE6"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25</w:t>
            </w:r>
          </w:p>
        </w:tc>
        <w:tc>
          <w:tcPr>
            <w:tcW w:w="725" w:type="pct"/>
          </w:tcPr>
          <w:p w14:paraId="6B45E8A5"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 xml:space="preserve">GIZ – Expositor </w:t>
            </w:r>
          </w:p>
        </w:tc>
        <w:tc>
          <w:tcPr>
            <w:tcW w:w="835" w:type="pct"/>
          </w:tcPr>
          <w:p w14:paraId="73FAE508"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AIDER</w:t>
            </w:r>
          </w:p>
        </w:tc>
        <w:tc>
          <w:tcPr>
            <w:tcW w:w="834" w:type="pct"/>
          </w:tcPr>
          <w:p w14:paraId="7B315977"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Giancarlo Ramirez</w:t>
            </w:r>
          </w:p>
        </w:tc>
        <w:tc>
          <w:tcPr>
            <w:tcW w:w="1085" w:type="pct"/>
          </w:tcPr>
          <w:p w14:paraId="2F422A49"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185CF655" w14:textId="77777777" w:rsidR="00F46C0C" w:rsidRPr="00B77866" w:rsidRDefault="00F46C0C" w:rsidP="00482808">
            <w:pPr>
              <w:pStyle w:val="xmsonormal"/>
              <w:spacing w:before="0" w:beforeAutospacing="0" w:after="0" w:afterAutospacing="0"/>
              <w:rPr>
                <w:rFonts w:ascii="Segoe UI Variable Display" w:hAnsi="Segoe UI Variable Display"/>
                <w:sz w:val="22"/>
                <w:szCs w:val="22"/>
              </w:rPr>
            </w:pPr>
          </w:p>
        </w:tc>
      </w:tr>
      <w:tr w:rsidR="00F774BB" w:rsidRPr="00B77866" w14:paraId="6D6B29D3" w14:textId="77777777" w:rsidTr="00F774BB">
        <w:tc>
          <w:tcPr>
            <w:tcW w:w="273" w:type="pct"/>
          </w:tcPr>
          <w:p w14:paraId="08C9914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725" w:type="pct"/>
          </w:tcPr>
          <w:p w14:paraId="37D63DC9"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 xml:space="preserve">GIZ- Facilitador </w:t>
            </w:r>
          </w:p>
        </w:tc>
        <w:tc>
          <w:tcPr>
            <w:tcW w:w="835" w:type="pct"/>
          </w:tcPr>
          <w:p w14:paraId="310D1353"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 xml:space="preserve">Facilitador </w:t>
            </w:r>
          </w:p>
        </w:tc>
        <w:tc>
          <w:tcPr>
            <w:tcW w:w="834" w:type="pct"/>
          </w:tcPr>
          <w:p w14:paraId="5DAB1FAE"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Rodrigo Arce</w:t>
            </w:r>
          </w:p>
        </w:tc>
        <w:tc>
          <w:tcPr>
            <w:tcW w:w="1085" w:type="pct"/>
          </w:tcPr>
          <w:p w14:paraId="08EB4FD3"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Facilitador</w:t>
            </w:r>
          </w:p>
        </w:tc>
        <w:tc>
          <w:tcPr>
            <w:tcW w:w="1248" w:type="pct"/>
          </w:tcPr>
          <w:p w14:paraId="384941B9" w14:textId="655C2F1A" w:rsidR="00F46C0C" w:rsidRPr="00B77866" w:rsidRDefault="00F46C0C" w:rsidP="00482808">
            <w:pPr>
              <w:pStyle w:val="xmsonormal"/>
              <w:spacing w:before="0" w:beforeAutospacing="0" w:after="0" w:afterAutospacing="0"/>
              <w:rPr>
                <w:rFonts w:ascii="Segoe UI Variable Display" w:hAnsi="Segoe UI Variable Display"/>
                <w:sz w:val="22"/>
                <w:szCs w:val="22"/>
              </w:rPr>
            </w:pPr>
            <w:r w:rsidRPr="00B77866">
              <w:rPr>
                <w:rFonts w:ascii="Segoe UI Variable Display" w:hAnsi="Segoe UI Variable Display"/>
                <w:sz w:val="22"/>
                <w:szCs w:val="22"/>
              </w:rPr>
              <w:t xml:space="preserve"> </w:t>
            </w:r>
            <w:hyperlink r:id="rId60" w:history="1">
              <w:r w:rsidR="00F774BB" w:rsidRPr="00635EFF">
                <w:rPr>
                  <w:rStyle w:val="Hyperlink"/>
                  <w:rFonts w:ascii="Segoe UI Variable Display" w:hAnsi="Segoe UI Variable Display"/>
                  <w:sz w:val="22"/>
                  <w:szCs w:val="22"/>
                </w:rPr>
                <w:t>rarcerojas@yahoo.es</w:t>
              </w:r>
            </w:hyperlink>
            <w:r w:rsidR="00F774BB">
              <w:rPr>
                <w:rFonts w:ascii="Segoe UI Variable Display" w:hAnsi="Segoe UI Variable Display"/>
                <w:sz w:val="22"/>
                <w:szCs w:val="22"/>
              </w:rPr>
              <w:t xml:space="preserve"> </w:t>
            </w:r>
          </w:p>
        </w:tc>
      </w:tr>
      <w:tr w:rsidR="00F774BB" w:rsidRPr="00B77866" w14:paraId="6C205AE7" w14:textId="77777777" w:rsidTr="00F774BB">
        <w:tc>
          <w:tcPr>
            <w:tcW w:w="273" w:type="pct"/>
          </w:tcPr>
          <w:p w14:paraId="433078C4"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36</w:t>
            </w:r>
          </w:p>
        </w:tc>
        <w:tc>
          <w:tcPr>
            <w:tcW w:w="725" w:type="pct"/>
          </w:tcPr>
          <w:p w14:paraId="3595CD7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 xml:space="preserve">GIZ – Expositor </w:t>
            </w:r>
          </w:p>
        </w:tc>
        <w:tc>
          <w:tcPr>
            <w:tcW w:w="835" w:type="pct"/>
          </w:tcPr>
          <w:p w14:paraId="4EF76AE0"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Preferred by Nature</w:t>
            </w:r>
          </w:p>
        </w:tc>
        <w:tc>
          <w:tcPr>
            <w:tcW w:w="834" w:type="pct"/>
          </w:tcPr>
          <w:p w14:paraId="04CBF2C3"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Freddy Peña</w:t>
            </w:r>
          </w:p>
        </w:tc>
        <w:tc>
          <w:tcPr>
            <w:tcW w:w="1085" w:type="pct"/>
          </w:tcPr>
          <w:p w14:paraId="1F2CDF16"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Director Regional América Latina</w:t>
            </w:r>
          </w:p>
        </w:tc>
        <w:tc>
          <w:tcPr>
            <w:tcW w:w="1248" w:type="pct"/>
          </w:tcPr>
          <w:p w14:paraId="177703F8" w14:textId="77777777" w:rsidR="00F46C0C" w:rsidRPr="00B77866" w:rsidRDefault="00B9169D" w:rsidP="00482808">
            <w:pPr>
              <w:rPr>
                <w:rFonts w:ascii="Segoe UI Variable Display" w:hAnsi="Segoe UI Variable Display" w:cs="Calibri"/>
                <w:color w:val="0563C1"/>
                <w:sz w:val="22"/>
                <w:szCs w:val="22"/>
                <w:u w:val="single"/>
              </w:rPr>
            </w:pPr>
            <w:hyperlink r:id="rId61" w:history="1">
              <w:r w:rsidR="00F46C0C" w:rsidRPr="00B77866">
                <w:rPr>
                  <w:rStyle w:val="Hyperlink"/>
                  <w:rFonts w:ascii="Segoe UI Variable Display" w:hAnsi="Segoe UI Variable Display" w:cs="Calibri"/>
                  <w:sz w:val="22"/>
                  <w:szCs w:val="22"/>
                </w:rPr>
                <w:t xml:space="preserve">fpena@preferredbynature.org </w:t>
              </w:r>
            </w:hyperlink>
            <w:r w:rsidR="00F46C0C" w:rsidRPr="00B77866">
              <w:rPr>
                <w:rFonts w:ascii="Segoe UI Variable Display" w:hAnsi="Segoe UI Variable Display" w:cs="Calibri"/>
                <w:color w:val="0563C1"/>
                <w:sz w:val="22"/>
                <w:szCs w:val="22"/>
                <w:u w:val="single"/>
              </w:rPr>
              <w:t xml:space="preserve"> / +59171655507</w:t>
            </w:r>
          </w:p>
          <w:p w14:paraId="4BE004AE" w14:textId="77777777" w:rsidR="00F46C0C" w:rsidRPr="00B77866" w:rsidRDefault="00F46C0C" w:rsidP="00482808">
            <w:pPr>
              <w:pStyle w:val="xmsonormal"/>
              <w:spacing w:before="0" w:beforeAutospacing="0" w:after="0" w:afterAutospacing="0"/>
              <w:rPr>
                <w:rFonts w:ascii="Segoe UI Variable Display" w:hAnsi="Segoe UI Variable Display"/>
                <w:sz w:val="22"/>
                <w:szCs w:val="22"/>
              </w:rPr>
            </w:pPr>
          </w:p>
        </w:tc>
      </w:tr>
      <w:tr w:rsidR="00F774BB" w:rsidRPr="00B77866" w14:paraId="4D9E632F" w14:textId="77777777" w:rsidTr="00F774BB">
        <w:tc>
          <w:tcPr>
            <w:tcW w:w="273" w:type="pct"/>
          </w:tcPr>
          <w:p w14:paraId="304C4C00"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27</w:t>
            </w:r>
          </w:p>
        </w:tc>
        <w:tc>
          <w:tcPr>
            <w:tcW w:w="725" w:type="pct"/>
          </w:tcPr>
          <w:p w14:paraId="7A0C6E0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 xml:space="preserve">GIZ – Expositor </w:t>
            </w:r>
          </w:p>
        </w:tc>
        <w:tc>
          <w:tcPr>
            <w:tcW w:w="835" w:type="pct"/>
          </w:tcPr>
          <w:p w14:paraId="49E6983A"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Rainforest Alliance</w:t>
            </w:r>
          </w:p>
        </w:tc>
        <w:tc>
          <w:tcPr>
            <w:tcW w:w="834" w:type="pct"/>
          </w:tcPr>
          <w:p w14:paraId="2E6AC934"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sz w:val="22"/>
                <w:szCs w:val="22"/>
                <w:lang w:val="en-US" w:eastAsia="en-US"/>
              </w:rPr>
              <w:t xml:space="preserve">Ing. José Astete, </w:t>
            </w:r>
          </w:p>
        </w:tc>
        <w:tc>
          <w:tcPr>
            <w:tcW w:w="1085" w:type="pct"/>
          </w:tcPr>
          <w:p w14:paraId="51B5AB74"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lang w:val="en-US"/>
              </w:rPr>
            </w:pPr>
            <w:r w:rsidRPr="00B77866">
              <w:rPr>
                <w:rFonts w:ascii="Segoe UI Variable Display" w:hAnsi="Segoe UI Variable Display"/>
                <w:sz w:val="22"/>
                <w:szCs w:val="22"/>
                <w:lang w:val="en-US" w:eastAsia="en-US"/>
              </w:rPr>
              <w:t>Senior Associate, Sustainable Agriculture Programs</w:t>
            </w:r>
          </w:p>
        </w:tc>
        <w:tc>
          <w:tcPr>
            <w:tcW w:w="1248" w:type="pct"/>
          </w:tcPr>
          <w:p w14:paraId="417F59A2" w14:textId="20C8A3BF" w:rsidR="00F46C0C" w:rsidRPr="00B77866" w:rsidRDefault="00B9169D" w:rsidP="00F774BB">
            <w:pPr>
              <w:pStyle w:val="xmsonormal"/>
              <w:spacing w:before="0" w:beforeAutospacing="0" w:after="0" w:afterAutospacing="0"/>
              <w:rPr>
                <w:rFonts w:ascii="Segoe UI Variable Display" w:hAnsi="Segoe UI Variable Display"/>
                <w:sz w:val="22"/>
                <w:szCs w:val="22"/>
              </w:rPr>
            </w:pPr>
            <w:hyperlink r:id="rId62" w:history="1">
              <w:r w:rsidR="00F774BB" w:rsidRPr="00635EFF">
                <w:rPr>
                  <w:rStyle w:val="Hyperlink"/>
                  <w:rFonts w:ascii="Segoe UI Variable Display" w:hAnsi="Segoe UI Variable Display"/>
                  <w:sz w:val="22"/>
                  <w:szCs w:val="22"/>
                  <w:lang w:val="en-US"/>
                </w:rPr>
                <w:t>jastete@ra.org</w:t>
              </w:r>
            </w:hyperlink>
          </w:p>
        </w:tc>
      </w:tr>
      <w:tr w:rsidR="00F774BB" w:rsidRPr="00B77866" w14:paraId="63A1A76B" w14:textId="77777777" w:rsidTr="00F774BB">
        <w:tc>
          <w:tcPr>
            <w:tcW w:w="273" w:type="pct"/>
          </w:tcPr>
          <w:p w14:paraId="504FD8EA"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28</w:t>
            </w:r>
          </w:p>
        </w:tc>
        <w:tc>
          <w:tcPr>
            <w:tcW w:w="725" w:type="pct"/>
          </w:tcPr>
          <w:p w14:paraId="224176D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44796DF9" w14:textId="77777777" w:rsidR="00F46C0C" w:rsidRPr="00B77866" w:rsidRDefault="00F46C0C" w:rsidP="00482808">
            <w:pPr>
              <w:jc w:val="both"/>
              <w:rPr>
                <w:rFonts w:ascii="Segoe UI Variable Display" w:hAnsi="Segoe UI Variable Display" w:cs="Arial"/>
                <w:sz w:val="22"/>
                <w:szCs w:val="22"/>
              </w:rPr>
            </w:pPr>
            <w:r w:rsidRPr="00B77866">
              <w:rPr>
                <w:rFonts w:ascii="Segoe UI Variable Display" w:hAnsi="Segoe UI Variable Display" w:cs="Arial"/>
                <w:sz w:val="22"/>
                <w:szCs w:val="22"/>
              </w:rPr>
              <w:t>Rainforest Alliance</w:t>
            </w:r>
          </w:p>
        </w:tc>
        <w:tc>
          <w:tcPr>
            <w:tcW w:w="834" w:type="pct"/>
          </w:tcPr>
          <w:p w14:paraId="017CCF10"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lang w:val="en-US"/>
              </w:rPr>
            </w:pPr>
            <w:r w:rsidRPr="00B77866">
              <w:rPr>
                <w:rFonts w:ascii="Segoe UI Variable Display" w:hAnsi="Segoe UI Variable Display" w:cs="Arial"/>
                <w:sz w:val="22"/>
                <w:szCs w:val="22"/>
              </w:rPr>
              <w:t>José Roman Carrera</w:t>
            </w:r>
          </w:p>
        </w:tc>
        <w:tc>
          <w:tcPr>
            <w:tcW w:w="1085" w:type="pct"/>
          </w:tcPr>
          <w:p w14:paraId="2C2057F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Director Forestal y Alianzas Estratégicas</w:t>
            </w:r>
          </w:p>
        </w:tc>
        <w:tc>
          <w:tcPr>
            <w:tcW w:w="1248" w:type="pct"/>
          </w:tcPr>
          <w:p w14:paraId="0343B580" w14:textId="77777777" w:rsidR="00F46C0C" w:rsidRDefault="00B9169D" w:rsidP="00482808">
            <w:pPr>
              <w:pStyle w:val="xmsonormal"/>
              <w:spacing w:before="0" w:beforeAutospacing="0" w:after="0" w:afterAutospacing="0"/>
              <w:rPr>
                <w:rFonts w:ascii="Segoe UI Variable Display" w:hAnsi="Segoe UI Variable Display"/>
                <w:sz w:val="22"/>
                <w:szCs w:val="22"/>
              </w:rPr>
            </w:pPr>
            <w:hyperlink r:id="rId63" w:history="1">
              <w:r w:rsidR="00F46C0C" w:rsidRPr="00B77866">
                <w:rPr>
                  <w:rStyle w:val="Hyperlink"/>
                  <w:rFonts w:ascii="Segoe UI Variable Display" w:hAnsi="Segoe UI Variable Display"/>
                  <w:sz w:val="22"/>
                  <w:szCs w:val="22"/>
                </w:rPr>
                <w:t>jcarrera@ra.org</w:t>
              </w:r>
            </w:hyperlink>
            <w:r w:rsidR="00F46C0C" w:rsidRPr="00B77866">
              <w:rPr>
                <w:rFonts w:ascii="Segoe UI Variable Display" w:hAnsi="Segoe UI Variable Display"/>
                <w:sz w:val="22"/>
                <w:szCs w:val="22"/>
              </w:rPr>
              <w:t xml:space="preserve"> </w:t>
            </w:r>
          </w:p>
          <w:p w14:paraId="6FDBF061" w14:textId="4C3E9C4B" w:rsidR="00F774BB" w:rsidRPr="00B77866" w:rsidRDefault="00F774BB" w:rsidP="00482808">
            <w:pPr>
              <w:pStyle w:val="xmsonormal"/>
              <w:spacing w:before="0" w:beforeAutospacing="0" w:after="0" w:afterAutospacing="0"/>
              <w:rPr>
                <w:rFonts w:ascii="Segoe UI Variable Display" w:hAnsi="Segoe UI Variable Display"/>
                <w:sz w:val="22"/>
                <w:szCs w:val="22"/>
                <w:lang w:val="en-US"/>
              </w:rPr>
            </w:pPr>
          </w:p>
        </w:tc>
      </w:tr>
      <w:tr w:rsidR="00F774BB" w:rsidRPr="00B77866" w14:paraId="0CBFFC1F" w14:textId="77777777" w:rsidTr="00F774BB">
        <w:tc>
          <w:tcPr>
            <w:tcW w:w="273" w:type="pct"/>
          </w:tcPr>
          <w:p w14:paraId="4BA0A4F0"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29</w:t>
            </w:r>
          </w:p>
        </w:tc>
        <w:tc>
          <w:tcPr>
            <w:tcW w:w="725" w:type="pct"/>
          </w:tcPr>
          <w:p w14:paraId="6CE468B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GIZ</w:t>
            </w:r>
          </w:p>
        </w:tc>
        <w:tc>
          <w:tcPr>
            <w:tcW w:w="835" w:type="pct"/>
          </w:tcPr>
          <w:p w14:paraId="119168E2"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12714F17"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Úrsula Fernandez-Baca</w:t>
            </w:r>
          </w:p>
        </w:tc>
        <w:tc>
          <w:tcPr>
            <w:tcW w:w="1085" w:type="pct"/>
          </w:tcPr>
          <w:p w14:paraId="1FF3E68C"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p>
        </w:tc>
        <w:tc>
          <w:tcPr>
            <w:tcW w:w="1248" w:type="pct"/>
          </w:tcPr>
          <w:p w14:paraId="6AE03D62" w14:textId="6B6902DD" w:rsidR="00F46C0C" w:rsidRPr="00B77866" w:rsidRDefault="00B9169D" w:rsidP="00482808">
            <w:pPr>
              <w:rPr>
                <w:rFonts w:ascii="Segoe UI Variable Display" w:hAnsi="Segoe UI Variable Display" w:cs="Calibri"/>
                <w:color w:val="000000"/>
                <w:sz w:val="22"/>
                <w:szCs w:val="22"/>
              </w:rPr>
            </w:pPr>
            <w:hyperlink r:id="rId64" w:history="1">
              <w:r w:rsidR="00F774BB" w:rsidRPr="00635EFF">
                <w:rPr>
                  <w:rStyle w:val="Hyperlink"/>
                  <w:rFonts w:ascii="Segoe UI Variable Display" w:hAnsi="Segoe UI Variable Display" w:cs="Calibri"/>
                </w:rPr>
                <w:t>ursula.fernandez@proambiente.pe</w:t>
              </w:r>
            </w:hyperlink>
            <w:r w:rsidR="00F774BB">
              <w:rPr>
                <w:rFonts w:ascii="Segoe UI Variable Display" w:hAnsi="Segoe UI Variable Display" w:cs="Calibri"/>
                <w:color w:val="000000"/>
                <w:sz w:val="22"/>
                <w:szCs w:val="22"/>
              </w:rPr>
              <w:t xml:space="preserve"> </w:t>
            </w:r>
          </w:p>
          <w:p w14:paraId="067334DF" w14:textId="77777777" w:rsidR="00F46C0C" w:rsidRPr="00B77866" w:rsidRDefault="00F46C0C" w:rsidP="00F774BB">
            <w:pPr>
              <w:rPr>
                <w:rFonts w:ascii="Segoe UI Variable Display" w:hAnsi="Segoe UI Variable Display"/>
                <w:sz w:val="22"/>
                <w:szCs w:val="22"/>
              </w:rPr>
            </w:pPr>
          </w:p>
        </w:tc>
      </w:tr>
      <w:tr w:rsidR="00F774BB" w:rsidRPr="00B77866" w14:paraId="7DC08A31" w14:textId="77777777" w:rsidTr="00F774BB">
        <w:tc>
          <w:tcPr>
            <w:tcW w:w="273" w:type="pct"/>
          </w:tcPr>
          <w:p w14:paraId="3C37F213"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30</w:t>
            </w:r>
          </w:p>
        </w:tc>
        <w:tc>
          <w:tcPr>
            <w:tcW w:w="725" w:type="pct"/>
          </w:tcPr>
          <w:p w14:paraId="494EA150"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SGCAN</w:t>
            </w:r>
          </w:p>
        </w:tc>
        <w:tc>
          <w:tcPr>
            <w:tcW w:w="835" w:type="pct"/>
          </w:tcPr>
          <w:p w14:paraId="688F4ECE"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5CCF1F6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Alberto Lora</w:t>
            </w:r>
          </w:p>
        </w:tc>
        <w:tc>
          <w:tcPr>
            <w:tcW w:w="1085" w:type="pct"/>
          </w:tcPr>
          <w:p w14:paraId="10F3D7AF"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Director General de Comercio (E)</w:t>
            </w:r>
          </w:p>
        </w:tc>
        <w:tc>
          <w:tcPr>
            <w:tcW w:w="1248" w:type="pct"/>
          </w:tcPr>
          <w:p w14:paraId="75A60952" w14:textId="77777777" w:rsidR="00F46C0C" w:rsidRPr="00B77866" w:rsidRDefault="00B9169D" w:rsidP="00482808">
            <w:pPr>
              <w:pStyle w:val="xmsonormal"/>
              <w:spacing w:before="0" w:beforeAutospacing="0" w:after="0" w:afterAutospacing="0"/>
              <w:rPr>
                <w:rFonts w:ascii="Segoe UI Variable Display" w:hAnsi="Segoe UI Variable Display"/>
                <w:sz w:val="22"/>
                <w:szCs w:val="22"/>
              </w:rPr>
            </w:pPr>
            <w:hyperlink r:id="rId65" w:history="1">
              <w:r w:rsidR="00F46C0C" w:rsidRPr="00B77866">
                <w:rPr>
                  <w:rStyle w:val="Hyperlink"/>
                  <w:rFonts w:ascii="Segoe UI Variable Display" w:hAnsi="Segoe UI Variable Display" w:cs="Arial"/>
                  <w:sz w:val="22"/>
                  <w:szCs w:val="22"/>
                </w:rPr>
                <w:t>alora@comunidadandina.org</w:t>
              </w:r>
            </w:hyperlink>
          </w:p>
        </w:tc>
      </w:tr>
      <w:tr w:rsidR="00F774BB" w:rsidRPr="00B77866" w14:paraId="436C1239" w14:textId="77777777" w:rsidTr="00F774BB">
        <w:tc>
          <w:tcPr>
            <w:tcW w:w="273" w:type="pct"/>
          </w:tcPr>
          <w:p w14:paraId="5E82804C"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31</w:t>
            </w:r>
          </w:p>
        </w:tc>
        <w:tc>
          <w:tcPr>
            <w:tcW w:w="725" w:type="pct"/>
          </w:tcPr>
          <w:p w14:paraId="4F80BF3F"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SGCAN</w:t>
            </w:r>
          </w:p>
        </w:tc>
        <w:tc>
          <w:tcPr>
            <w:tcW w:w="835" w:type="pct"/>
          </w:tcPr>
          <w:p w14:paraId="1935B359"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3C2E208B"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Francisco Suasti</w:t>
            </w:r>
          </w:p>
        </w:tc>
        <w:tc>
          <w:tcPr>
            <w:tcW w:w="1085" w:type="pct"/>
          </w:tcPr>
          <w:p w14:paraId="50A34BB6"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Especialista Comercio Agrícola</w:t>
            </w:r>
          </w:p>
        </w:tc>
        <w:tc>
          <w:tcPr>
            <w:tcW w:w="1248" w:type="pct"/>
          </w:tcPr>
          <w:p w14:paraId="239C6F71" w14:textId="77777777" w:rsidR="00F46C0C" w:rsidRPr="00B77866" w:rsidRDefault="00B9169D" w:rsidP="00482808">
            <w:pPr>
              <w:pStyle w:val="xmsonormal"/>
              <w:spacing w:before="0" w:beforeAutospacing="0" w:after="0" w:afterAutospacing="0"/>
              <w:rPr>
                <w:rFonts w:ascii="Segoe UI Variable Display" w:hAnsi="Segoe UI Variable Display"/>
                <w:sz w:val="22"/>
                <w:szCs w:val="22"/>
              </w:rPr>
            </w:pPr>
            <w:hyperlink r:id="rId66" w:history="1">
              <w:r w:rsidR="00F46C0C" w:rsidRPr="00B77866">
                <w:rPr>
                  <w:rStyle w:val="Hyperlink"/>
                  <w:rFonts w:ascii="Segoe UI Variable Display" w:hAnsi="Segoe UI Variable Display" w:cs="Arial"/>
                  <w:sz w:val="22"/>
                  <w:szCs w:val="22"/>
                </w:rPr>
                <w:t>fsuasti@comunidadandina.org</w:t>
              </w:r>
            </w:hyperlink>
          </w:p>
        </w:tc>
      </w:tr>
      <w:tr w:rsidR="00F774BB" w:rsidRPr="00B77866" w14:paraId="6183B007" w14:textId="77777777" w:rsidTr="00F774BB">
        <w:tc>
          <w:tcPr>
            <w:tcW w:w="273" w:type="pct"/>
          </w:tcPr>
          <w:p w14:paraId="2403FC2F"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32</w:t>
            </w:r>
          </w:p>
        </w:tc>
        <w:tc>
          <w:tcPr>
            <w:tcW w:w="725" w:type="pct"/>
          </w:tcPr>
          <w:p w14:paraId="47EE6AFE"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SGCAN</w:t>
            </w:r>
          </w:p>
        </w:tc>
        <w:tc>
          <w:tcPr>
            <w:tcW w:w="835" w:type="pct"/>
          </w:tcPr>
          <w:p w14:paraId="208B7CE6"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2243493D"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Martin Valdez</w:t>
            </w:r>
          </w:p>
        </w:tc>
        <w:tc>
          <w:tcPr>
            <w:tcW w:w="1085" w:type="pct"/>
          </w:tcPr>
          <w:p w14:paraId="0A5D8028"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Segoe UI Historic"/>
                <w:sz w:val="22"/>
                <w:szCs w:val="22"/>
              </w:rPr>
              <w:t>Especialista en Servicios, Inversiones, Promoción comercial</w:t>
            </w:r>
          </w:p>
        </w:tc>
        <w:tc>
          <w:tcPr>
            <w:tcW w:w="1248" w:type="pct"/>
          </w:tcPr>
          <w:p w14:paraId="400A2D96" w14:textId="52747E7F" w:rsidR="00F46C0C" w:rsidRPr="00B77866" w:rsidRDefault="00B9169D" w:rsidP="00482808">
            <w:pPr>
              <w:pStyle w:val="xmsonormal"/>
              <w:spacing w:before="0" w:beforeAutospacing="0" w:after="0" w:afterAutospacing="0"/>
              <w:rPr>
                <w:rFonts w:ascii="Segoe UI Variable Display" w:hAnsi="Segoe UI Variable Display"/>
                <w:sz w:val="22"/>
                <w:szCs w:val="22"/>
              </w:rPr>
            </w:pPr>
            <w:hyperlink r:id="rId67" w:history="1">
              <w:r w:rsidR="00F774BB" w:rsidRPr="00635EFF">
                <w:rPr>
                  <w:rStyle w:val="Hyperlink"/>
                  <w:rFonts w:ascii="Segoe UI Variable Display" w:hAnsi="Segoe UI Variable Display" w:cs="Arial"/>
                  <w:sz w:val="22"/>
                  <w:szCs w:val="22"/>
                </w:rPr>
                <w:t>jvaldez@comunidadandina.org</w:t>
              </w:r>
            </w:hyperlink>
            <w:r w:rsidR="00F774BB">
              <w:rPr>
                <w:rFonts w:ascii="Segoe UI Variable Display" w:hAnsi="Segoe UI Variable Display" w:cs="Arial"/>
                <w:sz w:val="22"/>
                <w:szCs w:val="22"/>
              </w:rPr>
              <w:t xml:space="preserve"> </w:t>
            </w:r>
          </w:p>
        </w:tc>
      </w:tr>
      <w:tr w:rsidR="00F774BB" w:rsidRPr="00B77866" w14:paraId="40383B5F" w14:textId="77777777" w:rsidTr="00F774BB">
        <w:tc>
          <w:tcPr>
            <w:tcW w:w="273" w:type="pct"/>
          </w:tcPr>
          <w:p w14:paraId="1404E2E6"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33</w:t>
            </w:r>
          </w:p>
        </w:tc>
        <w:tc>
          <w:tcPr>
            <w:tcW w:w="725" w:type="pct"/>
          </w:tcPr>
          <w:p w14:paraId="1A8149AE"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SGCAN</w:t>
            </w:r>
          </w:p>
        </w:tc>
        <w:tc>
          <w:tcPr>
            <w:tcW w:w="835" w:type="pct"/>
          </w:tcPr>
          <w:p w14:paraId="6CF44D8F"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73504D60"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Juan Sebastián Durango</w:t>
            </w:r>
          </w:p>
        </w:tc>
        <w:tc>
          <w:tcPr>
            <w:tcW w:w="1085" w:type="pct"/>
          </w:tcPr>
          <w:p w14:paraId="6AB54167"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Especialista Medio Ambiente</w:t>
            </w:r>
          </w:p>
        </w:tc>
        <w:tc>
          <w:tcPr>
            <w:tcW w:w="1248" w:type="pct"/>
          </w:tcPr>
          <w:p w14:paraId="469AEB0D" w14:textId="77777777" w:rsidR="00F46C0C" w:rsidRPr="00B77866" w:rsidRDefault="00B9169D" w:rsidP="00482808">
            <w:pPr>
              <w:pStyle w:val="xmsonormal"/>
              <w:spacing w:before="0" w:beforeAutospacing="0" w:after="0" w:afterAutospacing="0"/>
              <w:rPr>
                <w:rFonts w:ascii="Segoe UI Variable Display" w:hAnsi="Segoe UI Variable Display"/>
                <w:sz w:val="22"/>
                <w:szCs w:val="22"/>
              </w:rPr>
            </w:pPr>
            <w:hyperlink r:id="rId68" w:history="1">
              <w:r w:rsidR="00F46C0C" w:rsidRPr="00B77866">
                <w:rPr>
                  <w:rStyle w:val="Hyperlink"/>
                  <w:rFonts w:ascii="Segoe UI Variable Display" w:hAnsi="Segoe UI Variable Display" w:cs="Arial"/>
                  <w:sz w:val="22"/>
                  <w:szCs w:val="22"/>
                </w:rPr>
                <w:t>jdurango@comunidadandina.org</w:t>
              </w:r>
            </w:hyperlink>
            <w:r w:rsidR="00F46C0C" w:rsidRPr="00B77866">
              <w:rPr>
                <w:rFonts w:ascii="Segoe UI Variable Display" w:hAnsi="Segoe UI Variable Display" w:cs="Arial"/>
                <w:sz w:val="22"/>
                <w:szCs w:val="22"/>
              </w:rPr>
              <w:t xml:space="preserve"> </w:t>
            </w:r>
          </w:p>
        </w:tc>
      </w:tr>
      <w:tr w:rsidR="00F774BB" w:rsidRPr="00B77866" w14:paraId="2D350733" w14:textId="77777777" w:rsidTr="00F774BB">
        <w:tc>
          <w:tcPr>
            <w:tcW w:w="273" w:type="pct"/>
          </w:tcPr>
          <w:p w14:paraId="484A89B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34</w:t>
            </w:r>
          </w:p>
        </w:tc>
        <w:tc>
          <w:tcPr>
            <w:tcW w:w="725" w:type="pct"/>
          </w:tcPr>
          <w:p w14:paraId="6E9157DD"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SGCAN</w:t>
            </w:r>
          </w:p>
        </w:tc>
        <w:tc>
          <w:tcPr>
            <w:tcW w:w="835" w:type="pct"/>
          </w:tcPr>
          <w:p w14:paraId="58E4B032" w14:textId="77777777" w:rsidR="00F46C0C" w:rsidRPr="00B77866" w:rsidRDefault="00F46C0C" w:rsidP="00482808">
            <w:pPr>
              <w:jc w:val="both"/>
              <w:rPr>
                <w:rFonts w:ascii="Segoe UI Variable Display" w:hAnsi="Segoe UI Variable Display" w:cs="Arial"/>
                <w:sz w:val="22"/>
                <w:szCs w:val="22"/>
              </w:rPr>
            </w:pPr>
          </w:p>
        </w:tc>
        <w:tc>
          <w:tcPr>
            <w:tcW w:w="834" w:type="pct"/>
          </w:tcPr>
          <w:p w14:paraId="58485231"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Mariana Córdoba</w:t>
            </w:r>
          </w:p>
        </w:tc>
        <w:tc>
          <w:tcPr>
            <w:tcW w:w="1085" w:type="pct"/>
          </w:tcPr>
          <w:p w14:paraId="69860E72" w14:textId="77777777" w:rsidR="00F46C0C" w:rsidRPr="00B77866" w:rsidRDefault="00F46C0C" w:rsidP="00482808">
            <w:pPr>
              <w:pStyle w:val="xmsonormal"/>
              <w:spacing w:before="0" w:beforeAutospacing="0" w:after="0" w:afterAutospacing="0"/>
              <w:rPr>
                <w:rFonts w:ascii="Segoe UI Variable Display" w:hAnsi="Segoe UI Variable Display" w:cs="Arial"/>
                <w:sz w:val="22"/>
                <w:szCs w:val="22"/>
              </w:rPr>
            </w:pPr>
            <w:r w:rsidRPr="00B77866">
              <w:rPr>
                <w:rFonts w:ascii="Segoe UI Variable Display" w:hAnsi="Segoe UI Variable Display" w:cs="Arial"/>
                <w:sz w:val="22"/>
                <w:szCs w:val="22"/>
              </w:rPr>
              <w:t>Pasante</w:t>
            </w:r>
          </w:p>
        </w:tc>
        <w:tc>
          <w:tcPr>
            <w:tcW w:w="1248" w:type="pct"/>
          </w:tcPr>
          <w:p w14:paraId="56E513CA" w14:textId="77777777" w:rsidR="00F46C0C" w:rsidRPr="00B77866" w:rsidRDefault="00B9169D" w:rsidP="00482808">
            <w:pPr>
              <w:pStyle w:val="xmsonormal"/>
              <w:spacing w:before="0" w:beforeAutospacing="0" w:after="0" w:afterAutospacing="0"/>
              <w:rPr>
                <w:rFonts w:ascii="Segoe UI Variable Display" w:hAnsi="Segoe UI Variable Display"/>
                <w:sz w:val="22"/>
                <w:szCs w:val="22"/>
              </w:rPr>
            </w:pPr>
            <w:hyperlink r:id="rId69" w:history="1">
              <w:r w:rsidR="00F46C0C" w:rsidRPr="00B77866">
                <w:rPr>
                  <w:rStyle w:val="Hyperlink"/>
                  <w:rFonts w:ascii="Segoe UI Variable Display" w:hAnsi="Segoe UI Variable Display" w:cs="Arial"/>
                  <w:sz w:val="22"/>
                  <w:szCs w:val="22"/>
                </w:rPr>
                <w:t>mcordoba@comunidadandina.org</w:t>
              </w:r>
            </w:hyperlink>
          </w:p>
        </w:tc>
      </w:tr>
    </w:tbl>
    <w:p w14:paraId="2972ED66" w14:textId="77777777" w:rsidR="00F46C0C" w:rsidRPr="00B77866" w:rsidRDefault="00F46C0C" w:rsidP="00F46C0C">
      <w:pPr>
        <w:jc w:val="both"/>
        <w:rPr>
          <w:rFonts w:ascii="Segoe UI Variable Display" w:hAnsi="Segoe UI Variable Display" w:cs="Arial"/>
        </w:rPr>
      </w:pPr>
    </w:p>
    <w:p w14:paraId="5275FF73" w14:textId="068806E5" w:rsidR="00C3423B" w:rsidRPr="00B77866" w:rsidRDefault="00C3423B" w:rsidP="00C3423B">
      <w:pPr>
        <w:spacing w:line="257" w:lineRule="auto"/>
        <w:jc w:val="both"/>
        <w:rPr>
          <w:rFonts w:ascii="Segoe UI Variable Display" w:eastAsia="Calibri" w:hAnsi="Segoe UI Variable Display" w:cs="Segoe UI Historic"/>
          <w:b/>
        </w:rPr>
      </w:pPr>
      <w:r w:rsidRPr="00B77866">
        <w:rPr>
          <w:rFonts w:ascii="Segoe UI Variable Display" w:eastAsia="Calibri" w:hAnsi="Segoe UI Variable Display" w:cs="Segoe UI Historic"/>
          <w:b/>
        </w:rPr>
        <w:t>ANEXO</w:t>
      </w:r>
      <w:r>
        <w:rPr>
          <w:rFonts w:ascii="Segoe UI Variable Display" w:eastAsia="Calibri" w:hAnsi="Segoe UI Variable Display" w:cs="Segoe UI Historic"/>
          <w:b/>
        </w:rPr>
        <w:t xml:space="preserve"> 4</w:t>
      </w:r>
      <w:r w:rsidRPr="00B77866">
        <w:rPr>
          <w:rFonts w:ascii="Segoe UI Variable Display" w:eastAsia="Calibri" w:hAnsi="Segoe UI Variable Display" w:cs="Segoe UI Historic"/>
          <w:b/>
        </w:rPr>
        <w:t>:</w:t>
      </w:r>
      <w:r>
        <w:rPr>
          <w:rFonts w:ascii="Segoe UI Variable Display" w:eastAsia="Calibri" w:hAnsi="Segoe UI Variable Display" w:cs="Segoe UI Historic"/>
          <w:b/>
        </w:rPr>
        <w:t xml:space="preserve"> Enlace de las p</w:t>
      </w:r>
      <w:r w:rsidRPr="00B77866">
        <w:rPr>
          <w:rFonts w:ascii="Segoe UI Variable Display" w:eastAsia="Calibri" w:hAnsi="Segoe UI Variable Display" w:cs="Segoe UI Historic"/>
          <w:b/>
        </w:rPr>
        <w:t>resentaciones</w:t>
      </w:r>
    </w:p>
    <w:p w14:paraId="13D5B685" w14:textId="77777777" w:rsidR="00C3423B" w:rsidRPr="00B77866" w:rsidRDefault="00B9169D" w:rsidP="00C3423B">
      <w:pPr>
        <w:rPr>
          <w:rFonts w:ascii="Segoe UI Variable Display" w:hAnsi="Segoe UI Variable Display"/>
          <w:color w:val="D60093"/>
        </w:rPr>
      </w:pPr>
      <w:hyperlink r:id="rId70" w:history="1">
        <w:r w:rsidR="00C3423B" w:rsidRPr="00B77866">
          <w:rPr>
            <w:rStyle w:val="Hyperlink"/>
            <w:rFonts w:ascii="Segoe UI Variable Display" w:hAnsi="Segoe UI Variable Display"/>
          </w:rPr>
          <w:t>https://comunidadandina-my.sharepoint.com/personal/fsuasti_comunidadandina_org/_layouts/15/onedrive.aspx?id=%2Fpersonal%2Ffsuasti%5Fcomunidadandina%5Forg%2FDocuments%2FAndinos%20Proyectos%20AAA%2FEje%201%20Comercio%20y%20Desarrollo%20Agropecuario%2FProyecto%201%2FAcceso%20Reglamento%20EUDR&amp;ga=1</w:t>
        </w:r>
      </w:hyperlink>
    </w:p>
    <w:p w14:paraId="08C7DAB2" w14:textId="77777777" w:rsidR="00C3423B" w:rsidRPr="00B77866" w:rsidRDefault="00C3423B" w:rsidP="00C3423B">
      <w:pPr>
        <w:rPr>
          <w:rFonts w:ascii="Segoe UI Variable Display" w:hAnsi="Segoe UI Variable Display"/>
          <w:color w:val="D60093"/>
        </w:rPr>
      </w:pPr>
    </w:p>
    <w:p w14:paraId="761D91FD" w14:textId="77777777" w:rsidR="00C3423B" w:rsidRPr="00B77866" w:rsidRDefault="00C3423B" w:rsidP="00C3423B">
      <w:pPr>
        <w:rPr>
          <w:rFonts w:ascii="Segoe UI Variable Display" w:hAnsi="Segoe UI Variable Display"/>
          <w:color w:val="D60093"/>
        </w:rPr>
      </w:pPr>
    </w:p>
    <w:p w14:paraId="67768102" w14:textId="77777777" w:rsidR="00C3423B" w:rsidRPr="00B77866" w:rsidRDefault="00C3423B" w:rsidP="00C3423B">
      <w:pPr>
        <w:rPr>
          <w:rFonts w:ascii="Segoe UI Variable Display" w:hAnsi="Segoe UI Variable Display"/>
          <w:color w:val="D60093"/>
        </w:rPr>
      </w:pPr>
    </w:p>
    <w:p w14:paraId="48400B5C" w14:textId="77777777" w:rsidR="00C3423B" w:rsidRPr="00B77866" w:rsidRDefault="00C3423B" w:rsidP="00C3423B">
      <w:pPr>
        <w:rPr>
          <w:rFonts w:ascii="Segoe UI Variable Display" w:hAnsi="Segoe UI Variable Display"/>
          <w:color w:val="D60093"/>
        </w:rPr>
      </w:pPr>
    </w:p>
    <w:p w14:paraId="5C0095E5" w14:textId="77777777" w:rsidR="00C3423B" w:rsidRPr="00B77866" w:rsidRDefault="00C3423B" w:rsidP="00C3423B">
      <w:pPr>
        <w:rPr>
          <w:rFonts w:ascii="Segoe UI Variable Display" w:hAnsi="Segoe UI Variable Display"/>
          <w:color w:val="D60093"/>
        </w:rPr>
      </w:pPr>
    </w:p>
    <w:p w14:paraId="6E6F6210" w14:textId="77777777" w:rsidR="00F46C0C" w:rsidRPr="00B77866" w:rsidRDefault="00F46C0C" w:rsidP="00C3423B">
      <w:pPr>
        <w:rPr>
          <w:rFonts w:ascii="Segoe UI Variable Display" w:hAnsi="Segoe UI Variable Display" w:cs="Arial"/>
          <w:b/>
          <w:bCs/>
        </w:rPr>
      </w:pPr>
    </w:p>
    <w:sectPr w:rsidR="00F46C0C" w:rsidRPr="00B77866">
      <w:headerReference w:type="default" r:id="rId71"/>
      <w:footerReference w:type="default" r:id="rId7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B4EB0" w14:textId="77777777" w:rsidR="00B9169D" w:rsidRDefault="00B9169D" w:rsidP="00E214CD">
      <w:pPr>
        <w:spacing w:after="0" w:line="240" w:lineRule="auto"/>
      </w:pPr>
      <w:r>
        <w:separator/>
      </w:r>
    </w:p>
  </w:endnote>
  <w:endnote w:type="continuationSeparator" w:id="0">
    <w:p w14:paraId="4FAE3184" w14:textId="77777777" w:rsidR="00B9169D" w:rsidRDefault="00B9169D" w:rsidP="00E21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Variable Display">
    <w:altName w:val="Times New Roman"/>
    <w:charset w:val="00"/>
    <w:family w:val="auto"/>
    <w:pitch w:val="variable"/>
    <w:sig w:usb0="A00002FF" w:usb1="0000000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ptos">
    <w:altName w:val="Segoe U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6803"/>
      <w:gridCol w:w="1701"/>
    </w:tblGrid>
    <w:sdt>
      <w:sdtPr>
        <w:rPr>
          <w:rFonts w:asciiTheme="majorHAnsi" w:eastAsiaTheme="majorEastAsia" w:hAnsiTheme="majorHAnsi" w:cstheme="majorBidi"/>
          <w:sz w:val="20"/>
          <w:szCs w:val="20"/>
        </w:rPr>
        <w:id w:val="595759827"/>
        <w:docPartObj>
          <w:docPartGallery w:val="Page Numbers (Bottom of Page)"/>
          <w:docPartUnique/>
        </w:docPartObj>
      </w:sdtPr>
      <w:sdtEndPr>
        <w:rPr>
          <w:rFonts w:asciiTheme="minorHAnsi" w:eastAsiaTheme="minorHAnsi" w:hAnsiTheme="minorHAnsi" w:cstheme="minorBidi"/>
          <w:sz w:val="22"/>
          <w:szCs w:val="22"/>
        </w:rPr>
      </w:sdtEndPr>
      <w:sdtContent>
        <w:tr w:rsidR="00DA3AD6" w14:paraId="0B479227" w14:textId="77777777">
          <w:trPr>
            <w:trHeight w:val="727"/>
          </w:trPr>
          <w:tc>
            <w:tcPr>
              <w:tcW w:w="4000" w:type="pct"/>
              <w:tcBorders>
                <w:right w:val="triple" w:sz="4" w:space="0" w:color="4472C4" w:themeColor="accent1"/>
              </w:tcBorders>
            </w:tcPr>
            <w:p w14:paraId="0A2AB977" w14:textId="5226651D" w:rsidR="00DA3AD6" w:rsidRDefault="00DA3AD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2419C281" w14:textId="45E1B4E9" w:rsidR="00DA3AD6" w:rsidRDefault="00DA3AD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B9169D" w:rsidRPr="00B9169D">
                <w:rPr>
                  <w:noProof/>
                  <w:lang w:val="es-ES"/>
                </w:rPr>
                <w:t>1</w:t>
              </w:r>
              <w:r>
                <w:fldChar w:fldCharType="end"/>
              </w:r>
            </w:p>
          </w:tc>
        </w:tr>
      </w:sdtContent>
    </w:sdt>
  </w:tbl>
  <w:p w14:paraId="5C9129F1" w14:textId="77777777" w:rsidR="00D36CD9" w:rsidRDefault="00D36C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C9909" w14:textId="77777777" w:rsidR="00B9169D" w:rsidRDefault="00B9169D" w:rsidP="00E214CD">
      <w:pPr>
        <w:spacing w:after="0" w:line="240" w:lineRule="auto"/>
      </w:pPr>
      <w:r>
        <w:separator/>
      </w:r>
    </w:p>
  </w:footnote>
  <w:footnote w:type="continuationSeparator" w:id="0">
    <w:p w14:paraId="71EDCDFC" w14:textId="77777777" w:rsidR="00B9169D" w:rsidRDefault="00B9169D" w:rsidP="00E214CD">
      <w:pPr>
        <w:spacing w:after="0" w:line="240" w:lineRule="auto"/>
      </w:pPr>
      <w:r>
        <w:continuationSeparator/>
      </w:r>
    </w:p>
  </w:footnote>
  <w:footnote w:id="1">
    <w:p w14:paraId="5DA68B74" w14:textId="66BF7CDE" w:rsidR="003D1119" w:rsidRDefault="003D1119">
      <w:pPr>
        <w:pStyle w:val="FootnoteText"/>
        <w:rPr>
          <w:lang w:val="es-ES"/>
        </w:rPr>
      </w:pPr>
      <w:r>
        <w:rPr>
          <w:rStyle w:val="FootnoteReference"/>
        </w:rPr>
        <w:footnoteRef/>
      </w:r>
      <w:r>
        <w:t xml:space="preserve"> </w:t>
      </w:r>
      <w:r>
        <w:rPr>
          <w:lang w:val="es-ES"/>
        </w:rPr>
        <w:t xml:space="preserve">Fuente: Marco político sobre la Agenda Agropecuaria Andina 2021-2025 </w:t>
      </w:r>
      <w:hyperlink r:id="rId1" w:history="1">
        <w:r w:rsidRPr="0069091B">
          <w:rPr>
            <w:rStyle w:val="Hyperlink"/>
            <w:lang w:val="es-ES"/>
          </w:rPr>
          <w:t>https://opsaa.iica.int/frame-4229</w:t>
        </w:r>
      </w:hyperlink>
      <w:r>
        <w:rPr>
          <w:lang w:val="es-ES"/>
        </w:rPr>
        <w:t>.</w:t>
      </w:r>
    </w:p>
    <w:p w14:paraId="63ED3EF5" w14:textId="77777777" w:rsidR="003D1119" w:rsidRPr="003D1119" w:rsidRDefault="003D1119">
      <w:pPr>
        <w:pStyle w:val="FootnoteText"/>
        <w:rPr>
          <w:lang w:val="es-ES"/>
        </w:rPr>
      </w:pPr>
    </w:p>
  </w:footnote>
  <w:footnote w:id="2">
    <w:p w14:paraId="46360B73" w14:textId="0B7690E8" w:rsidR="00816355" w:rsidRPr="00816355" w:rsidRDefault="00816355">
      <w:pPr>
        <w:pStyle w:val="FootnoteText"/>
        <w:rPr>
          <w:lang w:val="es-ES"/>
        </w:rPr>
      </w:pPr>
      <w:r>
        <w:rPr>
          <w:rStyle w:val="FootnoteReference"/>
        </w:rPr>
        <w:footnoteRef/>
      </w:r>
      <w:r>
        <w:t xml:space="preserve"> </w:t>
      </w:r>
      <w:r>
        <w:rPr>
          <w:lang w:val="es-ES"/>
        </w:rPr>
        <w:t xml:space="preserve">En Colombia caucho no es un deforestador sino más bien un recuperador de suelos degradados. En Asia el escenario es otro. </w:t>
      </w:r>
    </w:p>
  </w:footnote>
  <w:footnote w:id="3">
    <w:p w14:paraId="7F2B92A3" w14:textId="297E417C" w:rsidR="00816355" w:rsidRPr="00816355" w:rsidRDefault="00816355">
      <w:pPr>
        <w:pStyle w:val="FootnoteText"/>
        <w:rPr>
          <w:lang w:val="es-ES"/>
        </w:rPr>
      </w:pPr>
      <w:r>
        <w:rPr>
          <w:rStyle w:val="FootnoteReference"/>
        </w:rPr>
        <w:footnoteRef/>
      </w:r>
      <w:r>
        <w:t xml:space="preserve"> Es importante hacer una precisión, el nombre de caucho corresponde a </w:t>
      </w:r>
      <w:r w:rsidRPr="00816355">
        <w:rPr>
          <w:i/>
          <w:iCs/>
        </w:rPr>
        <w:t>Castilla elástica</w:t>
      </w:r>
      <w:r>
        <w:t xml:space="preserve"> mientras que el jebe corresponde a </w:t>
      </w:r>
      <w:r w:rsidRPr="00816355">
        <w:rPr>
          <w:i/>
          <w:iCs/>
        </w:rPr>
        <w:t>Hevea brasiliensis</w:t>
      </w:r>
      <w:r>
        <w:t>. En EUDR no se hace esa distinción</w:t>
      </w:r>
    </w:p>
  </w:footnote>
  <w:footnote w:id="4">
    <w:p w14:paraId="744E0A1A" w14:textId="4889DBCD" w:rsidR="009C5CEA" w:rsidRPr="00CF2F1F" w:rsidRDefault="009C5CEA" w:rsidP="00CF2F1F">
      <w:pPr>
        <w:pStyle w:val="FootnoteText"/>
        <w:jc w:val="both"/>
        <w:rPr>
          <w:rFonts w:ascii="Segoe UI Variable Display" w:hAnsi="Segoe UI Variable Display"/>
          <w:lang w:val="es-ES"/>
        </w:rPr>
      </w:pPr>
      <w:r w:rsidRPr="00CF2F1F">
        <w:rPr>
          <w:rStyle w:val="FootnoteReference"/>
          <w:rFonts w:ascii="Segoe UI Variable Display" w:hAnsi="Segoe UI Variable Display"/>
        </w:rPr>
        <w:footnoteRef/>
      </w:r>
      <w:r w:rsidRPr="00CF2F1F">
        <w:rPr>
          <w:rFonts w:ascii="Segoe UI Variable Display" w:hAnsi="Segoe UI Variable Display"/>
        </w:rPr>
        <w:t xml:space="preserve"> </w:t>
      </w:r>
      <w:r w:rsidRPr="00CF2F1F">
        <w:rPr>
          <w:rFonts w:ascii="Segoe UI Variable Display" w:hAnsi="Segoe UI Variable Display"/>
          <w:lang w:val="es-ES"/>
        </w:rPr>
        <w:t xml:space="preserve">Es necesario considerar que existen Áreas Protegidas de uso directo y de uno indirecto. En las Áreas Protegidas de Uso Directo hay categorías y zonas en las que es posible realizar producción sostenible. Una de las formas de conciliar la producción dentro de estas áreas ha sido el establecimiento de Acuerdos de Conservación. </w:t>
      </w:r>
    </w:p>
  </w:footnote>
  <w:footnote w:id="5">
    <w:p w14:paraId="3B95A30E" w14:textId="2F28F013" w:rsidR="006F3337" w:rsidRDefault="006F3337">
      <w:pPr>
        <w:pStyle w:val="FootnoteText"/>
      </w:pPr>
      <w:r>
        <w:rPr>
          <w:rStyle w:val="FootnoteReference"/>
        </w:rPr>
        <w:footnoteRef/>
      </w:r>
      <w:r>
        <w:t xml:space="preserve"> </w:t>
      </w:r>
      <w:r w:rsidRPr="006F3337">
        <w:t>INATrace es una solución digital de código abierto creada con el objetivo de mejorar la situación económica de los pequeños agricultores, INATrace se centra en la trazabilidad de las cadenas de suministro globales.</w:t>
      </w:r>
      <w:r>
        <w:t xml:space="preserve"> (Fuente: </w:t>
      </w:r>
      <w:hyperlink r:id="rId2" w:history="1">
        <w:r w:rsidRPr="00277A1A">
          <w:rPr>
            <w:rStyle w:val="Hyperlink"/>
          </w:rPr>
          <w:t>https://www.nachhaltige-agrarlieferketten.org/en/in-practice/inatrace</w:t>
        </w:r>
      </w:hyperlink>
      <w:r>
        <w:t>)</w:t>
      </w:r>
    </w:p>
    <w:p w14:paraId="23C7D41F" w14:textId="77777777" w:rsidR="006F3337" w:rsidRPr="006F3337" w:rsidRDefault="006F3337">
      <w:pPr>
        <w:pStyle w:val="FootnoteText"/>
        <w:rPr>
          <w:lang w:val="es-ES"/>
        </w:rPr>
      </w:pPr>
    </w:p>
  </w:footnote>
  <w:footnote w:id="6">
    <w:p w14:paraId="126762CE" w14:textId="6A0B4AE0" w:rsidR="00AD2BC6" w:rsidRPr="00AD2BC6" w:rsidRDefault="00AD2BC6" w:rsidP="00EF1E98">
      <w:pPr>
        <w:pStyle w:val="NormalWeb"/>
        <w:shd w:val="clear" w:color="auto" w:fill="FFFFFF"/>
        <w:spacing w:before="0" w:beforeAutospacing="0" w:after="300" w:afterAutospacing="0"/>
        <w:jc w:val="both"/>
        <w:rPr>
          <w:rFonts w:ascii="Segoe UI Variable Display" w:hAnsi="Segoe UI Variable Display"/>
          <w:lang w:val="es-ES"/>
        </w:rPr>
      </w:pPr>
      <w:r>
        <w:rPr>
          <w:rStyle w:val="FootnoteReference"/>
        </w:rPr>
        <w:footnoteRef/>
      </w:r>
      <w:r>
        <w:t xml:space="preserve"> </w:t>
      </w:r>
      <w:bookmarkStart w:id="29" w:name="_Hlk176863784"/>
      <w:r w:rsidRPr="00AD2BC6">
        <w:rPr>
          <w:rFonts w:ascii="Segoe UI Variable Display" w:hAnsi="Segoe UI Variable Display" w:cs="Poppins"/>
          <w:color w:val="181818"/>
          <w:sz w:val="20"/>
          <w:szCs w:val="20"/>
        </w:rPr>
        <w:t xml:space="preserve">El Ministerio de Agricultura, Ganadería y Pesca </w:t>
      </w:r>
      <w:bookmarkEnd w:id="29"/>
      <w:r w:rsidRPr="00AD2BC6">
        <w:rPr>
          <w:rFonts w:ascii="Segoe UI Variable Display" w:hAnsi="Segoe UI Variable Display" w:cs="Poppins"/>
          <w:color w:val="181818"/>
          <w:sz w:val="20"/>
          <w:szCs w:val="20"/>
        </w:rPr>
        <w:t>de Ecuador, o MAGAP, es la entidad encargada de promover el desarrollo sostenible del sector agropecuario y pesquero en el país. Fue creado con el objetivo de impulsar la producción agrícola, mejorar la productividad ganadera y fomentar la pesca responsable en Ecuador. El MAGAP tiene como misión garantizar la seguridad alimentaria de la población ecuatoriana, promover el comercio justo y equitativo de productos agropecuarios, y proteger los recursos naturales del país</w:t>
      </w:r>
      <w:r>
        <w:rPr>
          <w:rFonts w:ascii="Segoe UI Variable Display" w:hAnsi="Segoe UI Variable Display" w:cs="Poppins"/>
          <w:color w:val="181818"/>
          <w:sz w:val="20"/>
          <w:szCs w:val="20"/>
        </w:rPr>
        <w:t xml:space="preserve"> (Fuente: </w:t>
      </w:r>
      <w:hyperlink r:id="rId3" w:history="1">
        <w:r w:rsidRPr="00277A1A">
          <w:rPr>
            <w:rStyle w:val="Hyperlink"/>
            <w:rFonts w:ascii="Segoe UI Variable Display" w:hAnsi="Segoe UI Variable Display" w:cs="Poppins"/>
            <w:sz w:val="20"/>
            <w:szCs w:val="20"/>
          </w:rPr>
          <w:t>https://www.delfinecuador.com/magap-ministerio-de-agricultura-ganaderia-acuacultura-y-pesca-de-ecuador/?mejora_cpm=1</w:t>
        </w:r>
      </w:hyperlink>
      <w:r>
        <w:rPr>
          <w:rFonts w:ascii="Segoe UI Variable Display" w:hAnsi="Segoe UI Variable Display" w:cs="Poppins"/>
          <w:color w:val="181818"/>
          <w:sz w:val="20"/>
          <w:szCs w:val="20"/>
        </w:rPr>
        <w:t>)</w:t>
      </w:r>
      <w:r w:rsidR="00EF1E98">
        <w:rPr>
          <w:rFonts w:ascii="Segoe UI Variable Display" w:hAnsi="Segoe UI Variable Display" w:cs="Poppins"/>
          <w:color w:val="181818"/>
          <w:sz w:val="20"/>
          <w:szCs w:val="20"/>
        </w:rPr>
        <w:t xml:space="preserve">. </w:t>
      </w:r>
    </w:p>
  </w:footnote>
  <w:footnote w:id="7">
    <w:p w14:paraId="0F3D5D32" w14:textId="4366AC18" w:rsidR="00F81950" w:rsidRPr="00AD2BC6" w:rsidRDefault="00F81950" w:rsidP="00AD2BC6">
      <w:pPr>
        <w:pStyle w:val="FootnoteText"/>
        <w:jc w:val="both"/>
        <w:rPr>
          <w:rFonts w:ascii="Segoe UI Variable Display" w:hAnsi="Segoe UI Variable Display"/>
        </w:rPr>
      </w:pPr>
      <w:r w:rsidRPr="00AD2BC6">
        <w:rPr>
          <w:rStyle w:val="FootnoteReference"/>
          <w:rFonts w:ascii="Segoe UI Variable Display" w:hAnsi="Segoe UI Variable Display"/>
        </w:rPr>
        <w:footnoteRef/>
      </w:r>
      <w:r w:rsidRPr="00AD2BC6">
        <w:rPr>
          <w:rFonts w:ascii="Segoe UI Variable Display" w:hAnsi="Segoe UI Variable Display"/>
        </w:rPr>
        <w:t xml:space="preserve"> En Ecuador opera la Asociación Nacional de Exportadores e Industriales de Cacao del Ecuador ANECACAO, es una asociación sin fines de lucro con personería jurídica, la cual vela por el bienestar y el desarrollo del sector productor y exportador de cacao del país (Fuente: </w:t>
      </w:r>
      <w:hyperlink r:id="rId4" w:history="1">
        <w:r w:rsidRPr="00AD2BC6">
          <w:rPr>
            <w:rStyle w:val="Hyperlink"/>
            <w:rFonts w:ascii="Segoe UI Variable Display" w:hAnsi="Segoe UI Variable Display"/>
          </w:rPr>
          <w:t>https://anecacao.com/anecacao/</w:t>
        </w:r>
      </w:hyperlink>
      <w:r w:rsidRPr="00AD2BC6">
        <w:rPr>
          <w:rFonts w:ascii="Segoe UI Variable Display" w:hAnsi="Segoe UI Variable Display"/>
        </w:rPr>
        <w:t xml:space="preserve">) </w:t>
      </w:r>
    </w:p>
    <w:p w14:paraId="3AD222DF" w14:textId="77777777" w:rsidR="00F81950" w:rsidRPr="00AD2BC6" w:rsidRDefault="00F81950" w:rsidP="00AD2BC6">
      <w:pPr>
        <w:pStyle w:val="FootnoteText"/>
        <w:jc w:val="both"/>
        <w:rPr>
          <w:rFonts w:ascii="Segoe UI Variable Display" w:hAnsi="Segoe UI Variable Display"/>
          <w:lang w:val="es-ES"/>
        </w:rPr>
      </w:pPr>
    </w:p>
  </w:footnote>
  <w:footnote w:id="8">
    <w:p w14:paraId="5CC65167" w14:textId="77777777" w:rsidR="007713E0" w:rsidRPr="00C94D5B" w:rsidRDefault="007713E0" w:rsidP="007713E0">
      <w:pPr>
        <w:pStyle w:val="FootnoteText"/>
        <w:rPr>
          <w:lang w:val="es-ES"/>
        </w:rPr>
      </w:pPr>
      <w:r>
        <w:rPr>
          <w:rStyle w:val="FootnoteReference"/>
        </w:rPr>
        <w:footnoteRef/>
      </w:r>
      <w:r>
        <w:t xml:space="preserve"> </w:t>
      </w:r>
      <w:r w:rsidRPr="00C94D5B">
        <w:rPr>
          <w:rFonts w:ascii="Segoe UI Variable Display" w:hAnsi="Segoe UI Variable Display"/>
          <w:lang w:val="es-ES"/>
        </w:rPr>
        <w:t>Fuente:</w:t>
      </w:r>
      <w:r w:rsidRPr="00C94D5B">
        <w:rPr>
          <w:rFonts w:ascii="Segoe UI Variable Display" w:hAnsi="Segoe UI Variable Display"/>
        </w:rPr>
        <w:t xml:space="preserve"> Pacheco, P., Mo, K., Dudley, N., Shapiro, A., Aguilar-Amuchastegui, N., Ling, P.Y., Anderson, C. and Marx, A. 2021. Frentes de deforestación: Causas y respuestas en un mundo cambiante. WWF, Gland, Switzerland.</w:t>
      </w:r>
    </w:p>
  </w:footnote>
  <w:footnote w:id="9">
    <w:p w14:paraId="10B0C1A0" w14:textId="057652E9" w:rsidR="00786D7B" w:rsidRPr="00786D7B" w:rsidRDefault="00786D7B">
      <w:pPr>
        <w:pStyle w:val="FootnoteText"/>
        <w:rPr>
          <w:lang w:val="es-ES"/>
        </w:rPr>
      </w:pPr>
      <w:r>
        <w:rPr>
          <w:rStyle w:val="FootnoteReference"/>
        </w:rPr>
        <w:footnoteRef/>
      </w:r>
      <w:r>
        <w:t xml:space="preserve"> </w:t>
      </w:r>
      <w:r w:rsidRPr="00B77866">
        <w:rPr>
          <w:rFonts w:ascii="Segoe UI Variable Display" w:eastAsia="Calibri" w:hAnsi="Segoe UI Variable Display" w:cs="Segoe UI Historic"/>
          <w:lang w:val="es-ES"/>
        </w:rPr>
        <w:t xml:space="preserve">Fuente: Ministerio de Medio Ambiente y Agua &amp; ABT (2018). </w:t>
      </w:r>
      <w:hyperlink r:id="rId5" w:history="1">
        <w:r w:rsidRPr="00B77866">
          <w:rPr>
            <w:rStyle w:val="Hyperlink"/>
            <w:rFonts w:ascii="Segoe UI Variable Display" w:eastAsia="Calibri" w:hAnsi="Segoe UI Variable Display" w:cs="Segoe UI Historic"/>
            <w:lang w:val="es-ES"/>
          </w:rPr>
          <w:t>http://usi.abt.gob.bo:8084/Certificacion/</w:t>
        </w:r>
      </w:hyperlink>
    </w:p>
  </w:footnote>
  <w:footnote w:id="10">
    <w:p w14:paraId="3E67CD94" w14:textId="77F92D71" w:rsidR="002A0CA3" w:rsidRPr="002A0CA3" w:rsidRDefault="002A0CA3">
      <w:pPr>
        <w:pStyle w:val="FootnoteText"/>
        <w:rPr>
          <w:lang w:val="es-ES"/>
        </w:rPr>
      </w:pPr>
      <w:r>
        <w:rPr>
          <w:rStyle w:val="FootnoteReference"/>
        </w:rPr>
        <w:footnoteRef/>
      </w:r>
      <w:r>
        <w:t xml:space="preserve"> </w:t>
      </w:r>
      <w:r w:rsidRPr="00B77866">
        <w:rPr>
          <w:rFonts w:ascii="Segoe UI Variable Display" w:hAnsi="Segoe UI Variable Display"/>
          <w:sz w:val="22"/>
          <w:szCs w:val="22"/>
        </w:rPr>
        <w:t xml:space="preserve">Fuente: </w:t>
      </w:r>
      <w:hyperlink r:id="rId6" w:history="1">
        <w:r w:rsidRPr="00B77866">
          <w:rPr>
            <w:rStyle w:val="Hyperlink"/>
            <w:rFonts w:ascii="Segoe UI Variable Display" w:hAnsi="Segoe UI Variable Display"/>
            <w:sz w:val="22"/>
            <w:szCs w:val="22"/>
          </w:rPr>
          <w:t>https://www.tusdatos.co/blog/que-nos-dice-la-ley-2195-de-2022-sobre-la-debida-diligencia</w:t>
        </w:r>
      </w:hyperlink>
    </w:p>
  </w:footnote>
  <w:footnote w:id="11">
    <w:p w14:paraId="05E66470" w14:textId="1E836FB1" w:rsidR="002A0CA3" w:rsidRPr="002A0CA3" w:rsidRDefault="002A0CA3">
      <w:pPr>
        <w:pStyle w:val="FootnoteText"/>
        <w:rPr>
          <w:lang w:val="es-ES"/>
        </w:rPr>
      </w:pPr>
      <w:r>
        <w:rPr>
          <w:rStyle w:val="FootnoteReference"/>
        </w:rPr>
        <w:footnoteRef/>
      </w:r>
      <w:r>
        <w:t xml:space="preserve"> </w:t>
      </w:r>
      <w:r w:rsidRPr="00B77866">
        <w:rPr>
          <w:rFonts w:ascii="Segoe UI Variable Display" w:hAnsi="Segoe UI Variable Display"/>
        </w:rPr>
        <w:t xml:space="preserve">Fuente: Unidad Administrativa Especial de Servicios Públicos – UAESP (2021). Política De Administración Del Riesgo. UAESP. </w:t>
      </w:r>
      <w:hyperlink r:id="rId7" w:history="1">
        <w:r w:rsidRPr="00B77866">
          <w:rPr>
            <w:rFonts w:ascii="Segoe UI Variable Display" w:hAnsi="Segoe UI Variable Display"/>
          </w:rPr>
          <w:t>Política de administración del riesgo Diciembre 2021.pdf (uaesp.gov.co)</w:t>
        </w:r>
      </w:hyperlink>
      <w:r w:rsidRPr="00B77866">
        <w:rPr>
          <w:rFonts w:ascii="Segoe UI Variable Display" w:hAnsi="Segoe UI Variable Display"/>
        </w:rPr>
        <w:t>).</w:t>
      </w:r>
    </w:p>
  </w:footnote>
  <w:footnote w:id="12">
    <w:p w14:paraId="152C08AB" w14:textId="35D983C5" w:rsidR="00786D7B" w:rsidRPr="001A34A0" w:rsidRDefault="00786D7B" w:rsidP="007C7A67">
      <w:pPr>
        <w:pStyle w:val="FootnoteText"/>
        <w:jc w:val="both"/>
        <w:rPr>
          <w:rFonts w:ascii="Segoe UI Variable Display" w:hAnsi="Segoe UI Variable Display"/>
          <w:lang w:val="es-ES"/>
        </w:rPr>
      </w:pPr>
      <w:r w:rsidRPr="001A34A0">
        <w:rPr>
          <w:rStyle w:val="FootnoteReference"/>
          <w:rFonts w:ascii="Segoe UI Variable Display" w:hAnsi="Segoe UI Variable Display"/>
        </w:rPr>
        <w:footnoteRef/>
      </w:r>
      <w:r w:rsidRPr="001A34A0">
        <w:rPr>
          <w:rFonts w:ascii="Segoe UI Variable Display" w:hAnsi="Segoe UI Variable Display"/>
        </w:rPr>
        <w:t xml:space="preserve"> </w:t>
      </w:r>
      <w:r w:rsidRPr="00C94D5B">
        <w:rPr>
          <w:rFonts w:ascii="Segoe UI Variable Display" w:hAnsi="Segoe UI Variable Display"/>
        </w:rPr>
        <w:t xml:space="preserve">Fuente: Ministerio de Agricultura y Desarrollo Rural Agropecuario, Unidad de Planificación Rural Agropecuaria (UPRA). (2017). Identificación general de la frontera agrícola en Colombia, Bogotá (Colombia). MADR, UPRA. </w:t>
      </w:r>
      <w:hyperlink r:id="rId8" w:history="1">
        <w:r w:rsidRPr="00C94D5B">
          <w:rPr>
            <w:rStyle w:val="Hyperlink"/>
            <w:rFonts w:ascii="Segoe UI Variable Display" w:hAnsi="Segoe UI Variable Display"/>
          </w:rPr>
          <w:t>https://www.minagricultura.gov.co/Normatividad/Projects_Documents/IDENTIFICACION%20GENERAL%20DE%20LA%20FRONTERA%20.pdf</w:t>
        </w:r>
      </w:hyperlink>
      <w:r w:rsidR="007C7A67">
        <w:rPr>
          <w:rStyle w:val="Hyperlink"/>
          <w:rFonts w:ascii="Segoe UI Variable Display" w:hAnsi="Segoe UI Variable Display"/>
        </w:rPr>
        <w:t xml:space="preserve"> </w:t>
      </w:r>
    </w:p>
  </w:footnote>
  <w:footnote w:id="13">
    <w:p w14:paraId="175FC605" w14:textId="0AA6C9F0" w:rsidR="002A0CA3" w:rsidRPr="002A0CA3" w:rsidRDefault="002A0CA3">
      <w:pPr>
        <w:pStyle w:val="FootnoteText"/>
        <w:rPr>
          <w:lang w:val="es-ES"/>
        </w:rPr>
      </w:pPr>
      <w:r>
        <w:rPr>
          <w:rStyle w:val="FootnoteReference"/>
        </w:rPr>
        <w:footnoteRef/>
      </w:r>
      <w:r>
        <w:t xml:space="preserve"> </w:t>
      </w:r>
      <w:r w:rsidRPr="00B77866">
        <w:rPr>
          <w:rFonts w:ascii="Segoe UI Variable Display" w:hAnsi="Segoe UI Variable Display"/>
          <w:color w:val="4B4B4B"/>
          <w:sz w:val="22"/>
          <w:szCs w:val="22"/>
          <w:shd w:val="clear" w:color="auto" w:fill="FFFFFF"/>
        </w:rPr>
        <w:t xml:space="preserve">Fuente: Ambiente. Control a la deforestación. </w:t>
      </w:r>
      <w:hyperlink r:id="rId9" w:anchor=":~:text=La%20Estrategia%20Integral%20de%20Control%20a%20la%20Deforestaci%C3%B3n,resiliencia%20ecosist%C3%A9mica%20fomentando%20la%20mitigaci%C3%B3n%20al%20cambio%20clim%C3%A1tico" w:history="1">
        <w:r w:rsidRPr="00B77866">
          <w:rPr>
            <w:rStyle w:val="Hyperlink"/>
            <w:rFonts w:ascii="Segoe UI Variable Display" w:hAnsi="Segoe UI Variable Display"/>
            <w:sz w:val="22"/>
            <w:szCs w:val="22"/>
            <w:shd w:val="clear" w:color="auto" w:fill="FFFFFF"/>
          </w:rPr>
          <w:t>https://www.minambiente.gov.co/direccion-de-bosques-biodiversidad-y-servicios-ecosistemicos/control-a-la-deforestacion-2/#:~:text=La%20Estrategia%20Integral%20de%20Control%20a%20la%20Deforestaci%C3%B3n,resiliencia%20ecosist%C3%A9mica%20fomentando%20la%20mitigaci%C3%B3n%20al%20cambio%20clim%C3%A1tico</w:t>
        </w:r>
      </w:hyperlink>
    </w:p>
  </w:footnote>
  <w:footnote w:id="14">
    <w:p w14:paraId="7880EFA7" w14:textId="3D99C36A" w:rsidR="006B2DF8" w:rsidRDefault="006B2DF8">
      <w:pPr>
        <w:pStyle w:val="FootnoteText"/>
        <w:rPr>
          <w:lang w:val="es-ES"/>
        </w:rPr>
      </w:pPr>
      <w:r>
        <w:rPr>
          <w:rStyle w:val="FootnoteReference"/>
        </w:rPr>
        <w:footnoteRef/>
      </w:r>
      <w:r>
        <w:t xml:space="preserve"> </w:t>
      </w:r>
      <w:r>
        <w:rPr>
          <w:lang w:val="es-ES"/>
        </w:rPr>
        <w:t xml:space="preserve">Fuente: </w:t>
      </w:r>
      <w:hyperlink r:id="rId10" w:history="1">
        <w:r w:rsidRPr="007B1CAD">
          <w:rPr>
            <w:rStyle w:val="Hyperlink"/>
            <w:lang w:val="es-ES"/>
          </w:rPr>
          <w:t>https://cerodeforestacioncolombia.co/</w:t>
        </w:r>
      </w:hyperlink>
    </w:p>
    <w:p w14:paraId="2FF53DFB" w14:textId="77777777" w:rsidR="006B2DF8" w:rsidRPr="006B2DF8" w:rsidRDefault="006B2DF8">
      <w:pPr>
        <w:pStyle w:val="FootnoteText"/>
        <w:rPr>
          <w:lang w:val="es-ES"/>
        </w:rPr>
      </w:pPr>
    </w:p>
  </w:footnote>
  <w:footnote w:id="15">
    <w:p w14:paraId="1D0D507D" w14:textId="4A8309DD" w:rsidR="007C7A67" w:rsidRPr="007C7A67" w:rsidRDefault="007C7A67">
      <w:pPr>
        <w:pStyle w:val="FootnoteText"/>
        <w:rPr>
          <w:lang w:val="es-ES"/>
        </w:rPr>
      </w:pPr>
      <w:r>
        <w:rPr>
          <w:rStyle w:val="FootnoteReference"/>
        </w:rPr>
        <w:footnoteRef/>
      </w:r>
      <w:r>
        <w:t xml:space="preserve"> </w:t>
      </w:r>
      <w:r w:rsidRPr="00B77866">
        <w:rPr>
          <w:rFonts w:ascii="Segoe UI Variable Display" w:hAnsi="Segoe UI Variable Display"/>
          <w:sz w:val="22"/>
          <w:szCs w:val="22"/>
        </w:rPr>
        <w:t xml:space="preserve">Fuente: UPRA. (Planificación del ordenamiento agropecuario. </w:t>
      </w:r>
      <w:hyperlink r:id="rId11" w:history="1">
        <w:r w:rsidRPr="00B77866">
          <w:rPr>
            <w:rStyle w:val="Hyperlink"/>
            <w:rFonts w:ascii="Segoe UI Variable Display" w:hAnsi="Segoe UI Variable Display"/>
            <w:sz w:val="22"/>
            <w:szCs w:val="22"/>
          </w:rPr>
          <w:t>https://upra.gov.co/planificaci%C3%B3n-del-ordenamiento-agropecuario/planificaci%C3%B3n-del-ordenamiento-agropecuario-nacional/planes-de-ordenamiento-productivo-%E2%80%93-pop</w:t>
        </w:r>
      </w:hyperlink>
    </w:p>
  </w:footnote>
  <w:footnote w:id="16">
    <w:p w14:paraId="231A8C37" w14:textId="65217FDE" w:rsidR="001F1904" w:rsidRPr="001F1904" w:rsidRDefault="001F1904">
      <w:pPr>
        <w:pStyle w:val="FootnoteText"/>
        <w:rPr>
          <w:lang w:val="es-ES"/>
        </w:rPr>
      </w:pPr>
      <w:r>
        <w:rPr>
          <w:rStyle w:val="FootnoteReference"/>
        </w:rPr>
        <w:footnoteRef/>
      </w:r>
      <w:r>
        <w:t xml:space="preserve"> </w:t>
      </w:r>
      <w:r w:rsidRPr="00B77866">
        <w:rPr>
          <w:rFonts w:ascii="Segoe UI Variable Display" w:hAnsi="Segoe UI Variable Display"/>
          <w:sz w:val="22"/>
          <w:szCs w:val="22"/>
        </w:rPr>
        <w:t xml:space="preserve">Fuente: </w:t>
      </w:r>
      <w:hyperlink r:id="rId12" w:history="1">
        <w:r w:rsidRPr="00B77866">
          <w:rPr>
            <w:rStyle w:val="Hyperlink"/>
            <w:rFonts w:ascii="Segoe UI Variable Display" w:hAnsi="Segoe UI Variable Display"/>
            <w:sz w:val="22"/>
            <w:szCs w:val="22"/>
          </w:rPr>
          <w:t>https://anecacao.com/anecacao/</w:t>
        </w:r>
      </w:hyperlink>
    </w:p>
  </w:footnote>
  <w:footnote w:id="17">
    <w:p w14:paraId="50776A29" w14:textId="77777777" w:rsidR="001F1904" w:rsidRPr="001A34A0" w:rsidRDefault="001F1904" w:rsidP="001F1904">
      <w:pPr>
        <w:pStyle w:val="FootnoteText"/>
        <w:rPr>
          <w:lang w:val="es-ES"/>
        </w:rPr>
      </w:pPr>
      <w:r w:rsidRPr="001A34A0">
        <w:rPr>
          <w:rStyle w:val="FootnoteReference"/>
          <w:rFonts w:ascii="Segoe UI Variable Display" w:hAnsi="Segoe UI Variable Display"/>
        </w:rPr>
        <w:footnoteRef/>
      </w:r>
      <w:r w:rsidRPr="001A34A0">
        <w:rPr>
          <w:rFonts w:ascii="Segoe UI Variable Display" w:hAnsi="Segoe UI Variable Display"/>
        </w:rPr>
        <w:t xml:space="preserve"> </w:t>
      </w:r>
      <w:r w:rsidRPr="001A34A0">
        <w:rPr>
          <w:rFonts w:ascii="Segoe UI Variable Display" w:hAnsi="Segoe UI Variable Display"/>
          <w:lang w:val="es-ES"/>
        </w:rPr>
        <w:t xml:space="preserve">Fuente: </w:t>
      </w:r>
      <w:hyperlink r:id="rId13" w:history="1">
        <w:r w:rsidRPr="001A34A0">
          <w:rPr>
            <w:rFonts w:ascii="Segoe UI Variable Display" w:hAnsi="Segoe UI Variable Display"/>
            <w:lang w:val="es-ES"/>
          </w:rPr>
          <w:t>https://www.cancilleria.gob.ec/2023/02/10/ecuador-busca-alianzas-internacionales-para-potenciar-la-politica-de-gobierno-abierto/</w:t>
        </w:r>
      </w:hyperlink>
    </w:p>
  </w:footnote>
  <w:footnote w:id="18">
    <w:p w14:paraId="48C480A1" w14:textId="77777777" w:rsidR="0075686D" w:rsidRPr="00E321DF" w:rsidRDefault="0075686D" w:rsidP="0075686D">
      <w:pPr>
        <w:jc w:val="both"/>
        <w:rPr>
          <w:rFonts w:ascii="Segoe UI Variable Display" w:hAnsi="Segoe UI Variable Display" w:cs="Segoe UI Historic"/>
          <w:sz w:val="20"/>
          <w:szCs w:val="20"/>
        </w:rPr>
      </w:pPr>
      <w:r w:rsidRPr="00E321DF">
        <w:rPr>
          <w:rStyle w:val="FootnoteReference"/>
          <w:rFonts w:ascii="Segoe UI Variable Display" w:hAnsi="Segoe UI Variable Display"/>
          <w:sz w:val="20"/>
          <w:szCs w:val="20"/>
        </w:rPr>
        <w:footnoteRef/>
      </w:r>
      <w:r w:rsidRPr="00E321DF">
        <w:rPr>
          <w:rFonts w:ascii="Segoe UI Variable Display" w:hAnsi="Segoe UI Variable Display"/>
          <w:sz w:val="20"/>
          <w:szCs w:val="20"/>
        </w:rPr>
        <w:t xml:space="preserve"> </w:t>
      </w:r>
      <w:r w:rsidRPr="00E321DF">
        <w:rPr>
          <w:rFonts w:ascii="Segoe UI Variable Display" w:hAnsi="Segoe UI Variable Display"/>
          <w:color w:val="4B4B4B"/>
          <w:sz w:val="20"/>
          <w:szCs w:val="20"/>
          <w:shd w:val="clear" w:color="auto" w:fill="FFFFFF"/>
        </w:rPr>
        <w:t>Fuente: Gonzáles, D. y Venero, S. (12 de abril, 2024). El sinuoso camino de las cadenas libres de deforestación: una perspectiva desde el Perú. [Mensaje en un blog] IICA.</w:t>
      </w:r>
      <w:r w:rsidRPr="00E321DF">
        <w:rPr>
          <w:rFonts w:ascii="Segoe UI Variable Display" w:hAnsi="Segoe UI Variable Display"/>
          <w:sz w:val="20"/>
          <w:szCs w:val="20"/>
          <w:lang w:val="es-ES"/>
        </w:rPr>
        <w:t xml:space="preserve"> </w:t>
      </w:r>
      <w:hyperlink r:id="rId14" w:history="1">
        <w:r w:rsidRPr="00E321DF">
          <w:rPr>
            <w:rStyle w:val="Hyperlink"/>
            <w:rFonts w:ascii="Segoe UI Variable Display" w:hAnsi="Segoe UI Variable Display"/>
            <w:sz w:val="20"/>
            <w:szCs w:val="20"/>
            <w:lang w:val="es-ES"/>
          </w:rPr>
          <w:t>https://blog.iica.int/blog/sinuoso-camino-las-cadenas-libres-deforestacion-una-perspectiva-desde-peru</w:t>
        </w:r>
      </w:hyperlink>
    </w:p>
    <w:p w14:paraId="7774F370" w14:textId="35876C64" w:rsidR="0075686D" w:rsidRPr="00E321DF" w:rsidRDefault="0075686D">
      <w:pPr>
        <w:pStyle w:val="FootnoteText"/>
        <w:rPr>
          <w:rFonts w:ascii="Segoe UI Variable Display" w:hAnsi="Segoe UI Variable Display"/>
          <w:lang w:val="es-ES"/>
        </w:rPr>
      </w:pPr>
    </w:p>
  </w:footnote>
  <w:footnote w:id="19">
    <w:p w14:paraId="52DC0BF7" w14:textId="3962E77C" w:rsidR="00E321DF" w:rsidRPr="00E321DF" w:rsidRDefault="00E321DF">
      <w:pPr>
        <w:pStyle w:val="FootnoteText"/>
        <w:rPr>
          <w:rFonts w:ascii="Segoe UI Variable Display" w:hAnsi="Segoe UI Variable Display"/>
          <w:lang w:val="es-ES"/>
        </w:rPr>
      </w:pPr>
      <w:r w:rsidRPr="00E321DF">
        <w:rPr>
          <w:rStyle w:val="FootnoteReference"/>
          <w:rFonts w:ascii="Segoe UI Variable Display" w:hAnsi="Segoe UI Variable Display"/>
        </w:rPr>
        <w:footnoteRef/>
      </w:r>
      <w:r w:rsidRPr="00E321DF">
        <w:rPr>
          <w:rFonts w:ascii="Segoe UI Variable Display" w:hAnsi="Segoe UI Variable Display"/>
        </w:rPr>
        <w:t xml:space="preserve"> </w:t>
      </w:r>
      <w:r w:rsidRPr="00E321DF">
        <w:rPr>
          <w:rFonts w:ascii="Segoe UI Variable Display" w:eastAsia="Calibri" w:hAnsi="Segoe UI Variable Display" w:cs="Segoe UI Historic"/>
        </w:rPr>
        <w:t>Fuente: INFOREGION (4 de setiembre, 2024). Perú acelera esfuerzos para exportar productos libres de deforestación a la Unión Europea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5B81D" w14:textId="620F754B" w:rsidR="00E214CD" w:rsidRDefault="00A713DD">
    <w:pPr>
      <w:pStyle w:val="Header"/>
    </w:pPr>
    <w:r w:rsidRPr="00927224">
      <w:rPr>
        <w:b/>
        <w:bCs/>
        <w:noProof/>
        <w:lang w:val="en-US"/>
      </w:rPr>
      <w:drawing>
        <wp:anchor distT="0" distB="0" distL="114300" distR="114300" simplePos="0" relativeHeight="251659264" behindDoc="1" locked="0" layoutInCell="1" allowOverlap="1" wp14:anchorId="5B05B2CC" wp14:editId="44E2BA96">
          <wp:simplePos x="0" y="0"/>
          <wp:positionH relativeFrom="margin">
            <wp:posOffset>5161915</wp:posOffset>
          </wp:positionH>
          <wp:positionV relativeFrom="paragraph">
            <wp:posOffset>-143510</wp:posOffset>
          </wp:positionV>
          <wp:extent cx="590550" cy="466090"/>
          <wp:effectExtent l="0" t="0" r="0" b="0"/>
          <wp:wrapTight wrapText="bothSides">
            <wp:wrapPolygon edited="0">
              <wp:start x="5574" y="0"/>
              <wp:lineTo x="0" y="5297"/>
              <wp:lineTo x="0" y="20305"/>
              <wp:lineTo x="20206" y="20305"/>
              <wp:lineTo x="20903" y="15891"/>
              <wp:lineTo x="20903" y="7946"/>
              <wp:lineTo x="18813" y="3531"/>
              <wp:lineTo x="14632" y="0"/>
              <wp:lineTo x="5574"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0550" cy="4660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568EE0C5" wp14:editId="21D6230F">
          <wp:simplePos x="0" y="0"/>
          <wp:positionH relativeFrom="column">
            <wp:posOffset>-978535</wp:posOffset>
          </wp:positionH>
          <wp:positionV relativeFrom="paragraph">
            <wp:posOffset>-342896</wp:posOffset>
          </wp:positionV>
          <wp:extent cx="3511550" cy="664779"/>
          <wp:effectExtent l="0" t="0" r="0" b="2540"/>
          <wp:wrapNone/>
          <wp:docPr id="8" name="Imagen 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3528447" cy="667978"/>
                  </a:xfrm>
                  <a:prstGeom prst="rect">
                    <a:avLst/>
                  </a:prstGeom>
                </pic:spPr>
              </pic:pic>
            </a:graphicData>
          </a:graphic>
          <wp14:sizeRelH relativeFrom="margin">
            <wp14:pctWidth>0</wp14:pctWidth>
          </wp14:sizeRelH>
          <wp14:sizeRelV relativeFrom="margin">
            <wp14:pctHeight>0</wp14:pctHeight>
          </wp14:sizeRelV>
        </wp:anchor>
      </w:drawing>
    </w:r>
    <w:r w:rsidR="00D22EA0">
      <w:ptab w:relativeTo="margin" w:alignment="center" w:leader="none"/>
    </w:r>
    <w:r w:rsidR="00D22EA0">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E7D"/>
    <w:multiLevelType w:val="hybridMultilevel"/>
    <w:tmpl w:val="FE5A78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08C2A41"/>
    <w:multiLevelType w:val="hybridMultilevel"/>
    <w:tmpl w:val="888CE638"/>
    <w:lvl w:ilvl="0" w:tplc="9AF40412">
      <w:start w:val="1"/>
      <w:numFmt w:val="bullet"/>
      <w:lvlText w:val="•"/>
      <w:lvlJc w:val="left"/>
      <w:pPr>
        <w:tabs>
          <w:tab w:val="num" w:pos="720"/>
        </w:tabs>
        <w:ind w:left="720" w:hanging="360"/>
      </w:pPr>
      <w:rPr>
        <w:rFonts w:ascii="Times New Roman" w:hAnsi="Times New Roman" w:hint="default"/>
      </w:rPr>
    </w:lvl>
    <w:lvl w:ilvl="1" w:tplc="66A68B44" w:tentative="1">
      <w:start w:val="1"/>
      <w:numFmt w:val="bullet"/>
      <w:lvlText w:val="•"/>
      <w:lvlJc w:val="left"/>
      <w:pPr>
        <w:tabs>
          <w:tab w:val="num" w:pos="1440"/>
        </w:tabs>
        <w:ind w:left="1440" w:hanging="360"/>
      </w:pPr>
      <w:rPr>
        <w:rFonts w:ascii="Times New Roman" w:hAnsi="Times New Roman" w:hint="default"/>
      </w:rPr>
    </w:lvl>
    <w:lvl w:ilvl="2" w:tplc="2CB0B104" w:tentative="1">
      <w:start w:val="1"/>
      <w:numFmt w:val="bullet"/>
      <w:lvlText w:val="•"/>
      <w:lvlJc w:val="left"/>
      <w:pPr>
        <w:tabs>
          <w:tab w:val="num" w:pos="2160"/>
        </w:tabs>
        <w:ind w:left="2160" w:hanging="360"/>
      </w:pPr>
      <w:rPr>
        <w:rFonts w:ascii="Times New Roman" w:hAnsi="Times New Roman" w:hint="default"/>
      </w:rPr>
    </w:lvl>
    <w:lvl w:ilvl="3" w:tplc="663C8F4C" w:tentative="1">
      <w:start w:val="1"/>
      <w:numFmt w:val="bullet"/>
      <w:lvlText w:val="•"/>
      <w:lvlJc w:val="left"/>
      <w:pPr>
        <w:tabs>
          <w:tab w:val="num" w:pos="2880"/>
        </w:tabs>
        <w:ind w:left="2880" w:hanging="360"/>
      </w:pPr>
      <w:rPr>
        <w:rFonts w:ascii="Times New Roman" w:hAnsi="Times New Roman" w:hint="default"/>
      </w:rPr>
    </w:lvl>
    <w:lvl w:ilvl="4" w:tplc="C700E04C" w:tentative="1">
      <w:start w:val="1"/>
      <w:numFmt w:val="bullet"/>
      <w:lvlText w:val="•"/>
      <w:lvlJc w:val="left"/>
      <w:pPr>
        <w:tabs>
          <w:tab w:val="num" w:pos="3600"/>
        </w:tabs>
        <w:ind w:left="3600" w:hanging="360"/>
      </w:pPr>
      <w:rPr>
        <w:rFonts w:ascii="Times New Roman" w:hAnsi="Times New Roman" w:hint="default"/>
      </w:rPr>
    </w:lvl>
    <w:lvl w:ilvl="5" w:tplc="5EFEC8EE" w:tentative="1">
      <w:start w:val="1"/>
      <w:numFmt w:val="bullet"/>
      <w:lvlText w:val="•"/>
      <w:lvlJc w:val="left"/>
      <w:pPr>
        <w:tabs>
          <w:tab w:val="num" w:pos="4320"/>
        </w:tabs>
        <w:ind w:left="4320" w:hanging="360"/>
      </w:pPr>
      <w:rPr>
        <w:rFonts w:ascii="Times New Roman" w:hAnsi="Times New Roman" w:hint="default"/>
      </w:rPr>
    </w:lvl>
    <w:lvl w:ilvl="6" w:tplc="D390FC32" w:tentative="1">
      <w:start w:val="1"/>
      <w:numFmt w:val="bullet"/>
      <w:lvlText w:val="•"/>
      <w:lvlJc w:val="left"/>
      <w:pPr>
        <w:tabs>
          <w:tab w:val="num" w:pos="5040"/>
        </w:tabs>
        <w:ind w:left="5040" w:hanging="360"/>
      </w:pPr>
      <w:rPr>
        <w:rFonts w:ascii="Times New Roman" w:hAnsi="Times New Roman" w:hint="default"/>
      </w:rPr>
    </w:lvl>
    <w:lvl w:ilvl="7" w:tplc="A4D2A3D0" w:tentative="1">
      <w:start w:val="1"/>
      <w:numFmt w:val="bullet"/>
      <w:lvlText w:val="•"/>
      <w:lvlJc w:val="left"/>
      <w:pPr>
        <w:tabs>
          <w:tab w:val="num" w:pos="5760"/>
        </w:tabs>
        <w:ind w:left="5760" w:hanging="360"/>
      </w:pPr>
      <w:rPr>
        <w:rFonts w:ascii="Times New Roman" w:hAnsi="Times New Roman" w:hint="default"/>
      </w:rPr>
    </w:lvl>
    <w:lvl w:ilvl="8" w:tplc="F968A2B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9C3D37"/>
    <w:multiLevelType w:val="hybridMultilevel"/>
    <w:tmpl w:val="5316EC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B0586D"/>
    <w:multiLevelType w:val="hybridMultilevel"/>
    <w:tmpl w:val="509CC506"/>
    <w:lvl w:ilvl="0" w:tplc="098814CC">
      <w:start w:val="1"/>
      <w:numFmt w:val="bullet"/>
      <w:lvlText w:val="•"/>
      <w:lvlJc w:val="left"/>
      <w:pPr>
        <w:tabs>
          <w:tab w:val="num" w:pos="720"/>
        </w:tabs>
        <w:ind w:left="720" w:hanging="360"/>
      </w:pPr>
      <w:rPr>
        <w:rFonts w:ascii="Times New Roman" w:hAnsi="Times New Roman" w:hint="default"/>
      </w:rPr>
    </w:lvl>
    <w:lvl w:ilvl="1" w:tplc="3F866096" w:tentative="1">
      <w:start w:val="1"/>
      <w:numFmt w:val="bullet"/>
      <w:lvlText w:val="•"/>
      <w:lvlJc w:val="left"/>
      <w:pPr>
        <w:tabs>
          <w:tab w:val="num" w:pos="1440"/>
        </w:tabs>
        <w:ind w:left="1440" w:hanging="360"/>
      </w:pPr>
      <w:rPr>
        <w:rFonts w:ascii="Times New Roman" w:hAnsi="Times New Roman" w:hint="default"/>
      </w:rPr>
    </w:lvl>
    <w:lvl w:ilvl="2" w:tplc="CAB87094" w:tentative="1">
      <w:start w:val="1"/>
      <w:numFmt w:val="bullet"/>
      <w:lvlText w:val="•"/>
      <w:lvlJc w:val="left"/>
      <w:pPr>
        <w:tabs>
          <w:tab w:val="num" w:pos="2160"/>
        </w:tabs>
        <w:ind w:left="2160" w:hanging="360"/>
      </w:pPr>
      <w:rPr>
        <w:rFonts w:ascii="Times New Roman" w:hAnsi="Times New Roman" w:hint="default"/>
      </w:rPr>
    </w:lvl>
    <w:lvl w:ilvl="3" w:tplc="61D4634A" w:tentative="1">
      <w:start w:val="1"/>
      <w:numFmt w:val="bullet"/>
      <w:lvlText w:val="•"/>
      <w:lvlJc w:val="left"/>
      <w:pPr>
        <w:tabs>
          <w:tab w:val="num" w:pos="2880"/>
        </w:tabs>
        <w:ind w:left="2880" w:hanging="360"/>
      </w:pPr>
      <w:rPr>
        <w:rFonts w:ascii="Times New Roman" w:hAnsi="Times New Roman" w:hint="default"/>
      </w:rPr>
    </w:lvl>
    <w:lvl w:ilvl="4" w:tplc="9540493A" w:tentative="1">
      <w:start w:val="1"/>
      <w:numFmt w:val="bullet"/>
      <w:lvlText w:val="•"/>
      <w:lvlJc w:val="left"/>
      <w:pPr>
        <w:tabs>
          <w:tab w:val="num" w:pos="3600"/>
        </w:tabs>
        <w:ind w:left="3600" w:hanging="360"/>
      </w:pPr>
      <w:rPr>
        <w:rFonts w:ascii="Times New Roman" w:hAnsi="Times New Roman" w:hint="default"/>
      </w:rPr>
    </w:lvl>
    <w:lvl w:ilvl="5" w:tplc="9D4A8E04" w:tentative="1">
      <w:start w:val="1"/>
      <w:numFmt w:val="bullet"/>
      <w:lvlText w:val="•"/>
      <w:lvlJc w:val="left"/>
      <w:pPr>
        <w:tabs>
          <w:tab w:val="num" w:pos="4320"/>
        </w:tabs>
        <w:ind w:left="4320" w:hanging="360"/>
      </w:pPr>
      <w:rPr>
        <w:rFonts w:ascii="Times New Roman" w:hAnsi="Times New Roman" w:hint="default"/>
      </w:rPr>
    </w:lvl>
    <w:lvl w:ilvl="6" w:tplc="970416DC" w:tentative="1">
      <w:start w:val="1"/>
      <w:numFmt w:val="bullet"/>
      <w:lvlText w:val="•"/>
      <w:lvlJc w:val="left"/>
      <w:pPr>
        <w:tabs>
          <w:tab w:val="num" w:pos="5040"/>
        </w:tabs>
        <w:ind w:left="5040" w:hanging="360"/>
      </w:pPr>
      <w:rPr>
        <w:rFonts w:ascii="Times New Roman" w:hAnsi="Times New Roman" w:hint="default"/>
      </w:rPr>
    </w:lvl>
    <w:lvl w:ilvl="7" w:tplc="4120F818" w:tentative="1">
      <w:start w:val="1"/>
      <w:numFmt w:val="bullet"/>
      <w:lvlText w:val="•"/>
      <w:lvlJc w:val="left"/>
      <w:pPr>
        <w:tabs>
          <w:tab w:val="num" w:pos="5760"/>
        </w:tabs>
        <w:ind w:left="5760" w:hanging="360"/>
      </w:pPr>
      <w:rPr>
        <w:rFonts w:ascii="Times New Roman" w:hAnsi="Times New Roman" w:hint="default"/>
      </w:rPr>
    </w:lvl>
    <w:lvl w:ilvl="8" w:tplc="71FC58E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3870D47"/>
    <w:multiLevelType w:val="hybridMultilevel"/>
    <w:tmpl w:val="0B341E2C"/>
    <w:lvl w:ilvl="0" w:tplc="FF248D28">
      <w:start w:val="1"/>
      <w:numFmt w:val="bullet"/>
      <w:lvlText w:val="•"/>
      <w:lvlJc w:val="left"/>
      <w:pPr>
        <w:tabs>
          <w:tab w:val="num" w:pos="720"/>
        </w:tabs>
        <w:ind w:left="720" w:hanging="360"/>
      </w:pPr>
      <w:rPr>
        <w:rFonts w:ascii="Arial" w:hAnsi="Arial" w:hint="default"/>
      </w:rPr>
    </w:lvl>
    <w:lvl w:ilvl="1" w:tplc="B672CA6A" w:tentative="1">
      <w:start w:val="1"/>
      <w:numFmt w:val="bullet"/>
      <w:lvlText w:val="•"/>
      <w:lvlJc w:val="left"/>
      <w:pPr>
        <w:tabs>
          <w:tab w:val="num" w:pos="1440"/>
        </w:tabs>
        <w:ind w:left="1440" w:hanging="360"/>
      </w:pPr>
      <w:rPr>
        <w:rFonts w:ascii="Arial" w:hAnsi="Arial" w:hint="default"/>
      </w:rPr>
    </w:lvl>
    <w:lvl w:ilvl="2" w:tplc="F9B2C006" w:tentative="1">
      <w:start w:val="1"/>
      <w:numFmt w:val="bullet"/>
      <w:lvlText w:val="•"/>
      <w:lvlJc w:val="left"/>
      <w:pPr>
        <w:tabs>
          <w:tab w:val="num" w:pos="2160"/>
        </w:tabs>
        <w:ind w:left="2160" w:hanging="360"/>
      </w:pPr>
      <w:rPr>
        <w:rFonts w:ascii="Arial" w:hAnsi="Arial" w:hint="default"/>
      </w:rPr>
    </w:lvl>
    <w:lvl w:ilvl="3" w:tplc="15F25718" w:tentative="1">
      <w:start w:val="1"/>
      <w:numFmt w:val="bullet"/>
      <w:lvlText w:val="•"/>
      <w:lvlJc w:val="left"/>
      <w:pPr>
        <w:tabs>
          <w:tab w:val="num" w:pos="2880"/>
        </w:tabs>
        <w:ind w:left="2880" w:hanging="360"/>
      </w:pPr>
      <w:rPr>
        <w:rFonts w:ascii="Arial" w:hAnsi="Arial" w:hint="default"/>
      </w:rPr>
    </w:lvl>
    <w:lvl w:ilvl="4" w:tplc="9EBE6CD6" w:tentative="1">
      <w:start w:val="1"/>
      <w:numFmt w:val="bullet"/>
      <w:lvlText w:val="•"/>
      <w:lvlJc w:val="left"/>
      <w:pPr>
        <w:tabs>
          <w:tab w:val="num" w:pos="3600"/>
        </w:tabs>
        <w:ind w:left="3600" w:hanging="360"/>
      </w:pPr>
      <w:rPr>
        <w:rFonts w:ascii="Arial" w:hAnsi="Arial" w:hint="default"/>
      </w:rPr>
    </w:lvl>
    <w:lvl w:ilvl="5" w:tplc="AA0061F8" w:tentative="1">
      <w:start w:val="1"/>
      <w:numFmt w:val="bullet"/>
      <w:lvlText w:val="•"/>
      <w:lvlJc w:val="left"/>
      <w:pPr>
        <w:tabs>
          <w:tab w:val="num" w:pos="4320"/>
        </w:tabs>
        <w:ind w:left="4320" w:hanging="360"/>
      </w:pPr>
      <w:rPr>
        <w:rFonts w:ascii="Arial" w:hAnsi="Arial" w:hint="default"/>
      </w:rPr>
    </w:lvl>
    <w:lvl w:ilvl="6" w:tplc="E79E22F8" w:tentative="1">
      <w:start w:val="1"/>
      <w:numFmt w:val="bullet"/>
      <w:lvlText w:val="•"/>
      <w:lvlJc w:val="left"/>
      <w:pPr>
        <w:tabs>
          <w:tab w:val="num" w:pos="5040"/>
        </w:tabs>
        <w:ind w:left="5040" w:hanging="360"/>
      </w:pPr>
      <w:rPr>
        <w:rFonts w:ascii="Arial" w:hAnsi="Arial" w:hint="default"/>
      </w:rPr>
    </w:lvl>
    <w:lvl w:ilvl="7" w:tplc="10FCCF54" w:tentative="1">
      <w:start w:val="1"/>
      <w:numFmt w:val="bullet"/>
      <w:lvlText w:val="•"/>
      <w:lvlJc w:val="left"/>
      <w:pPr>
        <w:tabs>
          <w:tab w:val="num" w:pos="5760"/>
        </w:tabs>
        <w:ind w:left="5760" w:hanging="360"/>
      </w:pPr>
      <w:rPr>
        <w:rFonts w:ascii="Arial" w:hAnsi="Arial" w:hint="default"/>
      </w:rPr>
    </w:lvl>
    <w:lvl w:ilvl="8" w:tplc="6B40FA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4A560E0"/>
    <w:multiLevelType w:val="hybridMultilevel"/>
    <w:tmpl w:val="7C4A8A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6286BCA"/>
    <w:multiLevelType w:val="hybridMultilevel"/>
    <w:tmpl w:val="08EEEF68"/>
    <w:lvl w:ilvl="0" w:tplc="280A0001">
      <w:start w:val="1"/>
      <w:numFmt w:val="bullet"/>
      <w:lvlText w:val=""/>
      <w:lvlJc w:val="left"/>
      <w:pPr>
        <w:tabs>
          <w:tab w:val="num" w:pos="720"/>
        </w:tabs>
        <w:ind w:left="720" w:hanging="360"/>
      </w:pPr>
      <w:rPr>
        <w:rFonts w:ascii="Symbol" w:hAnsi="Symbol" w:hint="default"/>
      </w:rPr>
    </w:lvl>
    <w:lvl w:ilvl="1" w:tplc="5114EA1E" w:tentative="1">
      <w:start w:val="1"/>
      <w:numFmt w:val="bullet"/>
      <w:lvlText w:val=""/>
      <w:lvlJc w:val="left"/>
      <w:pPr>
        <w:tabs>
          <w:tab w:val="num" w:pos="1440"/>
        </w:tabs>
        <w:ind w:left="1440" w:hanging="360"/>
      </w:pPr>
      <w:rPr>
        <w:rFonts w:ascii="Wingdings" w:hAnsi="Wingdings" w:hint="default"/>
      </w:rPr>
    </w:lvl>
    <w:lvl w:ilvl="2" w:tplc="1CDC9F7C" w:tentative="1">
      <w:start w:val="1"/>
      <w:numFmt w:val="bullet"/>
      <w:lvlText w:val=""/>
      <w:lvlJc w:val="left"/>
      <w:pPr>
        <w:tabs>
          <w:tab w:val="num" w:pos="2160"/>
        </w:tabs>
        <w:ind w:left="2160" w:hanging="360"/>
      </w:pPr>
      <w:rPr>
        <w:rFonts w:ascii="Wingdings" w:hAnsi="Wingdings" w:hint="default"/>
      </w:rPr>
    </w:lvl>
    <w:lvl w:ilvl="3" w:tplc="C97E7932" w:tentative="1">
      <w:start w:val="1"/>
      <w:numFmt w:val="bullet"/>
      <w:lvlText w:val=""/>
      <w:lvlJc w:val="left"/>
      <w:pPr>
        <w:tabs>
          <w:tab w:val="num" w:pos="2880"/>
        </w:tabs>
        <w:ind w:left="2880" w:hanging="360"/>
      </w:pPr>
      <w:rPr>
        <w:rFonts w:ascii="Wingdings" w:hAnsi="Wingdings" w:hint="default"/>
      </w:rPr>
    </w:lvl>
    <w:lvl w:ilvl="4" w:tplc="09348894" w:tentative="1">
      <w:start w:val="1"/>
      <w:numFmt w:val="bullet"/>
      <w:lvlText w:val=""/>
      <w:lvlJc w:val="left"/>
      <w:pPr>
        <w:tabs>
          <w:tab w:val="num" w:pos="3600"/>
        </w:tabs>
        <w:ind w:left="3600" w:hanging="360"/>
      </w:pPr>
      <w:rPr>
        <w:rFonts w:ascii="Wingdings" w:hAnsi="Wingdings" w:hint="default"/>
      </w:rPr>
    </w:lvl>
    <w:lvl w:ilvl="5" w:tplc="19ECCB44" w:tentative="1">
      <w:start w:val="1"/>
      <w:numFmt w:val="bullet"/>
      <w:lvlText w:val=""/>
      <w:lvlJc w:val="left"/>
      <w:pPr>
        <w:tabs>
          <w:tab w:val="num" w:pos="4320"/>
        </w:tabs>
        <w:ind w:left="4320" w:hanging="360"/>
      </w:pPr>
      <w:rPr>
        <w:rFonts w:ascii="Wingdings" w:hAnsi="Wingdings" w:hint="default"/>
      </w:rPr>
    </w:lvl>
    <w:lvl w:ilvl="6" w:tplc="891440D0" w:tentative="1">
      <w:start w:val="1"/>
      <w:numFmt w:val="bullet"/>
      <w:lvlText w:val=""/>
      <w:lvlJc w:val="left"/>
      <w:pPr>
        <w:tabs>
          <w:tab w:val="num" w:pos="5040"/>
        </w:tabs>
        <w:ind w:left="5040" w:hanging="360"/>
      </w:pPr>
      <w:rPr>
        <w:rFonts w:ascii="Wingdings" w:hAnsi="Wingdings" w:hint="default"/>
      </w:rPr>
    </w:lvl>
    <w:lvl w:ilvl="7" w:tplc="C2B2C206" w:tentative="1">
      <w:start w:val="1"/>
      <w:numFmt w:val="bullet"/>
      <w:lvlText w:val=""/>
      <w:lvlJc w:val="left"/>
      <w:pPr>
        <w:tabs>
          <w:tab w:val="num" w:pos="5760"/>
        </w:tabs>
        <w:ind w:left="5760" w:hanging="360"/>
      </w:pPr>
      <w:rPr>
        <w:rFonts w:ascii="Wingdings" w:hAnsi="Wingdings" w:hint="default"/>
      </w:rPr>
    </w:lvl>
    <w:lvl w:ilvl="8" w:tplc="F27888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6574E9"/>
    <w:multiLevelType w:val="hybridMultilevel"/>
    <w:tmpl w:val="C47E87E8"/>
    <w:lvl w:ilvl="0" w:tplc="411A0312">
      <w:start w:val="1"/>
      <w:numFmt w:val="bullet"/>
      <w:lvlText w:val=""/>
      <w:lvlJc w:val="left"/>
      <w:pPr>
        <w:tabs>
          <w:tab w:val="num" w:pos="720"/>
        </w:tabs>
        <w:ind w:left="720" w:hanging="360"/>
      </w:pPr>
      <w:rPr>
        <w:rFonts w:ascii="Symbol" w:hAnsi="Symbol" w:hint="default"/>
      </w:rPr>
    </w:lvl>
    <w:lvl w:ilvl="1" w:tplc="16E6EA94" w:tentative="1">
      <w:start w:val="1"/>
      <w:numFmt w:val="bullet"/>
      <w:lvlText w:val=""/>
      <w:lvlJc w:val="left"/>
      <w:pPr>
        <w:tabs>
          <w:tab w:val="num" w:pos="1440"/>
        </w:tabs>
        <w:ind w:left="1440" w:hanging="360"/>
      </w:pPr>
      <w:rPr>
        <w:rFonts w:ascii="Symbol" w:hAnsi="Symbol" w:hint="default"/>
      </w:rPr>
    </w:lvl>
    <w:lvl w:ilvl="2" w:tplc="DB90D3AE" w:tentative="1">
      <w:start w:val="1"/>
      <w:numFmt w:val="bullet"/>
      <w:lvlText w:val=""/>
      <w:lvlJc w:val="left"/>
      <w:pPr>
        <w:tabs>
          <w:tab w:val="num" w:pos="2160"/>
        </w:tabs>
        <w:ind w:left="2160" w:hanging="360"/>
      </w:pPr>
      <w:rPr>
        <w:rFonts w:ascii="Symbol" w:hAnsi="Symbol" w:hint="default"/>
      </w:rPr>
    </w:lvl>
    <w:lvl w:ilvl="3" w:tplc="5E0EDA44" w:tentative="1">
      <w:start w:val="1"/>
      <w:numFmt w:val="bullet"/>
      <w:lvlText w:val=""/>
      <w:lvlJc w:val="left"/>
      <w:pPr>
        <w:tabs>
          <w:tab w:val="num" w:pos="2880"/>
        </w:tabs>
        <w:ind w:left="2880" w:hanging="360"/>
      </w:pPr>
      <w:rPr>
        <w:rFonts w:ascii="Symbol" w:hAnsi="Symbol" w:hint="default"/>
      </w:rPr>
    </w:lvl>
    <w:lvl w:ilvl="4" w:tplc="21924C70" w:tentative="1">
      <w:start w:val="1"/>
      <w:numFmt w:val="bullet"/>
      <w:lvlText w:val=""/>
      <w:lvlJc w:val="left"/>
      <w:pPr>
        <w:tabs>
          <w:tab w:val="num" w:pos="3600"/>
        </w:tabs>
        <w:ind w:left="3600" w:hanging="360"/>
      </w:pPr>
      <w:rPr>
        <w:rFonts w:ascii="Symbol" w:hAnsi="Symbol" w:hint="default"/>
      </w:rPr>
    </w:lvl>
    <w:lvl w:ilvl="5" w:tplc="B38A4DB8" w:tentative="1">
      <w:start w:val="1"/>
      <w:numFmt w:val="bullet"/>
      <w:lvlText w:val=""/>
      <w:lvlJc w:val="left"/>
      <w:pPr>
        <w:tabs>
          <w:tab w:val="num" w:pos="4320"/>
        </w:tabs>
        <w:ind w:left="4320" w:hanging="360"/>
      </w:pPr>
      <w:rPr>
        <w:rFonts w:ascii="Symbol" w:hAnsi="Symbol" w:hint="default"/>
      </w:rPr>
    </w:lvl>
    <w:lvl w:ilvl="6" w:tplc="00CAB904" w:tentative="1">
      <w:start w:val="1"/>
      <w:numFmt w:val="bullet"/>
      <w:lvlText w:val=""/>
      <w:lvlJc w:val="left"/>
      <w:pPr>
        <w:tabs>
          <w:tab w:val="num" w:pos="5040"/>
        </w:tabs>
        <w:ind w:left="5040" w:hanging="360"/>
      </w:pPr>
      <w:rPr>
        <w:rFonts w:ascii="Symbol" w:hAnsi="Symbol" w:hint="default"/>
      </w:rPr>
    </w:lvl>
    <w:lvl w:ilvl="7" w:tplc="73949846" w:tentative="1">
      <w:start w:val="1"/>
      <w:numFmt w:val="bullet"/>
      <w:lvlText w:val=""/>
      <w:lvlJc w:val="left"/>
      <w:pPr>
        <w:tabs>
          <w:tab w:val="num" w:pos="5760"/>
        </w:tabs>
        <w:ind w:left="5760" w:hanging="360"/>
      </w:pPr>
      <w:rPr>
        <w:rFonts w:ascii="Symbol" w:hAnsi="Symbol" w:hint="default"/>
      </w:rPr>
    </w:lvl>
    <w:lvl w:ilvl="8" w:tplc="3570951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6D01A26"/>
    <w:multiLevelType w:val="hybridMultilevel"/>
    <w:tmpl w:val="B0902DDC"/>
    <w:lvl w:ilvl="0" w:tplc="C180D904">
      <w:start w:val="1"/>
      <w:numFmt w:val="bullet"/>
      <w:lvlText w:val="•"/>
      <w:lvlJc w:val="left"/>
      <w:pPr>
        <w:tabs>
          <w:tab w:val="num" w:pos="720"/>
        </w:tabs>
        <w:ind w:left="720" w:hanging="360"/>
      </w:pPr>
      <w:rPr>
        <w:rFonts w:ascii="Arial" w:hAnsi="Arial" w:hint="default"/>
      </w:rPr>
    </w:lvl>
    <w:lvl w:ilvl="1" w:tplc="1D1C0D38" w:tentative="1">
      <w:start w:val="1"/>
      <w:numFmt w:val="bullet"/>
      <w:lvlText w:val="•"/>
      <w:lvlJc w:val="left"/>
      <w:pPr>
        <w:tabs>
          <w:tab w:val="num" w:pos="1440"/>
        </w:tabs>
        <w:ind w:left="1440" w:hanging="360"/>
      </w:pPr>
      <w:rPr>
        <w:rFonts w:ascii="Arial" w:hAnsi="Arial" w:hint="default"/>
      </w:rPr>
    </w:lvl>
    <w:lvl w:ilvl="2" w:tplc="988A896A" w:tentative="1">
      <w:start w:val="1"/>
      <w:numFmt w:val="bullet"/>
      <w:lvlText w:val="•"/>
      <w:lvlJc w:val="left"/>
      <w:pPr>
        <w:tabs>
          <w:tab w:val="num" w:pos="2160"/>
        </w:tabs>
        <w:ind w:left="2160" w:hanging="360"/>
      </w:pPr>
      <w:rPr>
        <w:rFonts w:ascii="Arial" w:hAnsi="Arial" w:hint="default"/>
      </w:rPr>
    </w:lvl>
    <w:lvl w:ilvl="3" w:tplc="4394E3DC" w:tentative="1">
      <w:start w:val="1"/>
      <w:numFmt w:val="bullet"/>
      <w:lvlText w:val="•"/>
      <w:lvlJc w:val="left"/>
      <w:pPr>
        <w:tabs>
          <w:tab w:val="num" w:pos="2880"/>
        </w:tabs>
        <w:ind w:left="2880" w:hanging="360"/>
      </w:pPr>
      <w:rPr>
        <w:rFonts w:ascii="Arial" w:hAnsi="Arial" w:hint="default"/>
      </w:rPr>
    </w:lvl>
    <w:lvl w:ilvl="4" w:tplc="21AC0DA4" w:tentative="1">
      <w:start w:val="1"/>
      <w:numFmt w:val="bullet"/>
      <w:lvlText w:val="•"/>
      <w:lvlJc w:val="left"/>
      <w:pPr>
        <w:tabs>
          <w:tab w:val="num" w:pos="3600"/>
        </w:tabs>
        <w:ind w:left="3600" w:hanging="360"/>
      </w:pPr>
      <w:rPr>
        <w:rFonts w:ascii="Arial" w:hAnsi="Arial" w:hint="default"/>
      </w:rPr>
    </w:lvl>
    <w:lvl w:ilvl="5" w:tplc="9844EB4E" w:tentative="1">
      <w:start w:val="1"/>
      <w:numFmt w:val="bullet"/>
      <w:lvlText w:val="•"/>
      <w:lvlJc w:val="left"/>
      <w:pPr>
        <w:tabs>
          <w:tab w:val="num" w:pos="4320"/>
        </w:tabs>
        <w:ind w:left="4320" w:hanging="360"/>
      </w:pPr>
      <w:rPr>
        <w:rFonts w:ascii="Arial" w:hAnsi="Arial" w:hint="default"/>
      </w:rPr>
    </w:lvl>
    <w:lvl w:ilvl="6" w:tplc="99329878" w:tentative="1">
      <w:start w:val="1"/>
      <w:numFmt w:val="bullet"/>
      <w:lvlText w:val="•"/>
      <w:lvlJc w:val="left"/>
      <w:pPr>
        <w:tabs>
          <w:tab w:val="num" w:pos="5040"/>
        </w:tabs>
        <w:ind w:left="5040" w:hanging="360"/>
      </w:pPr>
      <w:rPr>
        <w:rFonts w:ascii="Arial" w:hAnsi="Arial" w:hint="default"/>
      </w:rPr>
    </w:lvl>
    <w:lvl w:ilvl="7" w:tplc="CE3680A0" w:tentative="1">
      <w:start w:val="1"/>
      <w:numFmt w:val="bullet"/>
      <w:lvlText w:val="•"/>
      <w:lvlJc w:val="left"/>
      <w:pPr>
        <w:tabs>
          <w:tab w:val="num" w:pos="5760"/>
        </w:tabs>
        <w:ind w:left="5760" w:hanging="360"/>
      </w:pPr>
      <w:rPr>
        <w:rFonts w:ascii="Arial" w:hAnsi="Arial" w:hint="default"/>
      </w:rPr>
    </w:lvl>
    <w:lvl w:ilvl="8" w:tplc="22B250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8585340"/>
    <w:multiLevelType w:val="hybridMultilevel"/>
    <w:tmpl w:val="6F6872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0A5E77EF"/>
    <w:multiLevelType w:val="hybridMultilevel"/>
    <w:tmpl w:val="AF4C68D0"/>
    <w:lvl w:ilvl="0" w:tplc="884C33BC">
      <w:start w:val="1"/>
      <w:numFmt w:val="bullet"/>
      <w:lvlText w:val="•"/>
      <w:lvlJc w:val="left"/>
      <w:pPr>
        <w:tabs>
          <w:tab w:val="num" w:pos="720"/>
        </w:tabs>
        <w:ind w:left="720" w:hanging="360"/>
      </w:pPr>
      <w:rPr>
        <w:rFonts w:ascii="Arial" w:hAnsi="Arial" w:hint="default"/>
      </w:rPr>
    </w:lvl>
    <w:lvl w:ilvl="1" w:tplc="06A6639E" w:tentative="1">
      <w:start w:val="1"/>
      <w:numFmt w:val="bullet"/>
      <w:lvlText w:val="•"/>
      <w:lvlJc w:val="left"/>
      <w:pPr>
        <w:tabs>
          <w:tab w:val="num" w:pos="1440"/>
        </w:tabs>
        <w:ind w:left="1440" w:hanging="360"/>
      </w:pPr>
      <w:rPr>
        <w:rFonts w:ascii="Arial" w:hAnsi="Arial" w:hint="default"/>
      </w:rPr>
    </w:lvl>
    <w:lvl w:ilvl="2" w:tplc="F9E43A12" w:tentative="1">
      <w:start w:val="1"/>
      <w:numFmt w:val="bullet"/>
      <w:lvlText w:val="•"/>
      <w:lvlJc w:val="left"/>
      <w:pPr>
        <w:tabs>
          <w:tab w:val="num" w:pos="2160"/>
        </w:tabs>
        <w:ind w:left="2160" w:hanging="360"/>
      </w:pPr>
      <w:rPr>
        <w:rFonts w:ascii="Arial" w:hAnsi="Arial" w:hint="default"/>
      </w:rPr>
    </w:lvl>
    <w:lvl w:ilvl="3" w:tplc="36280004" w:tentative="1">
      <w:start w:val="1"/>
      <w:numFmt w:val="bullet"/>
      <w:lvlText w:val="•"/>
      <w:lvlJc w:val="left"/>
      <w:pPr>
        <w:tabs>
          <w:tab w:val="num" w:pos="2880"/>
        </w:tabs>
        <w:ind w:left="2880" w:hanging="360"/>
      </w:pPr>
      <w:rPr>
        <w:rFonts w:ascii="Arial" w:hAnsi="Arial" w:hint="default"/>
      </w:rPr>
    </w:lvl>
    <w:lvl w:ilvl="4" w:tplc="192CF82C" w:tentative="1">
      <w:start w:val="1"/>
      <w:numFmt w:val="bullet"/>
      <w:lvlText w:val="•"/>
      <w:lvlJc w:val="left"/>
      <w:pPr>
        <w:tabs>
          <w:tab w:val="num" w:pos="3600"/>
        </w:tabs>
        <w:ind w:left="3600" w:hanging="360"/>
      </w:pPr>
      <w:rPr>
        <w:rFonts w:ascii="Arial" w:hAnsi="Arial" w:hint="default"/>
      </w:rPr>
    </w:lvl>
    <w:lvl w:ilvl="5" w:tplc="72D284E8" w:tentative="1">
      <w:start w:val="1"/>
      <w:numFmt w:val="bullet"/>
      <w:lvlText w:val="•"/>
      <w:lvlJc w:val="left"/>
      <w:pPr>
        <w:tabs>
          <w:tab w:val="num" w:pos="4320"/>
        </w:tabs>
        <w:ind w:left="4320" w:hanging="360"/>
      </w:pPr>
      <w:rPr>
        <w:rFonts w:ascii="Arial" w:hAnsi="Arial" w:hint="default"/>
      </w:rPr>
    </w:lvl>
    <w:lvl w:ilvl="6" w:tplc="58F40310" w:tentative="1">
      <w:start w:val="1"/>
      <w:numFmt w:val="bullet"/>
      <w:lvlText w:val="•"/>
      <w:lvlJc w:val="left"/>
      <w:pPr>
        <w:tabs>
          <w:tab w:val="num" w:pos="5040"/>
        </w:tabs>
        <w:ind w:left="5040" w:hanging="360"/>
      </w:pPr>
      <w:rPr>
        <w:rFonts w:ascii="Arial" w:hAnsi="Arial" w:hint="default"/>
      </w:rPr>
    </w:lvl>
    <w:lvl w:ilvl="7" w:tplc="BE542168" w:tentative="1">
      <w:start w:val="1"/>
      <w:numFmt w:val="bullet"/>
      <w:lvlText w:val="•"/>
      <w:lvlJc w:val="left"/>
      <w:pPr>
        <w:tabs>
          <w:tab w:val="num" w:pos="5760"/>
        </w:tabs>
        <w:ind w:left="5760" w:hanging="360"/>
      </w:pPr>
      <w:rPr>
        <w:rFonts w:ascii="Arial" w:hAnsi="Arial" w:hint="default"/>
      </w:rPr>
    </w:lvl>
    <w:lvl w:ilvl="8" w:tplc="DED674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837F31"/>
    <w:multiLevelType w:val="multilevel"/>
    <w:tmpl w:val="0A837F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271502"/>
    <w:multiLevelType w:val="hybridMultilevel"/>
    <w:tmpl w:val="3DB840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C7770E8"/>
    <w:multiLevelType w:val="hybridMultilevel"/>
    <w:tmpl w:val="917A62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004A40"/>
    <w:multiLevelType w:val="hybridMultilevel"/>
    <w:tmpl w:val="9F305E46"/>
    <w:lvl w:ilvl="0" w:tplc="18247C7C">
      <w:start w:val="1"/>
      <w:numFmt w:val="bullet"/>
      <w:lvlText w:val=""/>
      <w:lvlJc w:val="left"/>
      <w:pPr>
        <w:tabs>
          <w:tab w:val="num" w:pos="720"/>
        </w:tabs>
        <w:ind w:left="720" w:hanging="360"/>
      </w:pPr>
      <w:rPr>
        <w:rFonts w:ascii="Wingdings" w:hAnsi="Wingdings" w:hint="default"/>
      </w:rPr>
    </w:lvl>
    <w:lvl w:ilvl="1" w:tplc="01E405F8" w:tentative="1">
      <w:start w:val="1"/>
      <w:numFmt w:val="bullet"/>
      <w:lvlText w:val=""/>
      <w:lvlJc w:val="left"/>
      <w:pPr>
        <w:tabs>
          <w:tab w:val="num" w:pos="1440"/>
        </w:tabs>
        <w:ind w:left="1440" w:hanging="360"/>
      </w:pPr>
      <w:rPr>
        <w:rFonts w:ascii="Wingdings" w:hAnsi="Wingdings" w:hint="default"/>
      </w:rPr>
    </w:lvl>
    <w:lvl w:ilvl="2" w:tplc="703E8A20" w:tentative="1">
      <w:start w:val="1"/>
      <w:numFmt w:val="bullet"/>
      <w:lvlText w:val=""/>
      <w:lvlJc w:val="left"/>
      <w:pPr>
        <w:tabs>
          <w:tab w:val="num" w:pos="2160"/>
        </w:tabs>
        <w:ind w:left="2160" w:hanging="360"/>
      </w:pPr>
      <w:rPr>
        <w:rFonts w:ascii="Wingdings" w:hAnsi="Wingdings" w:hint="default"/>
      </w:rPr>
    </w:lvl>
    <w:lvl w:ilvl="3" w:tplc="8C3AF1C4" w:tentative="1">
      <w:start w:val="1"/>
      <w:numFmt w:val="bullet"/>
      <w:lvlText w:val=""/>
      <w:lvlJc w:val="left"/>
      <w:pPr>
        <w:tabs>
          <w:tab w:val="num" w:pos="2880"/>
        </w:tabs>
        <w:ind w:left="2880" w:hanging="360"/>
      </w:pPr>
      <w:rPr>
        <w:rFonts w:ascii="Wingdings" w:hAnsi="Wingdings" w:hint="default"/>
      </w:rPr>
    </w:lvl>
    <w:lvl w:ilvl="4" w:tplc="AA9222E4" w:tentative="1">
      <w:start w:val="1"/>
      <w:numFmt w:val="bullet"/>
      <w:lvlText w:val=""/>
      <w:lvlJc w:val="left"/>
      <w:pPr>
        <w:tabs>
          <w:tab w:val="num" w:pos="3600"/>
        </w:tabs>
        <w:ind w:left="3600" w:hanging="360"/>
      </w:pPr>
      <w:rPr>
        <w:rFonts w:ascii="Wingdings" w:hAnsi="Wingdings" w:hint="default"/>
      </w:rPr>
    </w:lvl>
    <w:lvl w:ilvl="5" w:tplc="09100428" w:tentative="1">
      <w:start w:val="1"/>
      <w:numFmt w:val="bullet"/>
      <w:lvlText w:val=""/>
      <w:lvlJc w:val="left"/>
      <w:pPr>
        <w:tabs>
          <w:tab w:val="num" w:pos="4320"/>
        </w:tabs>
        <w:ind w:left="4320" w:hanging="360"/>
      </w:pPr>
      <w:rPr>
        <w:rFonts w:ascii="Wingdings" w:hAnsi="Wingdings" w:hint="default"/>
      </w:rPr>
    </w:lvl>
    <w:lvl w:ilvl="6" w:tplc="E362AF44" w:tentative="1">
      <w:start w:val="1"/>
      <w:numFmt w:val="bullet"/>
      <w:lvlText w:val=""/>
      <w:lvlJc w:val="left"/>
      <w:pPr>
        <w:tabs>
          <w:tab w:val="num" w:pos="5040"/>
        </w:tabs>
        <w:ind w:left="5040" w:hanging="360"/>
      </w:pPr>
      <w:rPr>
        <w:rFonts w:ascii="Wingdings" w:hAnsi="Wingdings" w:hint="default"/>
      </w:rPr>
    </w:lvl>
    <w:lvl w:ilvl="7" w:tplc="780E374A" w:tentative="1">
      <w:start w:val="1"/>
      <w:numFmt w:val="bullet"/>
      <w:lvlText w:val=""/>
      <w:lvlJc w:val="left"/>
      <w:pPr>
        <w:tabs>
          <w:tab w:val="num" w:pos="5760"/>
        </w:tabs>
        <w:ind w:left="5760" w:hanging="360"/>
      </w:pPr>
      <w:rPr>
        <w:rFonts w:ascii="Wingdings" w:hAnsi="Wingdings" w:hint="default"/>
      </w:rPr>
    </w:lvl>
    <w:lvl w:ilvl="8" w:tplc="6C8C960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575019"/>
    <w:multiLevelType w:val="hybridMultilevel"/>
    <w:tmpl w:val="33EAF262"/>
    <w:lvl w:ilvl="0" w:tplc="211C9DAE">
      <w:start w:val="1"/>
      <w:numFmt w:val="bullet"/>
      <w:lvlText w:val="•"/>
      <w:lvlJc w:val="left"/>
      <w:pPr>
        <w:tabs>
          <w:tab w:val="num" w:pos="720"/>
        </w:tabs>
        <w:ind w:left="720" w:hanging="360"/>
      </w:pPr>
      <w:rPr>
        <w:rFonts w:ascii="Arial" w:hAnsi="Arial" w:hint="default"/>
      </w:rPr>
    </w:lvl>
    <w:lvl w:ilvl="1" w:tplc="93581700" w:tentative="1">
      <w:start w:val="1"/>
      <w:numFmt w:val="bullet"/>
      <w:lvlText w:val="•"/>
      <w:lvlJc w:val="left"/>
      <w:pPr>
        <w:tabs>
          <w:tab w:val="num" w:pos="1440"/>
        </w:tabs>
        <w:ind w:left="1440" w:hanging="360"/>
      </w:pPr>
      <w:rPr>
        <w:rFonts w:ascii="Arial" w:hAnsi="Arial" w:hint="default"/>
      </w:rPr>
    </w:lvl>
    <w:lvl w:ilvl="2" w:tplc="D55A7272" w:tentative="1">
      <w:start w:val="1"/>
      <w:numFmt w:val="bullet"/>
      <w:lvlText w:val="•"/>
      <w:lvlJc w:val="left"/>
      <w:pPr>
        <w:tabs>
          <w:tab w:val="num" w:pos="2160"/>
        </w:tabs>
        <w:ind w:left="2160" w:hanging="360"/>
      </w:pPr>
      <w:rPr>
        <w:rFonts w:ascii="Arial" w:hAnsi="Arial" w:hint="default"/>
      </w:rPr>
    </w:lvl>
    <w:lvl w:ilvl="3" w:tplc="071C0DAC" w:tentative="1">
      <w:start w:val="1"/>
      <w:numFmt w:val="bullet"/>
      <w:lvlText w:val="•"/>
      <w:lvlJc w:val="left"/>
      <w:pPr>
        <w:tabs>
          <w:tab w:val="num" w:pos="2880"/>
        </w:tabs>
        <w:ind w:left="2880" w:hanging="360"/>
      </w:pPr>
      <w:rPr>
        <w:rFonts w:ascii="Arial" w:hAnsi="Arial" w:hint="default"/>
      </w:rPr>
    </w:lvl>
    <w:lvl w:ilvl="4" w:tplc="D058728E" w:tentative="1">
      <w:start w:val="1"/>
      <w:numFmt w:val="bullet"/>
      <w:lvlText w:val="•"/>
      <w:lvlJc w:val="left"/>
      <w:pPr>
        <w:tabs>
          <w:tab w:val="num" w:pos="3600"/>
        </w:tabs>
        <w:ind w:left="3600" w:hanging="360"/>
      </w:pPr>
      <w:rPr>
        <w:rFonts w:ascii="Arial" w:hAnsi="Arial" w:hint="default"/>
      </w:rPr>
    </w:lvl>
    <w:lvl w:ilvl="5" w:tplc="19D20E3E" w:tentative="1">
      <w:start w:val="1"/>
      <w:numFmt w:val="bullet"/>
      <w:lvlText w:val="•"/>
      <w:lvlJc w:val="left"/>
      <w:pPr>
        <w:tabs>
          <w:tab w:val="num" w:pos="4320"/>
        </w:tabs>
        <w:ind w:left="4320" w:hanging="360"/>
      </w:pPr>
      <w:rPr>
        <w:rFonts w:ascii="Arial" w:hAnsi="Arial" w:hint="default"/>
      </w:rPr>
    </w:lvl>
    <w:lvl w:ilvl="6" w:tplc="B0DC91FA" w:tentative="1">
      <w:start w:val="1"/>
      <w:numFmt w:val="bullet"/>
      <w:lvlText w:val="•"/>
      <w:lvlJc w:val="left"/>
      <w:pPr>
        <w:tabs>
          <w:tab w:val="num" w:pos="5040"/>
        </w:tabs>
        <w:ind w:left="5040" w:hanging="360"/>
      </w:pPr>
      <w:rPr>
        <w:rFonts w:ascii="Arial" w:hAnsi="Arial" w:hint="default"/>
      </w:rPr>
    </w:lvl>
    <w:lvl w:ilvl="7" w:tplc="A5A63C18" w:tentative="1">
      <w:start w:val="1"/>
      <w:numFmt w:val="bullet"/>
      <w:lvlText w:val="•"/>
      <w:lvlJc w:val="left"/>
      <w:pPr>
        <w:tabs>
          <w:tab w:val="num" w:pos="5760"/>
        </w:tabs>
        <w:ind w:left="5760" w:hanging="360"/>
      </w:pPr>
      <w:rPr>
        <w:rFonts w:ascii="Arial" w:hAnsi="Arial" w:hint="default"/>
      </w:rPr>
    </w:lvl>
    <w:lvl w:ilvl="8" w:tplc="E5FEEE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EB60B59"/>
    <w:multiLevelType w:val="hybridMultilevel"/>
    <w:tmpl w:val="18B060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0F5A28DE"/>
    <w:multiLevelType w:val="hybridMultilevel"/>
    <w:tmpl w:val="EC9CDD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07B7C48"/>
    <w:multiLevelType w:val="hybridMultilevel"/>
    <w:tmpl w:val="51B61200"/>
    <w:lvl w:ilvl="0" w:tplc="E00CAB3C">
      <w:start w:val="1"/>
      <w:numFmt w:val="bullet"/>
      <w:lvlText w:val="•"/>
      <w:lvlJc w:val="left"/>
      <w:pPr>
        <w:tabs>
          <w:tab w:val="num" w:pos="720"/>
        </w:tabs>
        <w:ind w:left="720" w:hanging="360"/>
      </w:pPr>
      <w:rPr>
        <w:rFonts w:ascii="Arial" w:hAnsi="Arial" w:hint="default"/>
      </w:rPr>
    </w:lvl>
    <w:lvl w:ilvl="1" w:tplc="8CE2495E">
      <w:start w:val="1"/>
      <w:numFmt w:val="bullet"/>
      <w:lvlText w:val="•"/>
      <w:lvlJc w:val="left"/>
      <w:pPr>
        <w:tabs>
          <w:tab w:val="num" w:pos="1440"/>
        </w:tabs>
        <w:ind w:left="1440" w:hanging="360"/>
      </w:pPr>
      <w:rPr>
        <w:rFonts w:ascii="Arial" w:hAnsi="Arial" w:hint="default"/>
      </w:rPr>
    </w:lvl>
    <w:lvl w:ilvl="2" w:tplc="32AAEDF2" w:tentative="1">
      <w:start w:val="1"/>
      <w:numFmt w:val="bullet"/>
      <w:lvlText w:val="•"/>
      <w:lvlJc w:val="left"/>
      <w:pPr>
        <w:tabs>
          <w:tab w:val="num" w:pos="2160"/>
        </w:tabs>
        <w:ind w:left="2160" w:hanging="360"/>
      </w:pPr>
      <w:rPr>
        <w:rFonts w:ascii="Arial" w:hAnsi="Arial" w:hint="default"/>
      </w:rPr>
    </w:lvl>
    <w:lvl w:ilvl="3" w:tplc="04326DE8" w:tentative="1">
      <w:start w:val="1"/>
      <w:numFmt w:val="bullet"/>
      <w:lvlText w:val="•"/>
      <w:lvlJc w:val="left"/>
      <w:pPr>
        <w:tabs>
          <w:tab w:val="num" w:pos="2880"/>
        </w:tabs>
        <w:ind w:left="2880" w:hanging="360"/>
      </w:pPr>
      <w:rPr>
        <w:rFonts w:ascii="Arial" w:hAnsi="Arial" w:hint="default"/>
      </w:rPr>
    </w:lvl>
    <w:lvl w:ilvl="4" w:tplc="E41C9E0C" w:tentative="1">
      <w:start w:val="1"/>
      <w:numFmt w:val="bullet"/>
      <w:lvlText w:val="•"/>
      <w:lvlJc w:val="left"/>
      <w:pPr>
        <w:tabs>
          <w:tab w:val="num" w:pos="3600"/>
        </w:tabs>
        <w:ind w:left="3600" w:hanging="360"/>
      </w:pPr>
      <w:rPr>
        <w:rFonts w:ascii="Arial" w:hAnsi="Arial" w:hint="default"/>
      </w:rPr>
    </w:lvl>
    <w:lvl w:ilvl="5" w:tplc="D548E450" w:tentative="1">
      <w:start w:val="1"/>
      <w:numFmt w:val="bullet"/>
      <w:lvlText w:val="•"/>
      <w:lvlJc w:val="left"/>
      <w:pPr>
        <w:tabs>
          <w:tab w:val="num" w:pos="4320"/>
        </w:tabs>
        <w:ind w:left="4320" w:hanging="360"/>
      </w:pPr>
      <w:rPr>
        <w:rFonts w:ascii="Arial" w:hAnsi="Arial" w:hint="default"/>
      </w:rPr>
    </w:lvl>
    <w:lvl w:ilvl="6" w:tplc="8F66C6AC" w:tentative="1">
      <w:start w:val="1"/>
      <w:numFmt w:val="bullet"/>
      <w:lvlText w:val="•"/>
      <w:lvlJc w:val="left"/>
      <w:pPr>
        <w:tabs>
          <w:tab w:val="num" w:pos="5040"/>
        </w:tabs>
        <w:ind w:left="5040" w:hanging="360"/>
      </w:pPr>
      <w:rPr>
        <w:rFonts w:ascii="Arial" w:hAnsi="Arial" w:hint="default"/>
      </w:rPr>
    </w:lvl>
    <w:lvl w:ilvl="7" w:tplc="3B9070F2" w:tentative="1">
      <w:start w:val="1"/>
      <w:numFmt w:val="bullet"/>
      <w:lvlText w:val="•"/>
      <w:lvlJc w:val="left"/>
      <w:pPr>
        <w:tabs>
          <w:tab w:val="num" w:pos="5760"/>
        </w:tabs>
        <w:ind w:left="5760" w:hanging="360"/>
      </w:pPr>
      <w:rPr>
        <w:rFonts w:ascii="Arial" w:hAnsi="Arial" w:hint="default"/>
      </w:rPr>
    </w:lvl>
    <w:lvl w:ilvl="8" w:tplc="672A54E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0B17DB0"/>
    <w:multiLevelType w:val="hybridMultilevel"/>
    <w:tmpl w:val="3208BB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1C86C2E"/>
    <w:multiLevelType w:val="hybridMultilevel"/>
    <w:tmpl w:val="BC1CF4F2"/>
    <w:lvl w:ilvl="0" w:tplc="75E2D62C">
      <w:start w:val="1"/>
      <w:numFmt w:val="decimal"/>
      <w:lvlText w:val="%1."/>
      <w:lvlJc w:val="left"/>
      <w:pPr>
        <w:tabs>
          <w:tab w:val="num" w:pos="720"/>
        </w:tabs>
        <w:ind w:left="720" w:hanging="360"/>
      </w:pPr>
    </w:lvl>
    <w:lvl w:ilvl="1" w:tplc="FFBC5C68" w:tentative="1">
      <w:start w:val="1"/>
      <w:numFmt w:val="decimal"/>
      <w:lvlText w:val="%2."/>
      <w:lvlJc w:val="left"/>
      <w:pPr>
        <w:tabs>
          <w:tab w:val="num" w:pos="1440"/>
        </w:tabs>
        <w:ind w:left="1440" w:hanging="360"/>
      </w:pPr>
    </w:lvl>
    <w:lvl w:ilvl="2" w:tplc="7AD0E92E" w:tentative="1">
      <w:start w:val="1"/>
      <w:numFmt w:val="decimal"/>
      <w:lvlText w:val="%3."/>
      <w:lvlJc w:val="left"/>
      <w:pPr>
        <w:tabs>
          <w:tab w:val="num" w:pos="2160"/>
        </w:tabs>
        <w:ind w:left="2160" w:hanging="360"/>
      </w:pPr>
    </w:lvl>
    <w:lvl w:ilvl="3" w:tplc="2416B5DE" w:tentative="1">
      <w:start w:val="1"/>
      <w:numFmt w:val="decimal"/>
      <w:lvlText w:val="%4."/>
      <w:lvlJc w:val="left"/>
      <w:pPr>
        <w:tabs>
          <w:tab w:val="num" w:pos="2880"/>
        </w:tabs>
        <w:ind w:left="2880" w:hanging="360"/>
      </w:pPr>
    </w:lvl>
    <w:lvl w:ilvl="4" w:tplc="88581C14" w:tentative="1">
      <w:start w:val="1"/>
      <w:numFmt w:val="decimal"/>
      <w:lvlText w:val="%5."/>
      <w:lvlJc w:val="left"/>
      <w:pPr>
        <w:tabs>
          <w:tab w:val="num" w:pos="3600"/>
        </w:tabs>
        <w:ind w:left="3600" w:hanging="360"/>
      </w:pPr>
    </w:lvl>
    <w:lvl w:ilvl="5" w:tplc="8D78BBD0" w:tentative="1">
      <w:start w:val="1"/>
      <w:numFmt w:val="decimal"/>
      <w:lvlText w:val="%6."/>
      <w:lvlJc w:val="left"/>
      <w:pPr>
        <w:tabs>
          <w:tab w:val="num" w:pos="4320"/>
        </w:tabs>
        <w:ind w:left="4320" w:hanging="360"/>
      </w:pPr>
    </w:lvl>
    <w:lvl w:ilvl="6" w:tplc="D0BC3D00" w:tentative="1">
      <w:start w:val="1"/>
      <w:numFmt w:val="decimal"/>
      <w:lvlText w:val="%7."/>
      <w:lvlJc w:val="left"/>
      <w:pPr>
        <w:tabs>
          <w:tab w:val="num" w:pos="5040"/>
        </w:tabs>
        <w:ind w:left="5040" w:hanging="360"/>
      </w:pPr>
    </w:lvl>
    <w:lvl w:ilvl="7" w:tplc="8AB4A614" w:tentative="1">
      <w:start w:val="1"/>
      <w:numFmt w:val="decimal"/>
      <w:lvlText w:val="%8."/>
      <w:lvlJc w:val="left"/>
      <w:pPr>
        <w:tabs>
          <w:tab w:val="num" w:pos="5760"/>
        </w:tabs>
        <w:ind w:left="5760" w:hanging="360"/>
      </w:pPr>
    </w:lvl>
    <w:lvl w:ilvl="8" w:tplc="FAAAE7B8" w:tentative="1">
      <w:start w:val="1"/>
      <w:numFmt w:val="decimal"/>
      <w:lvlText w:val="%9."/>
      <w:lvlJc w:val="left"/>
      <w:pPr>
        <w:tabs>
          <w:tab w:val="num" w:pos="6480"/>
        </w:tabs>
        <w:ind w:left="6480" w:hanging="360"/>
      </w:pPr>
    </w:lvl>
  </w:abstractNum>
  <w:abstractNum w:abstractNumId="21" w15:restartNumberingAfterBreak="0">
    <w:nsid w:val="11CB4344"/>
    <w:multiLevelType w:val="hybridMultilevel"/>
    <w:tmpl w:val="79FE61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2631D43"/>
    <w:multiLevelType w:val="hybridMultilevel"/>
    <w:tmpl w:val="58144F08"/>
    <w:lvl w:ilvl="0" w:tplc="1B7CA638">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6003E24"/>
    <w:multiLevelType w:val="hybridMultilevel"/>
    <w:tmpl w:val="5C74461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17500FC3"/>
    <w:multiLevelType w:val="hybridMultilevel"/>
    <w:tmpl w:val="C520CF92"/>
    <w:lvl w:ilvl="0" w:tplc="AD5AD504">
      <w:start w:val="1"/>
      <w:numFmt w:val="bullet"/>
      <w:lvlText w:val="•"/>
      <w:lvlJc w:val="left"/>
      <w:pPr>
        <w:tabs>
          <w:tab w:val="num" w:pos="720"/>
        </w:tabs>
        <w:ind w:left="720" w:hanging="360"/>
      </w:pPr>
      <w:rPr>
        <w:rFonts w:ascii="Arial" w:hAnsi="Arial" w:hint="default"/>
      </w:rPr>
    </w:lvl>
    <w:lvl w:ilvl="1" w:tplc="946093C4" w:tentative="1">
      <w:start w:val="1"/>
      <w:numFmt w:val="bullet"/>
      <w:lvlText w:val="•"/>
      <w:lvlJc w:val="left"/>
      <w:pPr>
        <w:tabs>
          <w:tab w:val="num" w:pos="1440"/>
        </w:tabs>
        <w:ind w:left="1440" w:hanging="360"/>
      </w:pPr>
      <w:rPr>
        <w:rFonts w:ascii="Arial" w:hAnsi="Arial" w:hint="default"/>
      </w:rPr>
    </w:lvl>
    <w:lvl w:ilvl="2" w:tplc="3C9A5A0A" w:tentative="1">
      <w:start w:val="1"/>
      <w:numFmt w:val="bullet"/>
      <w:lvlText w:val="•"/>
      <w:lvlJc w:val="left"/>
      <w:pPr>
        <w:tabs>
          <w:tab w:val="num" w:pos="2160"/>
        </w:tabs>
        <w:ind w:left="2160" w:hanging="360"/>
      </w:pPr>
      <w:rPr>
        <w:rFonts w:ascii="Arial" w:hAnsi="Arial" w:hint="default"/>
      </w:rPr>
    </w:lvl>
    <w:lvl w:ilvl="3" w:tplc="85CA3D98" w:tentative="1">
      <w:start w:val="1"/>
      <w:numFmt w:val="bullet"/>
      <w:lvlText w:val="•"/>
      <w:lvlJc w:val="left"/>
      <w:pPr>
        <w:tabs>
          <w:tab w:val="num" w:pos="2880"/>
        </w:tabs>
        <w:ind w:left="2880" w:hanging="360"/>
      </w:pPr>
      <w:rPr>
        <w:rFonts w:ascii="Arial" w:hAnsi="Arial" w:hint="default"/>
      </w:rPr>
    </w:lvl>
    <w:lvl w:ilvl="4" w:tplc="7FA44DFA" w:tentative="1">
      <w:start w:val="1"/>
      <w:numFmt w:val="bullet"/>
      <w:lvlText w:val="•"/>
      <w:lvlJc w:val="left"/>
      <w:pPr>
        <w:tabs>
          <w:tab w:val="num" w:pos="3600"/>
        </w:tabs>
        <w:ind w:left="3600" w:hanging="360"/>
      </w:pPr>
      <w:rPr>
        <w:rFonts w:ascii="Arial" w:hAnsi="Arial" w:hint="default"/>
      </w:rPr>
    </w:lvl>
    <w:lvl w:ilvl="5" w:tplc="E8A20D2E" w:tentative="1">
      <w:start w:val="1"/>
      <w:numFmt w:val="bullet"/>
      <w:lvlText w:val="•"/>
      <w:lvlJc w:val="left"/>
      <w:pPr>
        <w:tabs>
          <w:tab w:val="num" w:pos="4320"/>
        </w:tabs>
        <w:ind w:left="4320" w:hanging="360"/>
      </w:pPr>
      <w:rPr>
        <w:rFonts w:ascii="Arial" w:hAnsi="Arial" w:hint="default"/>
      </w:rPr>
    </w:lvl>
    <w:lvl w:ilvl="6" w:tplc="E43A3180" w:tentative="1">
      <w:start w:val="1"/>
      <w:numFmt w:val="bullet"/>
      <w:lvlText w:val="•"/>
      <w:lvlJc w:val="left"/>
      <w:pPr>
        <w:tabs>
          <w:tab w:val="num" w:pos="5040"/>
        </w:tabs>
        <w:ind w:left="5040" w:hanging="360"/>
      </w:pPr>
      <w:rPr>
        <w:rFonts w:ascii="Arial" w:hAnsi="Arial" w:hint="default"/>
      </w:rPr>
    </w:lvl>
    <w:lvl w:ilvl="7" w:tplc="624C9124" w:tentative="1">
      <w:start w:val="1"/>
      <w:numFmt w:val="bullet"/>
      <w:lvlText w:val="•"/>
      <w:lvlJc w:val="left"/>
      <w:pPr>
        <w:tabs>
          <w:tab w:val="num" w:pos="5760"/>
        </w:tabs>
        <w:ind w:left="5760" w:hanging="360"/>
      </w:pPr>
      <w:rPr>
        <w:rFonts w:ascii="Arial" w:hAnsi="Arial" w:hint="default"/>
      </w:rPr>
    </w:lvl>
    <w:lvl w:ilvl="8" w:tplc="8BDCFC9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95D29CC"/>
    <w:multiLevelType w:val="hybridMultilevel"/>
    <w:tmpl w:val="7652A9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A5F5389"/>
    <w:multiLevelType w:val="hybridMultilevel"/>
    <w:tmpl w:val="CFE87D3E"/>
    <w:lvl w:ilvl="0" w:tplc="5238BB92">
      <w:start w:val="3"/>
      <w:numFmt w:val="decimal"/>
      <w:lvlText w:val="%1."/>
      <w:lvlJc w:val="left"/>
      <w:pPr>
        <w:tabs>
          <w:tab w:val="num" w:pos="720"/>
        </w:tabs>
        <w:ind w:left="720" w:hanging="360"/>
      </w:pPr>
    </w:lvl>
    <w:lvl w:ilvl="1" w:tplc="84EA9806" w:tentative="1">
      <w:start w:val="1"/>
      <w:numFmt w:val="decimal"/>
      <w:lvlText w:val="%2."/>
      <w:lvlJc w:val="left"/>
      <w:pPr>
        <w:tabs>
          <w:tab w:val="num" w:pos="1440"/>
        </w:tabs>
        <w:ind w:left="1440" w:hanging="360"/>
      </w:pPr>
    </w:lvl>
    <w:lvl w:ilvl="2" w:tplc="AE2AF6EA" w:tentative="1">
      <w:start w:val="1"/>
      <w:numFmt w:val="decimal"/>
      <w:lvlText w:val="%3."/>
      <w:lvlJc w:val="left"/>
      <w:pPr>
        <w:tabs>
          <w:tab w:val="num" w:pos="2160"/>
        </w:tabs>
        <w:ind w:left="2160" w:hanging="360"/>
      </w:pPr>
    </w:lvl>
    <w:lvl w:ilvl="3" w:tplc="29FAD71E" w:tentative="1">
      <w:start w:val="1"/>
      <w:numFmt w:val="decimal"/>
      <w:lvlText w:val="%4."/>
      <w:lvlJc w:val="left"/>
      <w:pPr>
        <w:tabs>
          <w:tab w:val="num" w:pos="2880"/>
        </w:tabs>
        <w:ind w:left="2880" w:hanging="360"/>
      </w:pPr>
    </w:lvl>
    <w:lvl w:ilvl="4" w:tplc="1742B7C4" w:tentative="1">
      <w:start w:val="1"/>
      <w:numFmt w:val="decimal"/>
      <w:lvlText w:val="%5."/>
      <w:lvlJc w:val="left"/>
      <w:pPr>
        <w:tabs>
          <w:tab w:val="num" w:pos="3600"/>
        </w:tabs>
        <w:ind w:left="3600" w:hanging="360"/>
      </w:pPr>
    </w:lvl>
    <w:lvl w:ilvl="5" w:tplc="58087FF2" w:tentative="1">
      <w:start w:val="1"/>
      <w:numFmt w:val="decimal"/>
      <w:lvlText w:val="%6."/>
      <w:lvlJc w:val="left"/>
      <w:pPr>
        <w:tabs>
          <w:tab w:val="num" w:pos="4320"/>
        </w:tabs>
        <w:ind w:left="4320" w:hanging="360"/>
      </w:pPr>
    </w:lvl>
    <w:lvl w:ilvl="6" w:tplc="D116F556" w:tentative="1">
      <w:start w:val="1"/>
      <w:numFmt w:val="decimal"/>
      <w:lvlText w:val="%7."/>
      <w:lvlJc w:val="left"/>
      <w:pPr>
        <w:tabs>
          <w:tab w:val="num" w:pos="5040"/>
        </w:tabs>
        <w:ind w:left="5040" w:hanging="360"/>
      </w:pPr>
    </w:lvl>
    <w:lvl w:ilvl="7" w:tplc="9D7631EC" w:tentative="1">
      <w:start w:val="1"/>
      <w:numFmt w:val="decimal"/>
      <w:lvlText w:val="%8."/>
      <w:lvlJc w:val="left"/>
      <w:pPr>
        <w:tabs>
          <w:tab w:val="num" w:pos="5760"/>
        </w:tabs>
        <w:ind w:left="5760" w:hanging="360"/>
      </w:pPr>
    </w:lvl>
    <w:lvl w:ilvl="8" w:tplc="7A2EACE6" w:tentative="1">
      <w:start w:val="1"/>
      <w:numFmt w:val="decimal"/>
      <w:lvlText w:val="%9."/>
      <w:lvlJc w:val="left"/>
      <w:pPr>
        <w:tabs>
          <w:tab w:val="num" w:pos="6480"/>
        </w:tabs>
        <w:ind w:left="6480" w:hanging="360"/>
      </w:pPr>
    </w:lvl>
  </w:abstractNum>
  <w:abstractNum w:abstractNumId="27" w15:restartNumberingAfterBreak="0">
    <w:nsid w:val="1B204073"/>
    <w:multiLevelType w:val="hybridMultilevel"/>
    <w:tmpl w:val="856E56E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1B4A2CA8"/>
    <w:multiLevelType w:val="hybridMultilevel"/>
    <w:tmpl w:val="E4B23A62"/>
    <w:lvl w:ilvl="0" w:tplc="3808D9C6">
      <w:start w:val="1"/>
      <w:numFmt w:val="bullet"/>
      <w:lvlText w:val=""/>
      <w:lvlJc w:val="left"/>
      <w:pPr>
        <w:tabs>
          <w:tab w:val="num" w:pos="720"/>
        </w:tabs>
        <w:ind w:left="720" w:hanging="360"/>
      </w:pPr>
      <w:rPr>
        <w:rFonts w:ascii="Wingdings" w:hAnsi="Wingdings" w:hint="default"/>
      </w:rPr>
    </w:lvl>
    <w:lvl w:ilvl="1" w:tplc="3A3C6324" w:tentative="1">
      <w:start w:val="1"/>
      <w:numFmt w:val="bullet"/>
      <w:lvlText w:val=""/>
      <w:lvlJc w:val="left"/>
      <w:pPr>
        <w:tabs>
          <w:tab w:val="num" w:pos="1440"/>
        </w:tabs>
        <w:ind w:left="1440" w:hanging="360"/>
      </w:pPr>
      <w:rPr>
        <w:rFonts w:ascii="Wingdings" w:hAnsi="Wingdings" w:hint="default"/>
      </w:rPr>
    </w:lvl>
    <w:lvl w:ilvl="2" w:tplc="D29C54D6" w:tentative="1">
      <w:start w:val="1"/>
      <w:numFmt w:val="bullet"/>
      <w:lvlText w:val=""/>
      <w:lvlJc w:val="left"/>
      <w:pPr>
        <w:tabs>
          <w:tab w:val="num" w:pos="2160"/>
        </w:tabs>
        <w:ind w:left="2160" w:hanging="360"/>
      </w:pPr>
      <w:rPr>
        <w:rFonts w:ascii="Wingdings" w:hAnsi="Wingdings" w:hint="default"/>
      </w:rPr>
    </w:lvl>
    <w:lvl w:ilvl="3" w:tplc="1FBCE5C6" w:tentative="1">
      <w:start w:val="1"/>
      <w:numFmt w:val="bullet"/>
      <w:lvlText w:val=""/>
      <w:lvlJc w:val="left"/>
      <w:pPr>
        <w:tabs>
          <w:tab w:val="num" w:pos="2880"/>
        </w:tabs>
        <w:ind w:left="2880" w:hanging="360"/>
      </w:pPr>
      <w:rPr>
        <w:rFonts w:ascii="Wingdings" w:hAnsi="Wingdings" w:hint="default"/>
      </w:rPr>
    </w:lvl>
    <w:lvl w:ilvl="4" w:tplc="8A16EF84" w:tentative="1">
      <w:start w:val="1"/>
      <w:numFmt w:val="bullet"/>
      <w:lvlText w:val=""/>
      <w:lvlJc w:val="left"/>
      <w:pPr>
        <w:tabs>
          <w:tab w:val="num" w:pos="3600"/>
        </w:tabs>
        <w:ind w:left="3600" w:hanging="360"/>
      </w:pPr>
      <w:rPr>
        <w:rFonts w:ascii="Wingdings" w:hAnsi="Wingdings" w:hint="default"/>
      </w:rPr>
    </w:lvl>
    <w:lvl w:ilvl="5" w:tplc="388231BE" w:tentative="1">
      <w:start w:val="1"/>
      <w:numFmt w:val="bullet"/>
      <w:lvlText w:val=""/>
      <w:lvlJc w:val="left"/>
      <w:pPr>
        <w:tabs>
          <w:tab w:val="num" w:pos="4320"/>
        </w:tabs>
        <w:ind w:left="4320" w:hanging="360"/>
      </w:pPr>
      <w:rPr>
        <w:rFonts w:ascii="Wingdings" w:hAnsi="Wingdings" w:hint="default"/>
      </w:rPr>
    </w:lvl>
    <w:lvl w:ilvl="6" w:tplc="B1C44884" w:tentative="1">
      <w:start w:val="1"/>
      <w:numFmt w:val="bullet"/>
      <w:lvlText w:val=""/>
      <w:lvlJc w:val="left"/>
      <w:pPr>
        <w:tabs>
          <w:tab w:val="num" w:pos="5040"/>
        </w:tabs>
        <w:ind w:left="5040" w:hanging="360"/>
      </w:pPr>
      <w:rPr>
        <w:rFonts w:ascii="Wingdings" w:hAnsi="Wingdings" w:hint="default"/>
      </w:rPr>
    </w:lvl>
    <w:lvl w:ilvl="7" w:tplc="5FF265A4" w:tentative="1">
      <w:start w:val="1"/>
      <w:numFmt w:val="bullet"/>
      <w:lvlText w:val=""/>
      <w:lvlJc w:val="left"/>
      <w:pPr>
        <w:tabs>
          <w:tab w:val="num" w:pos="5760"/>
        </w:tabs>
        <w:ind w:left="5760" w:hanging="360"/>
      </w:pPr>
      <w:rPr>
        <w:rFonts w:ascii="Wingdings" w:hAnsi="Wingdings" w:hint="default"/>
      </w:rPr>
    </w:lvl>
    <w:lvl w:ilvl="8" w:tplc="A1B8A26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6B7B93"/>
    <w:multiLevelType w:val="hybridMultilevel"/>
    <w:tmpl w:val="28186C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1D0E6519"/>
    <w:multiLevelType w:val="hybridMultilevel"/>
    <w:tmpl w:val="8BB064C4"/>
    <w:lvl w:ilvl="0" w:tplc="098814CC">
      <w:start w:val="1"/>
      <w:numFmt w:val="bullet"/>
      <w:lvlText w:val="•"/>
      <w:lvlJc w:val="left"/>
      <w:pPr>
        <w:tabs>
          <w:tab w:val="num" w:pos="720"/>
        </w:tabs>
        <w:ind w:left="720" w:hanging="360"/>
      </w:pPr>
      <w:rPr>
        <w:rFonts w:ascii="Times New Roman" w:hAnsi="Times New Roman" w:hint="default"/>
      </w:rPr>
    </w:lvl>
    <w:lvl w:ilvl="1" w:tplc="3A3C6324" w:tentative="1">
      <w:start w:val="1"/>
      <w:numFmt w:val="bullet"/>
      <w:lvlText w:val=""/>
      <w:lvlJc w:val="left"/>
      <w:pPr>
        <w:tabs>
          <w:tab w:val="num" w:pos="1440"/>
        </w:tabs>
        <w:ind w:left="1440" w:hanging="360"/>
      </w:pPr>
      <w:rPr>
        <w:rFonts w:ascii="Wingdings" w:hAnsi="Wingdings" w:hint="default"/>
      </w:rPr>
    </w:lvl>
    <w:lvl w:ilvl="2" w:tplc="D29C54D6" w:tentative="1">
      <w:start w:val="1"/>
      <w:numFmt w:val="bullet"/>
      <w:lvlText w:val=""/>
      <w:lvlJc w:val="left"/>
      <w:pPr>
        <w:tabs>
          <w:tab w:val="num" w:pos="2160"/>
        </w:tabs>
        <w:ind w:left="2160" w:hanging="360"/>
      </w:pPr>
      <w:rPr>
        <w:rFonts w:ascii="Wingdings" w:hAnsi="Wingdings" w:hint="default"/>
      </w:rPr>
    </w:lvl>
    <w:lvl w:ilvl="3" w:tplc="1FBCE5C6" w:tentative="1">
      <w:start w:val="1"/>
      <w:numFmt w:val="bullet"/>
      <w:lvlText w:val=""/>
      <w:lvlJc w:val="left"/>
      <w:pPr>
        <w:tabs>
          <w:tab w:val="num" w:pos="2880"/>
        </w:tabs>
        <w:ind w:left="2880" w:hanging="360"/>
      </w:pPr>
      <w:rPr>
        <w:rFonts w:ascii="Wingdings" w:hAnsi="Wingdings" w:hint="default"/>
      </w:rPr>
    </w:lvl>
    <w:lvl w:ilvl="4" w:tplc="8A16EF84" w:tentative="1">
      <w:start w:val="1"/>
      <w:numFmt w:val="bullet"/>
      <w:lvlText w:val=""/>
      <w:lvlJc w:val="left"/>
      <w:pPr>
        <w:tabs>
          <w:tab w:val="num" w:pos="3600"/>
        </w:tabs>
        <w:ind w:left="3600" w:hanging="360"/>
      </w:pPr>
      <w:rPr>
        <w:rFonts w:ascii="Wingdings" w:hAnsi="Wingdings" w:hint="default"/>
      </w:rPr>
    </w:lvl>
    <w:lvl w:ilvl="5" w:tplc="388231BE" w:tentative="1">
      <w:start w:val="1"/>
      <w:numFmt w:val="bullet"/>
      <w:lvlText w:val=""/>
      <w:lvlJc w:val="left"/>
      <w:pPr>
        <w:tabs>
          <w:tab w:val="num" w:pos="4320"/>
        </w:tabs>
        <w:ind w:left="4320" w:hanging="360"/>
      </w:pPr>
      <w:rPr>
        <w:rFonts w:ascii="Wingdings" w:hAnsi="Wingdings" w:hint="default"/>
      </w:rPr>
    </w:lvl>
    <w:lvl w:ilvl="6" w:tplc="B1C44884" w:tentative="1">
      <w:start w:val="1"/>
      <w:numFmt w:val="bullet"/>
      <w:lvlText w:val=""/>
      <w:lvlJc w:val="left"/>
      <w:pPr>
        <w:tabs>
          <w:tab w:val="num" w:pos="5040"/>
        </w:tabs>
        <w:ind w:left="5040" w:hanging="360"/>
      </w:pPr>
      <w:rPr>
        <w:rFonts w:ascii="Wingdings" w:hAnsi="Wingdings" w:hint="default"/>
      </w:rPr>
    </w:lvl>
    <w:lvl w:ilvl="7" w:tplc="5FF265A4" w:tentative="1">
      <w:start w:val="1"/>
      <w:numFmt w:val="bullet"/>
      <w:lvlText w:val=""/>
      <w:lvlJc w:val="left"/>
      <w:pPr>
        <w:tabs>
          <w:tab w:val="num" w:pos="5760"/>
        </w:tabs>
        <w:ind w:left="5760" w:hanging="360"/>
      </w:pPr>
      <w:rPr>
        <w:rFonts w:ascii="Wingdings" w:hAnsi="Wingdings" w:hint="default"/>
      </w:rPr>
    </w:lvl>
    <w:lvl w:ilvl="8" w:tplc="A1B8A26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6058B4"/>
    <w:multiLevelType w:val="hybridMultilevel"/>
    <w:tmpl w:val="50AA1DCC"/>
    <w:lvl w:ilvl="0" w:tplc="78F4B336">
      <w:start w:val="1"/>
      <w:numFmt w:val="bullet"/>
      <w:lvlText w:val="•"/>
      <w:lvlJc w:val="left"/>
      <w:pPr>
        <w:tabs>
          <w:tab w:val="num" w:pos="720"/>
        </w:tabs>
        <w:ind w:left="720" w:hanging="360"/>
      </w:pPr>
      <w:rPr>
        <w:rFonts w:ascii="Arial" w:hAnsi="Arial" w:hint="default"/>
      </w:rPr>
    </w:lvl>
    <w:lvl w:ilvl="1" w:tplc="9D8ED464" w:tentative="1">
      <w:start w:val="1"/>
      <w:numFmt w:val="bullet"/>
      <w:lvlText w:val="•"/>
      <w:lvlJc w:val="left"/>
      <w:pPr>
        <w:tabs>
          <w:tab w:val="num" w:pos="1440"/>
        </w:tabs>
        <w:ind w:left="1440" w:hanging="360"/>
      </w:pPr>
      <w:rPr>
        <w:rFonts w:ascii="Arial" w:hAnsi="Arial" w:hint="default"/>
      </w:rPr>
    </w:lvl>
    <w:lvl w:ilvl="2" w:tplc="AC3886BA" w:tentative="1">
      <w:start w:val="1"/>
      <w:numFmt w:val="bullet"/>
      <w:lvlText w:val="•"/>
      <w:lvlJc w:val="left"/>
      <w:pPr>
        <w:tabs>
          <w:tab w:val="num" w:pos="2160"/>
        </w:tabs>
        <w:ind w:left="2160" w:hanging="360"/>
      </w:pPr>
      <w:rPr>
        <w:rFonts w:ascii="Arial" w:hAnsi="Arial" w:hint="default"/>
      </w:rPr>
    </w:lvl>
    <w:lvl w:ilvl="3" w:tplc="1A687048" w:tentative="1">
      <w:start w:val="1"/>
      <w:numFmt w:val="bullet"/>
      <w:lvlText w:val="•"/>
      <w:lvlJc w:val="left"/>
      <w:pPr>
        <w:tabs>
          <w:tab w:val="num" w:pos="2880"/>
        </w:tabs>
        <w:ind w:left="2880" w:hanging="360"/>
      </w:pPr>
      <w:rPr>
        <w:rFonts w:ascii="Arial" w:hAnsi="Arial" w:hint="default"/>
      </w:rPr>
    </w:lvl>
    <w:lvl w:ilvl="4" w:tplc="04F68C32" w:tentative="1">
      <w:start w:val="1"/>
      <w:numFmt w:val="bullet"/>
      <w:lvlText w:val="•"/>
      <w:lvlJc w:val="left"/>
      <w:pPr>
        <w:tabs>
          <w:tab w:val="num" w:pos="3600"/>
        </w:tabs>
        <w:ind w:left="3600" w:hanging="360"/>
      </w:pPr>
      <w:rPr>
        <w:rFonts w:ascii="Arial" w:hAnsi="Arial" w:hint="default"/>
      </w:rPr>
    </w:lvl>
    <w:lvl w:ilvl="5" w:tplc="C1623E98" w:tentative="1">
      <w:start w:val="1"/>
      <w:numFmt w:val="bullet"/>
      <w:lvlText w:val="•"/>
      <w:lvlJc w:val="left"/>
      <w:pPr>
        <w:tabs>
          <w:tab w:val="num" w:pos="4320"/>
        </w:tabs>
        <w:ind w:left="4320" w:hanging="360"/>
      </w:pPr>
      <w:rPr>
        <w:rFonts w:ascii="Arial" w:hAnsi="Arial" w:hint="default"/>
      </w:rPr>
    </w:lvl>
    <w:lvl w:ilvl="6" w:tplc="DB6076C0" w:tentative="1">
      <w:start w:val="1"/>
      <w:numFmt w:val="bullet"/>
      <w:lvlText w:val="•"/>
      <w:lvlJc w:val="left"/>
      <w:pPr>
        <w:tabs>
          <w:tab w:val="num" w:pos="5040"/>
        </w:tabs>
        <w:ind w:left="5040" w:hanging="360"/>
      </w:pPr>
      <w:rPr>
        <w:rFonts w:ascii="Arial" w:hAnsi="Arial" w:hint="default"/>
      </w:rPr>
    </w:lvl>
    <w:lvl w:ilvl="7" w:tplc="31E2318C" w:tentative="1">
      <w:start w:val="1"/>
      <w:numFmt w:val="bullet"/>
      <w:lvlText w:val="•"/>
      <w:lvlJc w:val="left"/>
      <w:pPr>
        <w:tabs>
          <w:tab w:val="num" w:pos="5760"/>
        </w:tabs>
        <w:ind w:left="5760" w:hanging="360"/>
      </w:pPr>
      <w:rPr>
        <w:rFonts w:ascii="Arial" w:hAnsi="Arial" w:hint="default"/>
      </w:rPr>
    </w:lvl>
    <w:lvl w:ilvl="8" w:tplc="3A96D4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F65114F"/>
    <w:multiLevelType w:val="hybridMultilevel"/>
    <w:tmpl w:val="5CBE6EA8"/>
    <w:lvl w:ilvl="0" w:tplc="9104C0BC">
      <w:start w:val="1"/>
      <w:numFmt w:val="bullet"/>
      <w:lvlText w:val="•"/>
      <w:lvlJc w:val="left"/>
      <w:pPr>
        <w:tabs>
          <w:tab w:val="num" w:pos="720"/>
        </w:tabs>
        <w:ind w:left="720" w:hanging="360"/>
      </w:pPr>
      <w:rPr>
        <w:rFonts w:ascii="Arial" w:hAnsi="Arial" w:hint="default"/>
      </w:rPr>
    </w:lvl>
    <w:lvl w:ilvl="1" w:tplc="71C4D754" w:tentative="1">
      <w:start w:val="1"/>
      <w:numFmt w:val="bullet"/>
      <w:lvlText w:val="•"/>
      <w:lvlJc w:val="left"/>
      <w:pPr>
        <w:tabs>
          <w:tab w:val="num" w:pos="1440"/>
        </w:tabs>
        <w:ind w:left="1440" w:hanging="360"/>
      </w:pPr>
      <w:rPr>
        <w:rFonts w:ascii="Arial" w:hAnsi="Arial" w:hint="default"/>
      </w:rPr>
    </w:lvl>
    <w:lvl w:ilvl="2" w:tplc="707227FA" w:tentative="1">
      <w:start w:val="1"/>
      <w:numFmt w:val="bullet"/>
      <w:lvlText w:val="•"/>
      <w:lvlJc w:val="left"/>
      <w:pPr>
        <w:tabs>
          <w:tab w:val="num" w:pos="2160"/>
        </w:tabs>
        <w:ind w:left="2160" w:hanging="360"/>
      </w:pPr>
      <w:rPr>
        <w:rFonts w:ascii="Arial" w:hAnsi="Arial" w:hint="default"/>
      </w:rPr>
    </w:lvl>
    <w:lvl w:ilvl="3" w:tplc="27040974" w:tentative="1">
      <w:start w:val="1"/>
      <w:numFmt w:val="bullet"/>
      <w:lvlText w:val="•"/>
      <w:lvlJc w:val="left"/>
      <w:pPr>
        <w:tabs>
          <w:tab w:val="num" w:pos="2880"/>
        </w:tabs>
        <w:ind w:left="2880" w:hanging="360"/>
      </w:pPr>
      <w:rPr>
        <w:rFonts w:ascii="Arial" w:hAnsi="Arial" w:hint="default"/>
      </w:rPr>
    </w:lvl>
    <w:lvl w:ilvl="4" w:tplc="244A7758" w:tentative="1">
      <w:start w:val="1"/>
      <w:numFmt w:val="bullet"/>
      <w:lvlText w:val="•"/>
      <w:lvlJc w:val="left"/>
      <w:pPr>
        <w:tabs>
          <w:tab w:val="num" w:pos="3600"/>
        </w:tabs>
        <w:ind w:left="3600" w:hanging="360"/>
      </w:pPr>
      <w:rPr>
        <w:rFonts w:ascii="Arial" w:hAnsi="Arial" w:hint="default"/>
      </w:rPr>
    </w:lvl>
    <w:lvl w:ilvl="5" w:tplc="0388B620" w:tentative="1">
      <w:start w:val="1"/>
      <w:numFmt w:val="bullet"/>
      <w:lvlText w:val="•"/>
      <w:lvlJc w:val="left"/>
      <w:pPr>
        <w:tabs>
          <w:tab w:val="num" w:pos="4320"/>
        </w:tabs>
        <w:ind w:left="4320" w:hanging="360"/>
      </w:pPr>
      <w:rPr>
        <w:rFonts w:ascii="Arial" w:hAnsi="Arial" w:hint="default"/>
      </w:rPr>
    </w:lvl>
    <w:lvl w:ilvl="6" w:tplc="60BEB9B0" w:tentative="1">
      <w:start w:val="1"/>
      <w:numFmt w:val="bullet"/>
      <w:lvlText w:val="•"/>
      <w:lvlJc w:val="left"/>
      <w:pPr>
        <w:tabs>
          <w:tab w:val="num" w:pos="5040"/>
        </w:tabs>
        <w:ind w:left="5040" w:hanging="360"/>
      </w:pPr>
      <w:rPr>
        <w:rFonts w:ascii="Arial" w:hAnsi="Arial" w:hint="default"/>
      </w:rPr>
    </w:lvl>
    <w:lvl w:ilvl="7" w:tplc="0F1AB3B0" w:tentative="1">
      <w:start w:val="1"/>
      <w:numFmt w:val="bullet"/>
      <w:lvlText w:val="•"/>
      <w:lvlJc w:val="left"/>
      <w:pPr>
        <w:tabs>
          <w:tab w:val="num" w:pos="5760"/>
        </w:tabs>
        <w:ind w:left="5760" w:hanging="360"/>
      </w:pPr>
      <w:rPr>
        <w:rFonts w:ascii="Arial" w:hAnsi="Arial" w:hint="default"/>
      </w:rPr>
    </w:lvl>
    <w:lvl w:ilvl="8" w:tplc="1C16E77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02D0690"/>
    <w:multiLevelType w:val="hybridMultilevel"/>
    <w:tmpl w:val="D5E0A6E4"/>
    <w:lvl w:ilvl="0" w:tplc="ED162BAC">
      <w:start w:val="1"/>
      <w:numFmt w:val="bullet"/>
      <w:lvlText w:val="•"/>
      <w:lvlJc w:val="left"/>
      <w:pPr>
        <w:tabs>
          <w:tab w:val="num" w:pos="720"/>
        </w:tabs>
        <w:ind w:left="720" w:hanging="360"/>
      </w:pPr>
      <w:rPr>
        <w:rFonts w:ascii="Arial" w:hAnsi="Arial" w:hint="default"/>
      </w:rPr>
    </w:lvl>
    <w:lvl w:ilvl="1" w:tplc="DC286E9E" w:tentative="1">
      <w:start w:val="1"/>
      <w:numFmt w:val="bullet"/>
      <w:lvlText w:val="•"/>
      <w:lvlJc w:val="left"/>
      <w:pPr>
        <w:tabs>
          <w:tab w:val="num" w:pos="1440"/>
        </w:tabs>
        <w:ind w:left="1440" w:hanging="360"/>
      </w:pPr>
      <w:rPr>
        <w:rFonts w:ascii="Arial" w:hAnsi="Arial" w:hint="default"/>
      </w:rPr>
    </w:lvl>
    <w:lvl w:ilvl="2" w:tplc="006A3D42" w:tentative="1">
      <w:start w:val="1"/>
      <w:numFmt w:val="bullet"/>
      <w:lvlText w:val="•"/>
      <w:lvlJc w:val="left"/>
      <w:pPr>
        <w:tabs>
          <w:tab w:val="num" w:pos="2160"/>
        </w:tabs>
        <w:ind w:left="2160" w:hanging="360"/>
      </w:pPr>
      <w:rPr>
        <w:rFonts w:ascii="Arial" w:hAnsi="Arial" w:hint="default"/>
      </w:rPr>
    </w:lvl>
    <w:lvl w:ilvl="3" w:tplc="97E6E39C" w:tentative="1">
      <w:start w:val="1"/>
      <w:numFmt w:val="bullet"/>
      <w:lvlText w:val="•"/>
      <w:lvlJc w:val="left"/>
      <w:pPr>
        <w:tabs>
          <w:tab w:val="num" w:pos="2880"/>
        </w:tabs>
        <w:ind w:left="2880" w:hanging="360"/>
      </w:pPr>
      <w:rPr>
        <w:rFonts w:ascii="Arial" w:hAnsi="Arial" w:hint="default"/>
      </w:rPr>
    </w:lvl>
    <w:lvl w:ilvl="4" w:tplc="93640840" w:tentative="1">
      <w:start w:val="1"/>
      <w:numFmt w:val="bullet"/>
      <w:lvlText w:val="•"/>
      <w:lvlJc w:val="left"/>
      <w:pPr>
        <w:tabs>
          <w:tab w:val="num" w:pos="3600"/>
        </w:tabs>
        <w:ind w:left="3600" w:hanging="360"/>
      </w:pPr>
      <w:rPr>
        <w:rFonts w:ascii="Arial" w:hAnsi="Arial" w:hint="default"/>
      </w:rPr>
    </w:lvl>
    <w:lvl w:ilvl="5" w:tplc="D5BE67A0" w:tentative="1">
      <w:start w:val="1"/>
      <w:numFmt w:val="bullet"/>
      <w:lvlText w:val="•"/>
      <w:lvlJc w:val="left"/>
      <w:pPr>
        <w:tabs>
          <w:tab w:val="num" w:pos="4320"/>
        </w:tabs>
        <w:ind w:left="4320" w:hanging="360"/>
      </w:pPr>
      <w:rPr>
        <w:rFonts w:ascii="Arial" w:hAnsi="Arial" w:hint="default"/>
      </w:rPr>
    </w:lvl>
    <w:lvl w:ilvl="6" w:tplc="D80CE1D2" w:tentative="1">
      <w:start w:val="1"/>
      <w:numFmt w:val="bullet"/>
      <w:lvlText w:val="•"/>
      <w:lvlJc w:val="left"/>
      <w:pPr>
        <w:tabs>
          <w:tab w:val="num" w:pos="5040"/>
        </w:tabs>
        <w:ind w:left="5040" w:hanging="360"/>
      </w:pPr>
      <w:rPr>
        <w:rFonts w:ascii="Arial" w:hAnsi="Arial" w:hint="default"/>
      </w:rPr>
    </w:lvl>
    <w:lvl w:ilvl="7" w:tplc="C4B26826" w:tentative="1">
      <w:start w:val="1"/>
      <w:numFmt w:val="bullet"/>
      <w:lvlText w:val="•"/>
      <w:lvlJc w:val="left"/>
      <w:pPr>
        <w:tabs>
          <w:tab w:val="num" w:pos="5760"/>
        </w:tabs>
        <w:ind w:left="5760" w:hanging="360"/>
      </w:pPr>
      <w:rPr>
        <w:rFonts w:ascii="Arial" w:hAnsi="Arial" w:hint="default"/>
      </w:rPr>
    </w:lvl>
    <w:lvl w:ilvl="8" w:tplc="D0E2FE8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0EE7CAF"/>
    <w:multiLevelType w:val="hybridMultilevel"/>
    <w:tmpl w:val="512209DA"/>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218F24A7"/>
    <w:multiLevelType w:val="hybridMultilevel"/>
    <w:tmpl w:val="B94E66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21D06FEA"/>
    <w:multiLevelType w:val="hybridMultilevel"/>
    <w:tmpl w:val="5614AC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22B7EDD"/>
    <w:multiLevelType w:val="hybridMultilevel"/>
    <w:tmpl w:val="56BCE6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324568B"/>
    <w:multiLevelType w:val="hybridMultilevel"/>
    <w:tmpl w:val="C11E575C"/>
    <w:lvl w:ilvl="0" w:tplc="DAF695E0">
      <w:start w:val="1"/>
      <w:numFmt w:val="bullet"/>
      <w:lvlText w:val="•"/>
      <w:lvlJc w:val="left"/>
      <w:pPr>
        <w:tabs>
          <w:tab w:val="num" w:pos="720"/>
        </w:tabs>
        <w:ind w:left="720" w:hanging="360"/>
      </w:pPr>
      <w:rPr>
        <w:rFonts w:ascii="Arial" w:hAnsi="Arial" w:hint="default"/>
      </w:rPr>
    </w:lvl>
    <w:lvl w:ilvl="1" w:tplc="5EFAEFF0" w:tentative="1">
      <w:start w:val="1"/>
      <w:numFmt w:val="bullet"/>
      <w:lvlText w:val="•"/>
      <w:lvlJc w:val="left"/>
      <w:pPr>
        <w:tabs>
          <w:tab w:val="num" w:pos="1440"/>
        </w:tabs>
        <w:ind w:left="1440" w:hanging="360"/>
      </w:pPr>
      <w:rPr>
        <w:rFonts w:ascii="Arial" w:hAnsi="Arial" w:hint="default"/>
      </w:rPr>
    </w:lvl>
    <w:lvl w:ilvl="2" w:tplc="7834CE34" w:tentative="1">
      <w:start w:val="1"/>
      <w:numFmt w:val="bullet"/>
      <w:lvlText w:val="•"/>
      <w:lvlJc w:val="left"/>
      <w:pPr>
        <w:tabs>
          <w:tab w:val="num" w:pos="2160"/>
        </w:tabs>
        <w:ind w:left="2160" w:hanging="360"/>
      </w:pPr>
      <w:rPr>
        <w:rFonts w:ascii="Arial" w:hAnsi="Arial" w:hint="default"/>
      </w:rPr>
    </w:lvl>
    <w:lvl w:ilvl="3" w:tplc="3FA27380" w:tentative="1">
      <w:start w:val="1"/>
      <w:numFmt w:val="bullet"/>
      <w:lvlText w:val="•"/>
      <w:lvlJc w:val="left"/>
      <w:pPr>
        <w:tabs>
          <w:tab w:val="num" w:pos="2880"/>
        </w:tabs>
        <w:ind w:left="2880" w:hanging="360"/>
      </w:pPr>
      <w:rPr>
        <w:rFonts w:ascii="Arial" w:hAnsi="Arial" w:hint="default"/>
      </w:rPr>
    </w:lvl>
    <w:lvl w:ilvl="4" w:tplc="5716525C" w:tentative="1">
      <w:start w:val="1"/>
      <w:numFmt w:val="bullet"/>
      <w:lvlText w:val="•"/>
      <w:lvlJc w:val="left"/>
      <w:pPr>
        <w:tabs>
          <w:tab w:val="num" w:pos="3600"/>
        </w:tabs>
        <w:ind w:left="3600" w:hanging="360"/>
      </w:pPr>
      <w:rPr>
        <w:rFonts w:ascii="Arial" w:hAnsi="Arial" w:hint="default"/>
      </w:rPr>
    </w:lvl>
    <w:lvl w:ilvl="5" w:tplc="FB5A7400" w:tentative="1">
      <w:start w:val="1"/>
      <w:numFmt w:val="bullet"/>
      <w:lvlText w:val="•"/>
      <w:lvlJc w:val="left"/>
      <w:pPr>
        <w:tabs>
          <w:tab w:val="num" w:pos="4320"/>
        </w:tabs>
        <w:ind w:left="4320" w:hanging="360"/>
      </w:pPr>
      <w:rPr>
        <w:rFonts w:ascii="Arial" w:hAnsi="Arial" w:hint="default"/>
      </w:rPr>
    </w:lvl>
    <w:lvl w:ilvl="6" w:tplc="9788BBC2" w:tentative="1">
      <w:start w:val="1"/>
      <w:numFmt w:val="bullet"/>
      <w:lvlText w:val="•"/>
      <w:lvlJc w:val="left"/>
      <w:pPr>
        <w:tabs>
          <w:tab w:val="num" w:pos="5040"/>
        </w:tabs>
        <w:ind w:left="5040" w:hanging="360"/>
      </w:pPr>
      <w:rPr>
        <w:rFonts w:ascii="Arial" w:hAnsi="Arial" w:hint="default"/>
      </w:rPr>
    </w:lvl>
    <w:lvl w:ilvl="7" w:tplc="818432B2" w:tentative="1">
      <w:start w:val="1"/>
      <w:numFmt w:val="bullet"/>
      <w:lvlText w:val="•"/>
      <w:lvlJc w:val="left"/>
      <w:pPr>
        <w:tabs>
          <w:tab w:val="num" w:pos="5760"/>
        </w:tabs>
        <w:ind w:left="5760" w:hanging="360"/>
      </w:pPr>
      <w:rPr>
        <w:rFonts w:ascii="Arial" w:hAnsi="Arial" w:hint="default"/>
      </w:rPr>
    </w:lvl>
    <w:lvl w:ilvl="8" w:tplc="5EFAF35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3941F35"/>
    <w:multiLevelType w:val="hybridMultilevel"/>
    <w:tmpl w:val="F4F4C692"/>
    <w:lvl w:ilvl="0" w:tplc="7FA4306E">
      <w:start w:val="1"/>
      <w:numFmt w:val="bullet"/>
      <w:lvlText w:val="•"/>
      <w:lvlJc w:val="left"/>
      <w:pPr>
        <w:tabs>
          <w:tab w:val="num" w:pos="720"/>
        </w:tabs>
        <w:ind w:left="720" w:hanging="360"/>
      </w:pPr>
      <w:rPr>
        <w:rFonts w:ascii="Arial" w:hAnsi="Arial" w:hint="default"/>
      </w:rPr>
    </w:lvl>
    <w:lvl w:ilvl="1" w:tplc="6D68C1D2" w:tentative="1">
      <w:start w:val="1"/>
      <w:numFmt w:val="bullet"/>
      <w:lvlText w:val="•"/>
      <w:lvlJc w:val="left"/>
      <w:pPr>
        <w:tabs>
          <w:tab w:val="num" w:pos="1440"/>
        </w:tabs>
        <w:ind w:left="1440" w:hanging="360"/>
      </w:pPr>
      <w:rPr>
        <w:rFonts w:ascii="Arial" w:hAnsi="Arial" w:hint="default"/>
      </w:rPr>
    </w:lvl>
    <w:lvl w:ilvl="2" w:tplc="2D1282DC" w:tentative="1">
      <w:start w:val="1"/>
      <w:numFmt w:val="bullet"/>
      <w:lvlText w:val="•"/>
      <w:lvlJc w:val="left"/>
      <w:pPr>
        <w:tabs>
          <w:tab w:val="num" w:pos="2160"/>
        </w:tabs>
        <w:ind w:left="2160" w:hanging="360"/>
      </w:pPr>
      <w:rPr>
        <w:rFonts w:ascii="Arial" w:hAnsi="Arial" w:hint="default"/>
      </w:rPr>
    </w:lvl>
    <w:lvl w:ilvl="3" w:tplc="B6C05BAA" w:tentative="1">
      <w:start w:val="1"/>
      <w:numFmt w:val="bullet"/>
      <w:lvlText w:val="•"/>
      <w:lvlJc w:val="left"/>
      <w:pPr>
        <w:tabs>
          <w:tab w:val="num" w:pos="2880"/>
        </w:tabs>
        <w:ind w:left="2880" w:hanging="360"/>
      </w:pPr>
      <w:rPr>
        <w:rFonts w:ascii="Arial" w:hAnsi="Arial" w:hint="default"/>
      </w:rPr>
    </w:lvl>
    <w:lvl w:ilvl="4" w:tplc="0DB07006" w:tentative="1">
      <w:start w:val="1"/>
      <w:numFmt w:val="bullet"/>
      <w:lvlText w:val="•"/>
      <w:lvlJc w:val="left"/>
      <w:pPr>
        <w:tabs>
          <w:tab w:val="num" w:pos="3600"/>
        </w:tabs>
        <w:ind w:left="3600" w:hanging="360"/>
      </w:pPr>
      <w:rPr>
        <w:rFonts w:ascii="Arial" w:hAnsi="Arial" w:hint="default"/>
      </w:rPr>
    </w:lvl>
    <w:lvl w:ilvl="5" w:tplc="1EFC1748" w:tentative="1">
      <w:start w:val="1"/>
      <w:numFmt w:val="bullet"/>
      <w:lvlText w:val="•"/>
      <w:lvlJc w:val="left"/>
      <w:pPr>
        <w:tabs>
          <w:tab w:val="num" w:pos="4320"/>
        </w:tabs>
        <w:ind w:left="4320" w:hanging="360"/>
      </w:pPr>
      <w:rPr>
        <w:rFonts w:ascii="Arial" w:hAnsi="Arial" w:hint="default"/>
      </w:rPr>
    </w:lvl>
    <w:lvl w:ilvl="6" w:tplc="6C825012" w:tentative="1">
      <w:start w:val="1"/>
      <w:numFmt w:val="bullet"/>
      <w:lvlText w:val="•"/>
      <w:lvlJc w:val="left"/>
      <w:pPr>
        <w:tabs>
          <w:tab w:val="num" w:pos="5040"/>
        </w:tabs>
        <w:ind w:left="5040" w:hanging="360"/>
      </w:pPr>
      <w:rPr>
        <w:rFonts w:ascii="Arial" w:hAnsi="Arial" w:hint="default"/>
      </w:rPr>
    </w:lvl>
    <w:lvl w:ilvl="7" w:tplc="16DC61F8" w:tentative="1">
      <w:start w:val="1"/>
      <w:numFmt w:val="bullet"/>
      <w:lvlText w:val="•"/>
      <w:lvlJc w:val="left"/>
      <w:pPr>
        <w:tabs>
          <w:tab w:val="num" w:pos="5760"/>
        </w:tabs>
        <w:ind w:left="5760" w:hanging="360"/>
      </w:pPr>
      <w:rPr>
        <w:rFonts w:ascii="Arial" w:hAnsi="Arial" w:hint="default"/>
      </w:rPr>
    </w:lvl>
    <w:lvl w:ilvl="8" w:tplc="E9DC341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3CD2F17"/>
    <w:multiLevelType w:val="hybridMultilevel"/>
    <w:tmpl w:val="72C45B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5A85744"/>
    <w:multiLevelType w:val="hybridMultilevel"/>
    <w:tmpl w:val="227AF9D6"/>
    <w:lvl w:ilvl="0" w:tplc="0E3EDF7A">
      <w:start w:val="1"/>
      <w:numFmt w:val="bullet"/>
      <w:lvlText w:val="•"/>
      <w:lvlJc w:val="left"/>
      <w:pPr>
        <w:tabs>
          <w:tab w:val="num" w:pos="720"/>
        </w:tabs>
        <w:ind w:left="720" w:hanging="360"/>
      </w:pPr>
      <w:rPr>
        <w:rFonts w:ascii="Arial" w:hAnsi="Arial" w:hint="default"/>
      </w:rPr>
    </w:lvl>
    <w:lvl w:ilvl="1" w:tplc="0420B082" w:tentative="1">
      <w:start w:val="1"/>
      <w:numFmt w:val="bullet"/>
      <w:lvlText w:val="•"/>
      <w:lvlJc w:val="left"/>
      <w:pPr>
        <w:tabs>
          <w:tab w:val="num" w:pos="1440"/>
        </w:tabs>
        <w:ind w:left="1440" w:hanging="360"/>
      </w:pPr>
      <w:rPr>
        <w:rFonts w:ascii="Arial" w:hAnsi="Arial" w:hint="default"/>
      </w:rPr>
    </w:lvl>
    <w:lvl w:ilvl="2" w:tplc="EF260596" w:tentative="1">
      <w:start w:val="1"/>
      <w:numFmt w:val="bullet"/>
      <w:lvlText w:val="•"/>
      <w:lvlJc w:val="left"/>
      <w:pPr>
        <w:tabs>
          <w:tab w:val="num" w:pos="2160"/>
        </w:tabs>
        <w:ind w:left="2160" w:hanging="360"/>
      </w:pPr>
      <w:rPr>
        <w:rFonts w:ascii="Arial" w:hAnsi="Arial" w:hint="default"/>
      </w:rPr>
    </w:lvl>
    <w:lvl w:ilvl="3" w:tplc="A8984452" w:tentative="1">
      <w:start w:val="1"/>
      <w:numFmt w:val="bullet"/>
      <w:lvlText w:val="•"/>
      <w:lvlJc w:val="left"/>
      <w:pPr>
        <w:tabs>
          <w:tab w:val="num" w:pos="2880"/>
        </w:tabs>
        <w:ind w:left="2880" w:hanging="360"/>
      </w:pPr>
      <w:rPr>
        <w:rFonts w:ascii="Arial" w:hAnsi="Arial" w:hint="default"/>
      </w:rPr>
    </w:lvl>
    <w:lvl w:ilvl="4" w:tplc="82AC8D36" w:tentative="1">
      <w:start w:val="1"/>
      <w:numFmt w:val="bullet"/>
      <w:lvlText w:val="•"/>
      <w:lvlJc w:val="left"/>
      <w:pPr>
        <w:tabs>
          <w:tab w:val="num" w:pos="3600"/>
        </w:tabs>
        <w:ind w:left="3600" w:hanging="360"/>
      </w:pPr>
      <w:rPr>
        <w:rFonts w:ascii="Arial" w:hAnsi="Arial" w:hint="default"/>
      </w:rPr>
    </w:lvl>
    <w:lvl w:ilvl="5" w:tplc="DB48F8B2" w:tentative="1">
      <w:start w:val="1"/>
      <w:numFmt w:val="bullet"/>
      <w:lvlText w:val="•"/>
      <w:lvlJc w:val="left"/>
      <w:pPr>
        <w:tabs>
          <w:tab w:val="num" w:pos="4320"/>
        </w:tabs>
        <w:ind w:left="4320" w:hanging="360"/>
      </w:pPr>
      <w:rPr>
        <w:rFonts w:ascii="Arial" w:hAnsi="Arial" w:hint="default"/>
      </w:rPr>
    </w:lvl>
    <w:lvl w:ilvl="6" w:tplc="56429350" w:tentative="1">
      <w:start w:val="1"/>
      <w:numFmt w:val="bullet"/>
      <w:lvlText w:val="•"/>
      <w:lvlJc w:val="left"/>
      <w:pPr>
        <w:tabs>
          <w:tab w:val="num" w:pos="5040"/>
        </w:tabs>
        <w:ind w:left="5040" w:hanging="360"/>
      </w:pPr>
      <w:rPr>
        <w:rFonts w:ascii="Arial" w:hAnsi="Arial" w:hint="default"/>
      </w:rPr>
    </w:lvl>
    <w:lvl w:ilvl="7" w:tplc="DF28C2D0" w:tentative="1">
      <w:start w:val="1"/>
      <w:numFmt w:val="bullet"/>
      <w:lvlText w:val="•"/>
      <w:lvlJc w:val="left"/>
      <w:pPr>
        <w:tabs>
          <w:tab w:val="num" w:pos="5760"/>
        </w:tabs>
        <w:ind w:left="5760" w:hanging="360"/>
      </w:pPr>
      <w:rPr>
        <w:rFonts w:ascii="Arial" w:hAnsi="Arial" w:hint="default"/>
      </w:rPr>
    </w:lvl>
    <w:lvl w:ilvl="8" w:tplc="2F74014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641342D"/>
    <w:multiLevelType w:val="hybridMultilevel"/>
    <w:tmpl w:val="9A9CEC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72F7C89"/>
    <w:multiLevelType w:val="hybridMultilevel"/>
    <w:tmpl w:val="CD6C3D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28CB2428"/>
    <w:multiLevelType w:val="hybridMultilevel"/>
    <w:tmpl w:val="AF3C12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91E2822"/>
    <w:multiLevelType w:val="hybridMultilevel"/>
    <w:tmpl w:val="C9B0010C"/>
    <w:lvl w:ilvl="0" w:tplc="8E2A503C">
      <w:start w:val="1"/>
      <w:numFmt w:val="bullet"/>
      <w:lvlText w:val="•"/>
      <w:lvlJc w:val="left"/>
      <w:pPr>
        <w:tabs>
          <w:tab w:val="num" w:pos="720"/>
        </w:tabs>
        <w:ind w:left="720" w:hanging="360"/>
      </w:pPr>
      <w:rPr>
        <w:rFonts w:ascii="Arial" w:hAnsi="Arial" w:hint="default"/>
      </w:rPr>
    </w:lvl>
    <w:lvl w:ilvl="1" w:tplc="671049B4" w:tentative="1">
      <w:start w:val="1"/>
      <w:numFmt w:val="bullet"/>
      <w:lvlText w:val="•"/>
      <w:lvlJc w:val="left"/>
      <w:pPr>
        <w:tabs>
          <w:tab w:val="num" w:pos="1440"/>
        </w:tabs>
        <w:ind w:left="1440" w:hanging="360"/>
      </w:pPr>
      <w:rPr>
        <w:rFonts w:ascii="Arial" w:hAnsi="Arial" w:hint="default"/>
      </w:rPr>
    </w:lvl>
    <w:lvl w:ilvl="2" w:tplc="0D222ABC" w:tentative="1">
      <w:start w:val="1"/>
      <w:numFmt w:val="bullet"/>
      <w:lvlText w:val="•"/>
      <w:lvlJc w:val="left"/>
      <w:pPr>
        <w:tabs>
          <w:tab w:val="num" w:pos="2160"/>
        </w:tabs>
        <w:ind w:left="2160" w:hanging="360"/>
      </w:pPr>
      <w:rPr>
        <w:rFonts w:ascii="Arial" w:hAnsi="Arial" w:hint="default"/>
      </w:rPr>
    </w:lvl>
    <w:lvl w:ilvl="3" w:tplc="B1EC212E" w:tentative="1">
      <w:start w:val="1"/>
      <w:numFmt w:val="bullet"/>
      <w:lvlText w:val="•"/>
      <w:lvlJc w:val="left"/>
      <w:pPr>
        <w:tabs>
          <w:tab w:val="num" w:pos="2880"/>
        </w:tabs>
        <w:ind w:left="2880" w:hanging="360"/>
      </w:pPr>
      <w:rPr>
        <w:rFonts w:ascii="Arial" w:hAnsi="Arial" w:hint="default"/>
      </w:rPr>
    </w:lvl>
    <w:lvl w:ilvl="4" w:tplc="4EDA8058" w:tentative="1">
      <w:start w:val="1"/>
      <w:numFmt w:val="bullet"/>
      <w:lvlText w:val="•"/>
      <w:lvlJc w:val="left"/>
      <w:pPr>
        <w:tabs>
          <w:tab w:val="num" w:pos="3600"/>
        </w:tabs>
        <w:ind w:left="3600" w:hanging="360"/>
      </w:pPr>
      <w:rPr>
        <w:rFonts w:ascii="Arial" w:hAnsi="Arial" w:hint="default"/>
      </w:rPr>
    </w:lvl>
    <w:lvl w:ilvl="5" w:tplc="4C4C795E" w:tentative="1">
      <w:start w:val="1"/>
      <w:numFmt w:val="bullet"/>
      <w:lvlText w:val="•"/>
      <w:lvlJc w:val="left"/>
      <w:pPr>
        <w:tabs>
          <w:tab w:val="num" w:pos="4320"/>
        </w:tabs>
        <w:ind w:left="4320" w:hanging="360"/>
      </w:pPr>
      <w:rPr>
        <w:rFonts w:ascii="Arial" w:hAnsi="Arial" w:hint="default"/>
      </w:rPr>
    </w:lvl>
    <w:lvl w:ilvl="6" w:tplc="9CB419B8" w:tentative="1">
      <w:start w:val="1"/>
      <w:numFmt w:val="bullet"/>
      <w:lvlText w:val="•"/>
      <w:lvlJc w:val="left"/>
      <w:pPr>
        <w:tabs>
          <w:tab w:val="num" w:pos="5040"/>
        </w:tabs>
        <w:ind w:left="5040" w:hanging="360"/>
      </w:pPr>
      <w:rPr>
        <w:rFonts w:ascii="Arial" w:hAnsi="Arial" w:hint="default"/>
      </w:rPr>
    </w:lvl>
    <w:lvl w:ilvl="7" w:tplc="EE306922" w:tentative="1">
      <w:start w:val="1"/>
      <w:numFmt w:val="bullet"/>
      <w:lvlText w:val="•"/>
      <w:lvlJc w:val="left"/>
      <w:pPr>
        <w:tabs>
          <w:tab w:val="num" w:pos="5760"/>
        </w:tabs>
        <w:ind w:left="5760" w:hanging="360"/>
      </w:pPr>
      <w:rPr>
        <w:rFonts w:ascii="Arial" w:hAnsi="Arial" w:hint="default"/>
      </w:rPr>
    </w:lvl>
    <w:lvl w:ilvl="8" w:tplc="DD30FF2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9265262"/>
    <w:multiLevelType w:val="hybridMultilevel"/>
    <w:tmpl w:val="8D3256F4"/>
    <w:lvl w:ilvl="0" w:tplc="5DACE9D8">
      <w:start w:val="1"/>
      <w:numFmt w:val="bullet"/>
      <w:lvlText w:val="•"/>
      <w:lvlJc w:val="left"/>
      <w:pPr>
        <w:tabs>
          <w:tab w:val="num" w:pos="720"/>
        </w:tabs>
        <w:ind w:left="720" w:hanging="360"/>
      </w:pPr>
      <w:rPr>
        <w:rFonts w:ascii="Times New Roman" w:hAnsi="Times New Roman" w:hint="default"/>
      </w:rPr>
    </w:lvl>
    <w:lvl w:ilvl="1" w:tplc="898A1062" w:tentative="1">
      <w:start w:val="1"/>
      <w:numFmt w:val="bullet"/>
      <w:lvlText w:val="•"/>
      <w:lvlJc w:val="left"/>
      <w:pPr>
        <w:tabs>
          <w:tab w:val="num" w:pos="1440"/>
        </w:tabs>
        <w:ind w:left="1440" w:hanging="360"/>
      </w:pPr>
      <w:rPr>
        <w:rFonts w:ascii="Times New Roman" w:hAnsi="Times New Roman" w:hint="default"/>
      </w:rPr>
    </w:lvl>
    <w:lvl w:ilvl="2" w:tplc="02C8ED92" w:tentative="1">
      <w:start w:val="1"/>
      <w:numFmt w:val="bullet"/>
      <w:lvlText w:val="•"/>
      <w:lvlJc w:val="left"/>
      <w:pPr>
        <w:tabs>
          <w:tab w:val="num" w:pos="2160"/>
        </w:tabs>
        <w:ind w:left="2160" w:hanging="360"/>
      </w:pPr>
      <w:rPr>
        <w:rFonts w:ascii="Times New Roman" w:hAnsi="Times New Roman" w:hint="default"/>
      </w:rPr>
    </w:lvl>
    <w:lvl w:ilvl="3" w:tplc="79C4D684" w:tentative="1">
      <w:start w:val="1"/>
      <w:numFmt w:val="bullet"/>
      <w:lvlText w:val="•"/>
      <w:lvlJc w:val="left"/>
      <w:pPr>
        <w:tabs>
          <w:tab w:val="num" w:pos="2880"/>
        </w:tabs>
        <w:ind w:left="2880" w:hanging="360"/>
      </w:pPr>
      <w:rPr>
        <w:rFonts w:ascii="Times New Roman" w:hAnsi="Times New Roman" w:hint="default"/>
      </w:rPr>
    </w:lvl>
    <w:lvl w:ilvl="4" w:tplc="0BBC86B0" w:tentative="1">
      <w:start w:val="1"/>
      <w:numFmt w:val="bullet"/>
      <w:lvlText w:val="•"/>
      <w:lvlJc w:val="left"/>
      <w:pPr>
        <w:tabs>
          <w:tab w:val="num" w:pos="3600"/>
        </w:tabs>
        <w:ind w:left="3600" w:hanging="360"/>
      </w:pPr>
      <w:rPr>
        <w:rFonts w:ascii="Times New Roman" w:hAnsi="Times New Roman" w:hint="default"/>
      </w:rPr>
    </w:lvl>
    <w:lvl w:ilvl="5" w:tplc="7B7CAF12" w:tentative="1">
      <w:start w:val="1"/>
      <w:numFmt w:val="bullet"/>
      <w:lvlText w:val="•"/>
      <w:lvlJc w:val="left"/>
      <w:pPr>
        <w:tabs>
          <w:tab w:val="num" w:pos="4320"/>
        </w:tabs>
        <w:ind w:left="4320" w:hanging="360"/>
      </w:pPr>
      <w:rPr>
        <w:rFonts w:ascii="Times New Roman" w:hAnsi="Times New Roman" w:hint="default"/>
      </w:rPr>
    </w:lvl>
    <w:lvl w:ilvl="6" w:tplc="D4844C90" w:tentative="1">
      <w:start w:val="1"/>
      <w:numFmt w:val="bullet"/>
      <w:lvlText w:val="•"/>
      <w:lvlJc w:val="left"/>
      <w:pPr>
        <w:tabs>
          <w:tab w:val="num" w:pos="5040"/>
        </w:tabs>
        <w:ind w:left="5040" w:hanging="360"/>
      </w:pPr>
      <w:rPr>
        <w:rFonts w:ascii="Times New Roman" w:hAnsi="Times New Roman" w:hint="default"/>
      </w:rPr>
    </w:lvl>
    <w:lvl w:ilvl="7" w:tplc="AA9CB98A" w:tentative="1">
      <w:start w:val="1"/>
      <w:numFmt w:val="bullet"/>
      <w:lvlText w:val="•"/>
      <w:lvlJc w:val="left"/>
      <w:pPr>
        <w:tabs>
          <w:tab w:val="num" w:pos="5760"/>
        </w:tabs>
        <w:ind w:left="5760" w:hanging="360"/>
      </w:pPr>
      <w:rPr>
        <w:rFonts w:ascii="Times New Roman" w:hAnsi="Times New Roman" w:hint="default"/>
      </w:rPr>
    </w:lvl>
    <w:lvl w:ilvl="8" w:tplc="5A48E99C"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295F51ED"/>
    <w:multiLevelType w:val="hybridMultilevel"/>
    <w:tmpl w:val="6A1C27F4"/>
    <w:lvl w:ilvl="0" w:tplc="298A0C54">
      <w:start w:val="1"/>
      <w:numFmt w:val="bullet"/>
      <w:lvlText w:val="•"/>
      <w:lvlJc w:val="left"/>
      <w:pPr>
        <w:tabs>
          <w:tab w:val="num" w:pos="720"/>
        </w:tabs>
        <w:ind w:left="720" w:hanging="360"/>
      </w:pPr>
      <w:rPr>
        <w:rFonts w:ascii="Arial" w:hAnsi="Arial" w:hint="default"/>
      </w:rPr>
    </w:lvl>
    <w:lvl w:ilvl="1" w:tplc="6F3014E0" w:tentative="1">
      <w:start w:val="1"/>
      <w:numFmt w:val="bullet"/>
      <w:lvlText w:val="•"/>
      <w:lvlJc w:val="left"/>
      <w:pPr>
        <w:tabs>
          <w:tab w:val="num" w:pos="1440"/>
        </w:tabs>
        <w:ind w:left="1440" w:hanging="360"/>
      </w:pPr>
      <w:rPr>
        <w:rFonts w:ascii="Arial" w:hAnsi="Arial" w:hint="default"/>
      </w:rPr>
    </w:lvl>
    <w:lvl w:ilvl="2" w:tplc="21BA205C" w:tentative="1">
      <w:start w:val="1"/>
      <w:numFmt w:val="bullet"/>
      <w:lvlText w:val="•"/>
      <w:lvlJc w:val="left"/>
      <w:pPr>
        <w:tabs>
          <w:tab w:val="num" w:pos="2160"/>
        </w:tabs>
        <w:ind w:left="2160" w:hanging="360"/>
      </w:pPr>
      <w:rPr>
        <w:rFonts w:ascii="Arial" w:hAnsi="Arial" w:hint="default"/>
      </w:rPr>
    </w:lvl>
    <w:lvl w:ilvl="3" w:tplc="EFB46B3C" w:tentative="1">
      <w:start w:val="1"/>
      <w:numFmt w:val="bullet"/>
      <w:lvlText w:val="•"/>
      <w:lvlJc w:val="left"/>
      <w:pPr>
        <w:tabs>
          <w:tab w:val="num" w:pos="2880"/>
        </w:tabs>
        <w:ind w:left="2880" w:hanging="360"/>
      </w:pPr>
      <w:rPr>
        <w:rFonts w:ascii="Arial" w:hAnsi="Arial" w:hint="default"/>
      </w:rPr>
    </w:lvl>
    <w:lvl w:ilvl="4" w:tplc="389E692C" w:tentative="1">
      <w:start w:val="1"/>
      <w:numFmt w:val="bullet"/>
      <w:lvlText w:val="•"/>
      <w:lvlJc w:val="left"/>
      <w:pPr>
        <w:tabs>
          <w:tab w:val="num" w:pos="3600"/>
        </w:tabs>
        <w:ind w:left="3600" w:hanging="360"/>
      </w:pPr>
      <w:rPr>
        <w:rFonts w:ascii="Arial" w:hAnsi="Arial" w:hint="default"/>
      </w:rPr>
    </w:lvl>
    <w:lvl w:ilvl="5" w:tplc="5172EDF2" w:tentative="1">
      <w:start w:val="1"/>
      <w:numFmt w:val="bullet"/>
      <w:lvlText w:val="•"/>
      <w:lvlJc w:val="left"/>
      <w:pPr>
        <w:tabs>
          <w:tab w:val="num" w:pos="4320"/>
        </w:tabs>
        <w:ind w:left="4320" w:hanging="360"/>
      </w:pPr>
      <w:rPr>
        <w:rFonts w:ascii="Arial" w:hAnsi="Arial" w:hint="default"/>
      </w:rPr>
    </w:lvl>
    <w:lvl w:ilvl="6" w:tplc="F9C47170" w:tentative="1">
      <w:start w:val="1"/>
      <w:numFmt w:val="bullet"/>
      <w:lvlText w:val="•"/>
      <w:lvlJc w:val="left"/>
      <w:pPr>
        <w:tabs>
          <w:tab w:val="num" w:pos="5040"/>
        </w:tabs>
        <w:ind w:left="5040" w:hanging="360"/>
      </w:pPr>
      <w:rPr>
        <w:rFonts w:ascii="Arial" w:hAnsi="Arial" w:hint="default"/>
      </w:rPr>
    </w:lvl>
    <w:lvl w:ilvl="7" w:tplc="6BE259CA" w:tentative="1">
      <w:start w:val="1"/>
      <w:numFmt w:val="bullet"/>
      <w:lvlText w:val="•"/>
      <w:lvlJc w:val="left"/>
      <w:pPr>
        <w:tabs>
          <w:tab w:val="num" w:pos="5760"/>
        </w:tabs>
        <w:ind w:left="5760" w:hanging="360"/>
      </w:pPr>
      <w:rPr>
        <w:rFonts w:ascii="Arial" w:hAnsi="Arial" w:hint="default"/>
      </w:rPr>
    </w:lvl>
    <w:lvl w:ilvl="8" w:tplc="0ED460F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2DEA1C6B"/>
    <w:multiLevelType w:val="hybridMultilevel"/>
    <w:tmpl w:val="D3DC2106"/>
    <w:lvl w:ilvl="0" w:tplc="5A98CEDC">
      <w:start w:val="1"/>
      <w:numFmt w:val="bullet"/>
      <w:lvlText w:val="•"/>
      <w:lvlJc w:val="left"/>
      <w:pPr>
        <w:tabs>
          <w:tab w:val="num" w:pos="720"/>
        </w:tabs>
        <w:ind w:left="720" w:hanging="360"/>
      </w:pPr>
      <w:rPr>
        <w:rFonts w:ascii="Times New Roman" w:hAnsi="Times New Roman" w:hint="default"/>
      </w:rPr>
    </w:lvl>
    <w:lvl w:ilvl="1" w:tplc="4D7AA6C8" w:tentative="1">
      <w:start w:val="1"/>
      <w:numFmt w:val="bullet"/>
      <w:lvlText w:val="•"/>
      <w:lvlJc w:val="left"/>
      <w:pPr>
        <w:tabs>
          <w:tab w:val="num" w:pos="1440"/>
        </w:tabs>
        <w:ind w:left="1440" w:hanging="360"/>
      </w:pPr>
      <w:rPr>
        <w:rFonts w:ascii="Times New Roman" w:hAnsi="Times New Roman" w:hint="default"/>
      </w:rPr>
    </w:lvl>
    <w:lvl w:ilvl="2" w:tplc="BF12B614" w:tentative="1">
      <w:start w:val="1"/>
      <w:numFmt w:val="bullet"/>
      <w:lvlText w:val="•"/>
      <w:lvlJc w:val="left"/>
      <w:pPr>
        <w:tabs>
          <w:tab w:val="num" w:pos="2160"/>
        </w:tabs>
        <w:ind w:left="2160" w:hanging="360"/>
      </w:pPr>
      <w:rPr>
        <w:rFonts w:ascii="Times New Roman" w:hAnsi="Times New Roman" w:hint="default"/>
      </w:rPr>
    </w:lvl>
    <w:lvl w:ilvl="3" w:tplc="9434209A" w:tentative="1">
      <w:start w:val="1"/>
      <w:numFmt w:val="bullet"/>
      <w:lvlText w:val="•"/>
      <w:lvlJc w:val="left"/>
      <w:pPr>
        <w:tabs>
          <w:tab w:val="num" w:pos="2880"/>
        </w:tabs>
        <w:ind w:left="2880" w:hanging="360"/>
      </w:pPr>
      <w:rPr>
        <w:rFonts w:ascii="Times New Roman" w:hAnsi="Times New Roman" w:hint="default"/>
      </w:rPr>
    </w:lvl>
    <w:lvl w:ilvl="4" w:tplc="F4EED8B4" w:tentative="1">
      <w:start w:val="1"/>
      <w:numFmt w:val="bullet"/>
      <w:lvlText w:val="•"/>
      <w:lvlJc w:val="left"/>
      <w:pPr>
        <w:tabs>
          <w:tab w:val="num" w:pos="3600"/>
        </w:tabs>
        <w:ind w:left="3600" w:hanging="360"/>
      </w:pPr>
      <w:rPr>
        <w:rFonts w:ascii="Times New Roman" w:hAnsi="Times New Roman" w:hint="default"/>
      </w:rPr>
    </w:lvl>
    <w:lvl w:ilvl="5" w:tplc="3050F4EA" w:tentative="1">
      <w:start w:val="1"/>
      <w:numFmt w:val="bullet"/>
      <w:lvlText w:val="•"/>
      <w:lvlJc w:val="left"/>
      <w:pPr>
        <w:tabs>
          <w:tab w:val="num" w:pos="4320"/>
        </w:tabs>
        <w:ind w:left="4320" w:hanging="360"/>
      </w:pPr>
      <w:rPr>
        <w:rFonts w:ascii="Times New Roman" w:hAnsi="Times New Roman" w:hint="default"/>
      </w:rPr>
    </w:lvl>
    <w:lvl w:ilvl="6" w:tplc="57E689E8" w:tentative="1">
      <w:start w:val="1"/>
      <w:numFmt w:val="bullet"/>
      <w:lvlText w:val="•"/>
      <w:lvlJc w:val="left"/>
      <w:pPr>
        <w:tabs>
          <w:tab w:val="num" w:pos="5040"/>
        </w:tabs>
        <w:ind w:left="5040" w:hanging="360"/>
      </w:pPr>
      <w:rPr>
        <w:rFonts w:ascii="Times New Roman" w:hAnsi="Times New Roman" w:hint="default"/>
      </w:rPr>
    </w:lvl>
    <w:lvl w:ilvl="7" w:tplc="FBA817EE" w:tentative="1">
      <w:start w:val="1"/>
      <w:numFmt w:val="bullet"/>
      <w:lvlText w:val="•"/>
      <w:lvlJc w:val="left"/>
      <w:pPr>
        <w:tabs>
          <w:tab w:val="num" w:pos="5760"/>
        </w:tabs>
        <w:ind w:left="5760" w:hanging="360"/>
      </w:pPr>
      <w:rPr>
        <w:rFonts w:ascii="Times New Roman" w:hAnsi="Times New Roman" w:hint="default"/>
      </w:rPr>
    </w:lvl>
    <w:lvl w:ilvl="8" w:tplc="48ECEEFC"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2E1344A8"/>
    <w:multiLevelType w:val="hybridMultilevel"/>
    <w:tmpl w:val="526EA6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2F0D3967"/>
    <w:multiLevelType w:val="hybridMultilevel"/>
    <w:tmpl w:val="A92EE0A0"/>
    <w:lvl w:ilvl="0" w:tplc="0B3AEAEA">
      <w:start w:val="1"/>
      <w:numFmt w:val="bullet"/>
      <w:lvlText w:val="•"/>
      <w:lvlJc w:val="left"/>
      <w:pPr>
        <w:tabs>
          <w:tab w:val="num" w:pos="720"/>
        </w:tabs>
        <w:ind w:left="720" w:hanging="360"/>
      </w:pPr>
      <w:rPr>
        <w:rFonts w:ascii="Arial" w:hAnsi="Arial" w:hint="default"/>
      </w:rPr>
    </w:lvl>
    <w:lvl w:ilvl="1" w:tplc="D40684AE" w:tentative="1">
      <w:start w:val="1"/>
      <w:numFmt w:val="bullet"/>
      <w:lvlText w:val="•"/>
      <w:lvlJc w:val="left"/>
      <w:pPr>
        <w:tabs>
          <w:tab w:val="num" w:pos="1440"/>
        </w:tabs>
        <w:ind w:left="1440" w:hanging="360"/>
      </w:pPr>
      <w:rPr>
        <w:rFonts w:ascii="Arial" w:hAnsi="Arial" w:hint="default"/>
      </w:rPr>
    </w:lvl>
    <w:lvl w:ilvl="2" w:tplc="680E5B1E" w:tentative="1">
      <w:start w:val="1"/>
      <w:numFmt w:val="bullet"/>
      <w:lvlText w:val="•"/>
      <w:lvlJc w:val="left"/>
      <w:pPr>
        <w:tabs>
          <w:tab w:val="num" w:pos="2160"/>
        </w:tabs>
        <w:ind w:left="2160" w:hanging="360"/>
      </w:pPr>
      <w:rPr>
        <w:rFonts w:ascii="Arial" w:hAnsi="Arial" w:hint="default"/>
      </w:rPr>
    </w:lvl>
    <w:lvl w:ilvl="3" w:tplc="008EA1D8" w:tentative="1">
      <w:start w:val="1"/>
      <w:numFmt w:val="bullet"/>
      <w:lvlText w:val="•"/>
      <w:lvlJc w:val="left"/>
      <w:pPr>
        <w:tabs>
          <w:tab w:val="num" w:pos="2880"/>
        </w:tabs>
        <w:ind w:left="2880" w:hanging="360"/>
      </w:pPr>
      <w:rPr>
        <w:rFonts w:ascii="Arial" w:hAnsi="Arial" w:hint="default"/>
      </w:rPr>
    </w:lvl>
    <w:lvl w:ilvl="4" w:tplc="5D1EA4E4" w:tentative="1">
      <w:start w:val="1"/>
      <w:numFmt w:val="bullet"/>
      <w:lvlText w:val="•"/>
      <w:lvlJc w:val="left"/>
      <w:pPr>
        <w:tabs>
          <w:tab w:val="num" w:pos="3600"/>
        </w:tabs>
        <w:ind w:left="3600" w:hanging="360"/>
      </w:pPr>
      <w:rPr>
        <w:rFonts w:ascii="Arial" w:hAnsi="Arial" w:hint="default"/>
      </w:rPr>
    </w:lvl>
    <w:lvl w:ilvl="5" w:tplc="6B680666" w:tentative="1">
      <w:start w:val="1"/>
      <w:numFmt w:val="bullet"/>
      <w:lvlText w:val="•"/>
      <w:lvlJc w:val="left"/>
      <w:pPr>
        <w:tabs>
          <w:tab w:val="num" w:pos="4320"/>
        </w:tabs>
        <w:ind w:left="4320" w:hanging="360"/>
      </w:pPr>
      <w:rPr>
        <w:rFonts w:ascii="Arial" w:hAnsi="Arial" w:hint="default"/>
      </w:rPr>
    </w:lvl>
    <w:lvl w:ilvl="6" w:tplc="E3A246AA" w:tentative="1">
      <w:start w:val="1"/>
      <w:numFmt w:val="bullet"/>
      <w:lvlText w:val="•"/>
      <w:lvlJc w:val="left"/>
      <w:pPr>
        <w:tabs>
          <w:tab w:val="num" w:pos="5040"/>
        </w:tabs>
        <w:ind w:left="5040" w:hanging="360"/>
      </w:pPr>
      <w:rPr>
        <w:rFonts w:ascii="Arial" w:hAnsi="Arial" w:hint="default"/>
      </w:rPr>
    </w:lvl>
    <w:lvl w:ilvl="7" w:tplc="6B7CD7B8" w:tentative="1">
      <w:start w:val="1"/>
      <w:numFmt w:val="bullet"/>
      <w:lvlText w:val="•"/>
      <w:lvlJc w:val="left"/>
      <w:pPr>
        <w:tabs>
          <w:tab w:val="num" w:pos="5760"/>
        </w:tabs>
        <w:ind w:left="5760" w:hanging="360"/>
      </w:pPr>
      <w:rPr>
        <w:rFonts w:ascii="Arial" w:hAnsi="Arial" w:hint="default"/>
      </w:rPr>
    </w:lvl>
    <w:lvl w:ilvl="8" w:tplc="38323B3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F6F67EA"/>
    <w:multiLevelType w:val="hybridMultilevel"/>
    <w:tmpl w:val="ADC625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34C76CBB"/>
    <w:multiLevelType w:val="hybridMultilevel"/>
    <w:tmpl w:val="20E09E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5040795"/>
    <w:multiLevelType w:val="hybridMultilevel"/>
    <w:tmpl w:val="22C430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38044394"/>
    <w:multiLevelType w:val="hybridMultilevel"/>
    <w:tmpl w:val="7474FE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3A200C55"/>
    <w:multiLevelType w:val="hybridMultilevel"/>
    <w:tmpl w:val="6F92B5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3A7601D2"/>
    <w:multiLevelType w:val="hybridMultilevel"/>
    <w:tmpl w:val="23E0C308"/>
    <w:lvl w:ilvl="0" w:tplc="8F66CCE4">
      <w:start w:val="1"/>
      <w:numFmt w:val="bullet"/>
      <w:lvlText w:val="•"/>
      <w:lvlJc w:val="left"/>
      <w:pPr>
        <w:tabs>
          <w:tab w:val="num" w:pos="720"/>
        </w:tabs>
        <w:ind w:left="720" w:hanging="360"/>
      </w:pPr>
      <w:rPr>
        <w:rFonts w:ascii="Arial" w:hAnsi="Arial" w:hint="default"/>
      </w:rPr>
    </w:lvl>
    <w:lvl w:ilvl="1" w:tplc="FA24FA10">
      <w:start w:val="1"/>
      <w:numFmt w:val="bullet"/>
      <w:lvlText w:val="•"/>
      <w:lvlJc w:val="left"/>
      <w:pPr>
        <w:tabs>
          <w:tab w:val="num" w:pos="1440"/>
        </w:tabs>
        <w:ind w:left="1440" w:hanging="360"/>
      </w:pPr>
      <w:rPr>
        <w:rFonts w:ascii="Arial" w:hAnsi="Arial" w:hint="default"/>
      </w:rPr>
    </w:lvl>
    <w:lvl w:ilvl="2" w:tplc="D10070A0" w:tentative="1">
      <w:start w:val="1"/>
      <w:numFmt w:val="bullet"/>
      <w:lvlText w:val="•"/>
      <w:lvlJc w:val="left"/>
      <w:pPr>
        <w:tabs>
          <w:tab w:val="num" w:pos="2160"/>
        </w:tabs>
        <w:ind w:left="2160" w:hanging="360"/>
      </w:pPr>
      <w:rPr>
        <w:rFonts w:ascii="Arial" w:hAnsi="Arial" w:hint="default"/>
      </w:rPr>
    </w:lvl>
    <w:lvl w:ilvl="3" w:tplc="325C39EA" w:tentative="1">
      <w:start w:val="1"/>
      <w:numFmt w:val="bullet"/>
      <w:lvlText w:val="•"/>
      <w:lvlJc w:val="left"/>
      <w:pPr>
        <w:tabs>
          <w:tab w:val="num" w:pos="2880"/>
        </w:tabs>
        <w:ind w:left="2880" w:hanging="360"/>
      </w:pPr>
      <w:rPr>
        <w:rFonts w:ascii="Arial" w:hAnsi="Arial" w:hint="default"/>
      </w:rPr>
    </w:lvl>
    <w:lvl w:ilvl="4" w:tplc="47504D66" w:tentative="1">
      <w:start w:val="1"/>
      <w:numFmt w:val="bullet"/>
      <w:lvlText w:val="•"/>
      <w:lvlJc w:val="left"/>
      <w:pPr>
        <w:tabs>
          <w:tab w:val="num" w:pos="3600"/>
        </w:tabs>
        <w:ind w:left="3600" w:hanging="360"/>
      </w:pPr>
      <w:rPr>
        <w:rFonts w:ascii="Arial" w:hAnsi="Arial" w:hint="default"/>
      </w:rPr>
    </w:lvl>
    <w:lvl w:ilvl="5" w:tplc="D9ECD1DA" w:tentative="1">
      <w:start w:val="1"/>
      <w:numFmt w:val="bullet"/>
      <w:lvlText w:val="•"/>
      <w:lvlJc w:val="left"/>
      <w:pPr>
        <w:tabs>
          <w:tab w:val="num" w:pos="4320"/>
        </w:tabs>
        <w:ind w:left="4320" w:hanging="360"/>
      </w:pPr>
      <w:rPr>
        <w:rFonts w:ascii="Arial" w:hAnsi="Arial" w:hint="default"/>
      </w:rPr>
    </w:lvl>
    <w:lvl w:ilvl="6" w:tplc="5616E4DE" w:tentative="1">
      <w:start w:val="1"/>
      <w:numFmt w:val="bullet"/>
      <w:lvlText w:val="•"/>
      <w:lvlJc w:val="left"/>
      <w:pPr>
        <w:tabs>
          <w:tab w:val="num" w:pos="5040"/>
        </w:tabs>
        <w:ind w:left="5040" w:hanging="360"/>
      </w:pPr>
      <w:rPr>
        <w:rFonts w:ascii="Arial" w:hAnsi="Arial" w:hint="default"/>
      </w:rPr>
    </w:lvl>
    <w:lvl w:ilvl="7" w:tplc="C2A85972" w:tentative="1">
      <w:start w:val="1"/>
      <w:numFmt w:val="bullet"/>
      <w:lvlText w:val="•"/>
      <w:lvlJc w:val="left"/>
      <w:pPr>
        <w:tabs>
          <w:tab w:val="num" w:pos="5760"/>
        </w:tabs>
        <w:ind w:left="5760" w:hanging="360"/>
      </w:pPr>
      <w:rPr>
        <w:rFonts w:ascii="Arial" w:hAnsi="Arial" w:hint="default"/>
      </w:rPr>
    </w:lvl>
    <w:lvl w:ilvl="8" w:tplc="E966924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B59009C"/>
    <w:multiLevelType w:val="hybridMultilevel"/>
    <w:tmpl w:val="19D8B35C"/>
    <w:lvl w:ilvl="0" w:tplc="635E61B6">
      <w:start w:val="1"/>
      <w:numFmt w:val="bullet"/>
      <w:lvlText w:val="•"/>
      <w:lvlJc w:val="left"/>
      <w:pPr>
        <w:tabs>
          <w:tab w:val="num" w:pos="720"/>
        </w:tabs>
        <w:ind w:left="720" w:hanging="360"/>
      </w:pPr>
      <w:rPr>
        <w:rFonts w:ascii="Arial" w:hAnsi="Arial" w:hint="default"/>
      </w:rPr>
    </w:lvl>
    <w:lvl w:ilvl="1" w:tplc="EA0C8974">
      <w:start w:val="1"/>
      <w:numFmt w:val="bullet"/>
      <w:lvlText w:val="•"/>
      <w:lvlJc w:val="left"/>
      <w:pPr>
        <w:tabs>
          <w:tab w:val="num" w:pos="1440"/>
        </w:tabs>
        <w:ind w:left="1440" w:hanging="360"/>
      </w:pPr>
      <w:rPr>
        <w:rFonts w:ascii="Arial" w:hAnsi="Arial" w:hint="default"/>
      </w:rPr>
    </w:lvl>
    <w:lvl w:ilvl="2" w:tplc="B57C0996" w:tentative="1">
      <w:start w:val="1"/>
      <w:numFmt w:val="bullet"/>
      <w:lvlText w:val="•"/>
      <w:lvlJc w:val="left"/>
      <w:pPr>
        <w:tabs>
          <w:tab w:val="num" w:pos="2160"/>
        </w:tabs>
        <w:ind w:left="2160" w:hanging="360"/>
      </w:pPr>
      <w:rPr>
        <w:rFonts w:ascii="Arial" w:hAnsi="Arial" w:hint="default"/>
      </w:rPr>
    </w:lvl>
    <w:lvl w:ilvl="3" w:tplc="02F02906" w:tentative="1">
      <w:start w:val="1"/>
      <w:numFmt w:val="bullet"/>
      <w:lvlText w:val="•"/>
      <w:lvlJc w:val="left"/>
      <w:pPr>
        <w:tabs>
          <w:tab w:val="num" w:pos="2880"/>
        </w:tabs>
        <w:ind w:left="2880" w:hanging="360"/>
      </w:pPr>
      <w:rPr>
        <w:rFonts w:ascii="Arial" w:hAnsi="Arial" w:hint="default"/>
      </w:rPr>
    </w:lvl>
    <w:lvl w:ilvl="4" w:tplc="1EC0F8E2" w:tentative="1">
      <w:start w:val="1"/>
      <w:numFmt w:val="bullet"/>
      <w:lvlText w:val="•"/>
      <w:lvlJc w:val="left"/>
      <w:pPr>
        <w:tabs>
          <w:tab w:val="num" w:pos="3600"/>
        </w:tabs>
        <w:ind w:left="3600" w:hanging="360"/>
      </w:pPr>
      <w:rPr>
        <w:rFonts w:ascii="Arial" w:hAnsi="Arial" w:hint="default"/>
      </w:rPr>
    </w:lvl>
    <w:lvl w:ilvl="5" w:tplc="AD7C1028" w:tentative="1">
      <w:start w:val="1"/>
      <w:numFmt w:val="bullet"/>
      <w:lvlText w:val="•"/>
      <w:lvlJc w:val="left"/>
      <w:pPr>
        <w:tabs>
          <w:tab w:val="num" w:pos="4320"/>
        </w:tabs>
        <w:ind w:left="4320" w:hanging="360"/>
      </w:pPr>
      <w:rPr>
        <w:rFonts w:ascii="Arial" w:hAnsi="Arial" w:hint="default"/>
      </w:rPr>
    </w:lvl>
    <w:lvl w:ilvl="6" w:tplc="15F00E9A" w:tentative="1">
      <w:start w:val="1"/>
      <w:numFmt w:val="bullet"/>
      <w:lvlText w:val="•"/>
      <w:lvlJc w:val="left"/>
      <w:pPr>
        <w:tabs>
          <w:tab w:val="num" w:pos="5040"/>
        </w:tabs>
        <w:ind w:left="5040" w:hanging="360"/>
      </w:pPr>
      <w:rPr>
        <w:rFonts w:ascii="Arial" w:hAnsi="Arial" w:hint="default"/>
      </w:rPr>
    </w:lvl>
    <w:lvl w:ilvl="7" w:tplc="70446B88" w:tentative="1">
      <w:start w:val="1"/>
      <w:numFmt w:val="bullet"/>
      <w:lvlText w:val="•"/>
      <w:lvlJc w:val="left"/>
      <w:pPr>
        <w:tabs>
          <w:tab w:val="num" w:pos="5760"/>
        </w:tabs>
        <w:ind w:left="5760" w:hanging="360"/>
      </w:pPr>
      <w:rPr>
        <w:rFonts w:ascii="Arial" w:hAnsi="Arial" w:hint="default"/>
      </w:rPr>
    </w:lvl>
    <w:lvl w:ilvl="8" w:tplc="E318CC2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3B6C6704"/>
    <w:multiLevelType w:val="hybridMultilevel"/>
    <w:tmpl w:val="B6C0621E"/>
    <w:lvl w:ilvl="0" w:tplc="77CEAEEC">
      <w:start w:val="1"/>
      <w:numFmt w:val="bullet"/>
      <w:lvlText w:val="•"/>
      <w:lvlJc w:val="left"/>
      <w:pPr>
        <w:tabs>
          <w:tab w:val="num" w:pos="720"/>
        </w:tabs>
        <w:ind w:left="720" w:hanging="360"/>
      </w:pPr>
      <w:rPr>
        <w:rFonts w:ascii="Arial" w:hAnsi="Arial" w:hint="default"/>
      </w:rPr>
    </w:lvl>
    <w:lvl w:ilvl="1" w:tplc="28023858" w:tentative="1">
      <w:start w:val="1"/>
      <w:numFmt w:val="bullet"/>
      <w:lvlText w:val="•"/>
      <w:lvlJc w:val="left"/>
      <w:pPr>
        <w:tabs>
          <w:tab w:val="num" w:pos="1440"/>
        </w:tabs>
        <w:ind w:left="1440" w:hanging="360"/>
      </w:pPr>
      <w:rPr>
        <w:rFonts w:ascii="Arial" w:hAnsi="Arial" w:hint="default"/>
      </w:rPr>
    </w:lvl>
    <w:lvl w:ilvl="2" w:tplc="FCB2BFB8" w:tentative="1">
      <w:start w:val="1"/>
      <w:numFmt w:val="bullet"/>
      <w:lvlText w:val="•"/>
      <w:lvlJc w:val="left"/>
      <w:pPr>
        <w:tabs>
          <w:tab w:val="num" w:pos="2160"/>
        </w:tabs>
        <w:ind w:left="2160" w:hanging="360"/>
      </w:pPr>
      <w:rPr>
        <w:rFonts w:ascii="Arial" w:hAnsi="Arial" w:hint="default"/>
      </w:rPr>
    </w:lvl>
    <w:lvl w:ilvl="3" w:tplc="929CDD62" w:tentative="1">
      <w:start w:val="1"/>
      <w:numFmt w:val="bullet"/>
      <w:lvlText w:val="•"/>
      <w:lvlJc w:val="left"/>
      <w:pPr>
        <w:tabs>
          <w:tab w:val="num" w:pos="2880"/>
        </w:tabs>
        <w:ind w:left="2880" w:hanging="360"/>
      </w:pPr>
      <w:rPr>
        <w:rFonts w:ascii="Arial" w:hAnsi="Arial" w:hint="default"/>
      </w:rPr>
    </w:lvl>
    <w:lvl w:ilvl="4" w:tplc="B0BA425E" w:tentative="1">
      <w:start w:val="1"/>
      <w:numFmt w:val="bullet"/>
      <w:lvlText w:val="•"/>
      <w:lvlJc w:val="left"/>
      <w:pPr>
        <w:tabs>
          <w:tab w:val="num" w:pos="3600"/>
        </w:tabs>
        <w:ind w:left="3600" w:hanging="360"/>
      </w:pPr>
      <w:rPr>
        <w:rFonts w:ascii="Arial" w:hAnsi="Arial" w:hint="default"/>
      </w:rPr>
    </w:lvl>
    <w:lvl w:ilvl="5" w:tplc="938E13F6" w:tentative="1">
      <w:start w:val="1"/>
      <w:numFmt w:val="bullet"/>
      <w:lvlText w:val="•"/>
      <w:lvlJc w:val="left"/>
      <w:pPr>
        <w:tabs>
          <w:tab w:val="num" w:pos="4320"/>
        </w:tabs>
        <w:ind w:left="4320" w:hanging="360"/>
      </w:pPr>
      <w:rPr>
        <w:rFonts w:ascii="Arial" w:hAnsi="Arial" w:hint="default"/>
      </w:rPr>
    </w:lvl>
    <w:lvl w:ilvl="6" w:tplc="1D0CB882" w:tentative="1">
      <w:start w:val="1"/>
      <w:numFmt w:val="bullet"/>
      <w:lvlText w:val="•"/>
      <w:lvlJc w:val="left"/>
      <w:pPr>
        <w:tabs>
          <w:tab w:val="num" w:pos="5040"/>
        </w:tabs>
        <w:ind w:left="5040" w:hanging="360"/>
      </w:pPr>
      <w:rPr>
        <w:rFonts w:ascii="Arial" w:hAnsi="Arial" w:hint="default"/>
      </w:rPr>
    </w:lvl>
    <w:lvl w:ilvl="7" w:tplc="0D3857D0" w:tentative="1">
      <w:start w:val="1"/>
      <w:numFmt w:val="bullet"/>
      <w:lvlText w:val="•"/>
      <w:lvlJc w:val="left"/>
      <w:pPr>
        <w:tabs>
          <w:tab w:val="num" w:pos="5760"/>
        </w:tabs>
        <w:ind w:left="5760" w:hanging="360"/>
      </w:pPr>
      <w:rPr>
        <w:rFonts w:ascii="Arial" w:hAnsi="Arial" w:hint="default"/>
      </w:rPr>
    </w:lvl>
    <w:lvl w:ilvl="8" w:tplc="1A545A8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BC6687C"/>
    <w:multiLevelType w:val="hybridMultilevel"/>
    <w:tmpl w:val="43CA26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3DCE498D"/>
    <w:multiLevelType w:val="hybridMultilevel"/>
    <w:tmpl w:val="E77878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3F056C00"/>
    <w:multiLevelType w:val="hybridMultilevel"/>
    <w:tmpl w:val="0FC69152"/>
    <w:lvl w:ilvl="0" w:tplc="957C2600">
      <w:start w:val="1"/>
      <w:numFmt w:val="bullet"/>
      <w:lvlText w:val="•"/>
      <w:lvlJc w:val="left"/>
      <w:pPr>
        <w:tabs>
          <w:tab w:val="num" w:pos="720"/>
        </w:tabs>
        <w:ind w:left="720" w:hanging="360"/>
      </w:pPr>
      <w:rPr>
        <w:rFonts w:ascii="Arial" w:hAnsi="Arial" w:hint="default"/>
      </w:rPr>
    </w:lvl>
    <w:lvl w:ilvl="1" w:tplc="1BF86EEA">
      <w:start w:val="1"/>
      <w:numFmt w:val="bullet"/>
      <w:lvlText w:val="•"/>
      <w:lvlJc w:val="left"/>
      <w:pPr>
        <w:tabs>
          <w:tab w:val="num" w:pos="1440"/>
        </w:tabs>
        <w:ind w:left="1440" w:hanging="360"/>
      </w:pPr>
      <w:rPr>
        <w:rFonts w:ascii="Arial" w:hAnsi="Arial" w:hint="default"/>
      </w:rPr>
    </w:lvl>
    <w:lvl w:ilvl="2" w:tplc="6E1C9B16" w:tentative="1">
      <w:start w:val="1"/>
      <w:numFmt w:val="bullet"/>
      <w:lvlText w:val="•"/>
      <w:lvlJc w:val="left"/>
      <w:pPr>
        <w:tabs>
          <w:tab w:val="num" w:pos="2160"/>
        </w:tabs>
        <w:ind w:left="2160" w:hanging="360"/>
      </w:pPr>
      <w:rPr>
        <w:rFonts w:ascii="Arial" w:hAnsi="Arial" w:hint="default"/>
      </w:rPr>
    </w:lvl>
    <w:lvl w:ilvl="3" w:tplc="183AA800" w:tentative="1">
      <w:start w:val="1"/>
      <w:numFmt w:val="bullet"/>
      <w:lvlText w:val="•"/>
      <w:lvlJc w:val="left"/>
      <w:pPr>
        <w:tabs>
          <w:tab w:val="num" w:pos="2880"/>
        </w:tabs>
        <w:ind w:left="2880" w:hanging="360"/>
      </w:pPr>
      <w:rPr>
        <w:rFonts w:ascii="Arial" w:hAnsi="Arial" w:hint="default"/>
      </w:rPr>
    </w:lvl>
    <w:lvl w:ilvl="4" w:tplc="92A0A0C4" w:tentative="1">
      <w:start w:val="1"/>
      <w:numFmt w:val="bullet"/>
      <w:lvlText w:val="•"/>
      <w:lvlJc w:val="left"/>
      <w:pPr>
        <w:tabs>
          <w:tab w:val="num" w:pos="3600"/>
        </w:tabs>
        <w:ind w:left="3600" w:hanging="360"/>
      </w:pPr>
      <w:rPr>
        <w:rFonts w:ascii="Arial" w:hAnsi="Arial" w:hint="default"/>
      </w:rPr>
    </w:lvl>
    <w:lvl w:ilvl="5" w:tplc="1FC63A74" w:tentative="1">
      <w:start w:val="1"/>
      <w:numFmt w:val="bullet"/>
      <w:lvlText w:val="•"/>
      <w:lvlJc w:val="left"/>
      <w:pPr>
        <w:tabs>
          <w:tab w:val="num" w:pos="4320"/>
        </w:tabs>
        <w:ind w:left="4320" w:hanging="360"/>
      </w:pPr>
      <w:rPr>
        <w:rFonts w:ascii="Arial" w:hAnsi="Arial" w:hint="default"/>
      </w:rPr>
    </w:lvl>
    <w:lvl w:ilvl="6" w:tplc="DB782670" w:tentative="1">
      <w:start w:val="1"/>
      <w:numFmt w:val="bullet"/>
      <w:lvlText w:val="•"/>
      <w:lvlJc w:val="left"/>
      <w:pPr>
        <w:tabs>
          <w:tab w:val="num" w:pos="5040"/>
        </w:tabs>
        <w:ind w:left="5040" w:hanging="360"/>
      </w:pPr>
      <w:rPr>
        <w:rFonts w:ascii="Arial" w:hAnsi="Arial" w:hint="default"/>
      </w:rPr>
    </w:lvl>
    <w:lvl w:ilvl="7" w:tplc="15DE486A" w:tentative="1">
      <w:start w:val="1"/>
      <w:numFmt w:val="bullet"/>
      <w:lvlText w:val="•"/>
      <w:lvlJc w:val="left"/>
      <w:pPr>
        <w:tabs>
          <w:tab w:val="num" w:pos="5760"/>
        </w:tabs>
        <w:ind w:left="5760" w:hanging="360"/>
      </w:pPr>
      <w:rPr>
        <w:rFonts w:ascii="Arial" w:hAnsi="Arial" w:hint="default"/>
      </w:rPr>
    </w:lvl>
    <w:lvl w:ilvl="8" w:tplc="5F220DC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F0618F0"/>
    <w:multiLevelType w:val="hybridMultilevel"/>
    <w:tmpl w:val="A9A0F796"/>
    <w:lvl w:ilvl="0" w:tplc="F24A87AA">
      <w:start w:val="1"/>
      <w:numFmt w:val="bullet"/>
      <w:lvlText w:val="•"/>
      <w:lvlJc w:val="left"/>
      <w:pPr>
        <w:tabs>
          <w:tab w:val="num" w:pos="720"/>
        </w:tabs>
        <w:ind w:left="720" w:hanging="360"/>
      </w:pPr>
      <w:rPr>
        <w:rFonts w:ascii="Times New Roman" w:hAnsi="Times New Roman" w:hint="default"/>
      </w:rPr>
    </w:lvl>
    <w:lvl w:ilvl="1" w:tplc="1DA47BE6" w:tentative="1">
      <w:start w:val="1"/>
      <w:numFmt w:val="bullet"/>
      <w:lvlText w:val="•"/>
      <w:lvlJc w:val="left"/>
      <w:pPr>
        <w:tabs>
          <w:tab w:val="num" w:pos="1440"/>
        </w:tabs>
        <w:ind w:left="1440" w:hanging="360"/>
      </w:pPr>
      <w:rPr>
        <w:rFonts w:ascii="Times New Roman" w:hAnsi="Times New Roman" w:hint="default"/>
      </w:rPr>
    </w:lvl>
    <w:lvl w:ilvl="2" w:tplc="B8C6F87E" w:tentative="1">
      <w:start w:val="1"/>
      <w:numFmt w:val="bullet"/>
      <w:lvlText w:val="•"/>
      <w:lvlJc w:val="left"/>
      <w:pPr>
        <w:tabs>
          <w:tab w:val="num" w:pos="2160"/>
        </w:tabs>
        <w:ind w:left="2160" w:hanging="360"/>
      </w:pPr>
      <w:rPr>
        <w:rFonts w:ascii="Times New Roman" w:hAnsi="Times New Roman" w:hint="default"/>
      </w:rPr>
    </w:lvl>
    <w:lvl w:ilvl="3" w:tplc="B5E25310" w:tentative="1">
      <w:start w:val="1"/>
      <w:numFmt w:val="bullet"/>
      <w:lvlText w:val="•"/>
      <w:lvlJc w:val="left"/>
      <w:pPr>
        <w:tabs>
          <w:tab w:val="num" w:pos="2880"/>
        </w:tabs>
        <w:ind w:left="2880" w:hanging="360"/>
      </w:pPr>
      <w:rPr>
        <w:rFonts w:ascii="Times New Roman" w:hAnsi="Times New Roman" w:hint="default"/>
      </w:rPr>
    </w:lvl>
    <w:lvl w:ilvl="4" w:tplc="256E5206" w:tentative="1">
      <w:start w:val="1"/>
      <w:numFmt w:val="bullet"/>
      <w:lvlText w:val="•"/>
      <w:lvlJc w:val="left"/>
      <w:pPr>
        <w:tabs>
          <w:tab w:val="num" w:pos="3600"/>
        </w:tabs>
        <w:ind w:left="3600" w:hanging="360"/>
      </w:pPr>
      <w:rPr>
        <w:rFonts w:ascii="Times New Roman" w:hAnsi="Times New Roman" w:hint="default"/>
      </w:rPr>
    </w:lvl>
    <w:lvl w:ilvl="5" w:tplc="0378821A" w:tentative="1">
      <w:start w:val="1"/>
      <w:numFmt w:val="bullet"/>
      <w:lvlText w:val="•"/>
      <w:lvlJc w:val="left"/>
      <w:pPr>
        <w:tabs>
          <w:tab w:val="num" w:pos="4320"/>
        </w:tabs>
        <w:ind w:left="4320" w:hanging="360"/>
      </w:pPr>
      <w:rPr>
        <w:rFonts w:ascii="Times New Roman" w:hAnsi="Times New Roman" w:hint="default"/>
      </w:rPr>
    </w:lvl>
    <w:lvl w:ilvl="6" w:tplc="BF408660" w:tentative="1">
      <w:start w:val="1"/>
      <w:numFmt w:val="bullet"/>
      <w:lvlText w:val="•"/>
      <w:lvlJc w:val="left"/>
      <w:pPr>
        <w:tabs>
          <w:tab w:val="num" w:pos="5040"/>
        </w:tabs>
        <w:ind w:left="5040" w:hanging="360"/>
      </w:pPr>
      <w:rPr>
        <w:rFonts w:ascii="Times New Roman" w:hAnsi="Times New Roman" w:hint="default"/>
      </w:rPr>
    </w:lvl>
    <w:lvl w:ilvl="7" w:tplc="A12E0CBE" w:tentative="1">
      <w:start w:val="1"/>
      <w:numFmt w:val="bullet"/>
      <w:lvlText w:val="•"/>
      <w:lvlJc w:val="left"/>
      <w:pPr>
        <w:tabs>
          <w:tab w:val="num" w:pos="5760"/>
        </w:tabs>
        <w:ind w:left="5760" w:hanging="360"/>
      </w:pPr>
      <w:rPr>
        <w:rFonts w:ascii="Times New Roman" w:hAnsi="Times New Roman" w:hint="default"/>
      </w:rPr>
    </w:lvl>
    <w:lvl w:ilvl="8" w:tplc="3C423F1E"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3FE5735D"/>
    <w:multiLevelType w:val="hybridMultilevel"/>
    <w:tmpl w:val="079C31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410762A8"/>
    <w:multiLevelType w:val="hybridMultilevel"/>
    <w:tmpl w:val="A566C60C"/>
    <w:lvl w:ilvl="0" w:tplc="280A000F">
      <w:start w:val="3"/>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1314640"/>
    <w:multiLevelType w:val="multilevel"/>
    <w:tmpl w:val="413146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132531A"/>
    <w:multiLevelType w:val="hybridMultilevel"/>
    <w:tmpl w:val="7EA60C3A"/>
    <w:lvl w:ilvl="0" w:tplc="540EF312">
      <w:start w:val="1"/>
      <w:numFmt w:val="bullet"/>
      <w:lvlText w:val=""/>
      <w:lvlJc w:val="left"/>
      <w:pPr>
        <w:ind w:left="720" w:hanging="360"/>
      </w:pPr>
      <w:rPr>
        <w:rFonts w:ascii="Symbol" w:hAnsi="Symbol" w:hint="default"/>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42B675AF"/>
    <w:multiLevelType w:val="hybridMultilevel"/>
    <w:tmpl w:val="27E4CF44"/>
    <w:lvl w:ilvl="0" w:tplc="D8A26F60">
      <w:start w:val="1"/>
      <w:numFmt w:val="bullet"/>
      <w:lvlText w:val="•"/>
      <w:lvlJc w:val="left"/>
      <w:pPr>
        <w:tabs>
          <w:tab w:val="num" w:pos="720"/>
        </w:tabs>
        <w:ind w:left="720" w:hanging="360"/>
      </w:pPr>
      <w:rPr>
        <w:rFonts w:ascii="Arial" w:hAnsi="Arial" w:hint="default"/>
      </w:rPr>
    </w:lvl>
    <w:lvl w:ilvl="1" w:tplc="27C87A10" w:tentative="1">
      <w:start w:val="1"/>
      <w:numFmt w:val="bullet"/>
      <w:lvlText w:val="•"/>
      <w:lvlJc w:val="left"/>
      <w:pPr>
        <w:tabs>
          <w:tab w:val="num" w:pos="1440"/>
        </w:tabs>
        <w:ind w:left="1440" w:hanging="360"/>
      </w:pPr>
      <w:rPr>
        <w:rFonts w:ascii="Arial" w:hAnsi="Arial" w:hint="default"/>
      </w:rPr>
    </w:lvl>
    <w:lvl w:ilvl="2" w:tplc="58B21B98" w:tentative="1">
      <w:start w:val="1"/>
      <w:numFmt w:val="bullet"/>
      <w:lvlText w:val="•"/>
      <w:lvlJc w:val="left"/>
      <w:pPr>
        <w:tabs>
          <w:tab w:val="num" w:pos="2160"/>
        </w:tabs>
        <w:ind w:left="2160" w:hanging="360"/>
      </w:pPr>
      <w:rPr>
        <w:rFonts w:ascii="Arial" w:hAnsi="Arial" w:hint="default"/>
      </w:rPr>
    </w:lvl>
    <w:lvl w:ilvl="3" w:tplc="191246B0" w:tentative="1">
      <w:start w:val="1"/>
      <w:numFmt w:val="bullet"/>
      <w:lvlText w:val="•"/>
      <w:lvlJc w:val="left"/>
      <w:pPr>
        <w:tabs>
          <w:tab w:val="num" w:pos="2880"/>
        </w:tabs>
        <w:ind w:left="2880" w:hanging="360"/>
      </w:pPr>
      <w:rPr>
        <w:rFonts w:ascii="Arial" w:hAnsi="Arial" w:hint="default"/>
      </w:rPr>
    </w:lvl>
    <w:lvl w:ilvl="4" w:tplc="1A6A9848" w:tentative="1">
      <w:start w:val="1"/>
      <w:numFmt w:val="bullet"/>
      <w:lvlText w:val="•"/>
      <w:lvlJc w:val="left"/>
      <w:pPr>
        <w:tabs>
          <w:tab w:val="num" w:pos="3600"/>
        </w:tabs>
        <w:ind w:left="3600" w:hanging="360"/>
      </w:pPr>
      <w:rPr>
        <w:rFonts w:ascii="Arial" w:hAnsi="Arial" w:hint="default"/>
      </w:rPr>
    </w:lvl>
    <w:lvl w:ilvl="5" w:tplc="9C584B30" w:tentative="1">
      <w:start w:val="1"/>
      <w:numFmt w:val="bullet"/>
      <w:lvlText w:val="•"/>
      <w:lvlJc w:val="left"/>
      <w:pPr>
        <w:tabs>
          <w:tab w:val="num" w:pos="4320"/>
        </w:tabs>
        <w:ind w:left="4320" w:hanging="360"/>
      </w:pPr>
      <w:rPr>
        <w:rFonts w:ascii="Arial" w:hAnsi="Arial" w:hint="default"/>
      </w:rPr>
    </w:lvl>
    <w:lvl w:ilvl="6" w:tplc="D4B6EF40" w:tentative="1">
      <w:start w:val="1"/>
      <w:numFmt w:val="bullet"/>
      <w:lvlText w:val="•"/>
      <w:lvlJc w:val="left"/>
      <w:pPr>
        <w:tabs>
          <w:tab w:val="num" w:pos="5040"/>
        </w:tabs>
        <w:ind w:left="5040" w:hanging="360"/>
      </w:pPr>
      <w:rPr>
        <w:rFonts w:ascii="Arial" w:hAnsi="Arial" w:hint="default"/>
      </w:rPr>
    </w:lvl>
    <w:lvl w:ilvl="7" w:tplc="FEEC27B4" w:tentative="1">
      <w:start w:val="1"/>
      <w:numFmt w:val="bullet"/>
      <w:lvlText w:val="•"/>
      <w:lvlJc w:val="left"/>
      <w:pPr>
        <w:tabs>
          <w:tab w:val="num" w:pos="5760"/>
        </w:tabs>
        <w:ind w:left="5760" w:hanging="360"/>
      </w:pPr>
      <w:rPr>
        <w:rFonts w:ascii="Arial" w:hAnsi="Arial" w:hint="default"/>
      </w:rPr>
    </w:lvl>
    <w:lvl w:ilvl="8" w:tplc="68ECBF0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42D34FB4"/>
    <w:multiLevelType w:val="hybridMultilevel"/>
    <w:tmpl w:val="0376269E"/>
    <w:lvl w:ilvl="0" w:tplc="D608B396">
      <w:start w:val="1"/>
      <w:numFmt w:val="bullet"/>
      <w:lvlText w:val="•"/>
      <w:lvlJc w:val="left"/>
      <w:pPr>
        <w:tabs>
          <w:tab w:val="num" w:pos="720"/>
        </w:tabs>
        <w:ind w:left="720" w:hanging="360"/>
      </w:pPr>
      <w:rPr>
        <w:rFonts w:ascii="Times New Roman" w:hAnsi="Times New Roman" w:hint="default"/>
      </w:rPr>
    </w:lvl>
    <w:lvl w:ilvl="1" w:tplc="3708A24A" w:tentative="1">
      <w:start w:val="1"/>
      <w:numFmt w:val="bullet"/>
      <w:lvlText w:val="•"/>
      <w:lvlJc w:val="left"/>
      <w:pPr>
        <w:tabs>
          <w:tab w:val="num" w:pos="1440"/>
        </w:tabs>
        <w:ind w:left="1440" w:hanging="360"/>
      </w:pPr>
      <w:rPr>
        <w:rFonts w:ascii="Times New Roman" w:hAnsi="Times New Roman" w:hint="default"/>
      </w:rPr>
    </w:lvl>
    <w:lvl w:ilvl="2" w:tplc="88E2C150" w:tentative="1">
      <w:start w:val="1"/>
      <w:numFmt w:val="bullet"/>
      <w:lvlText w:val="•"/>
      <w:lvlJc w:val="left"/>
      <w:pPr>
        <w:tabs>
          <w:tab w:val="num" w:pos="2160"/>
        </w:tabs>
        <w:ind w:left="2160" w:hanging="360"/>
      </w:pPr>
      <w:rPr>
        <w:rFonts w:ascii="Times New Roman" w:hAnsi="Times New Roman" w:hint="default"/>
      </w:rPr>
    </w:lvl>
    <w:lvl w:ilvl="3" w:tplc="92344C06" w:tentative="1">
      <w:start w:val="1"/>
      <w:numFmt w:val="bullet"/>
      <w:lvlText w:val="•"/>
      <w:lvlJc w:val="left"/>
      <w:pPr>
        <w:tabs>
          <w:tab w:val="num" w:pos="2880"/>
        </w:tabs>
        <w:ind w:left="2880" w:hanging="360"/>
      </w:pPr>
      <w:rPr>
        <w:rFonts w:ascii="Times New Roman" w:hAnsi="Times New Roman" w:hint="default"/>
      </w:rPr>
    </w:lvl>
    <w:lvl w:ilvl="4" w:tplc="D02CD254" w:tentative="1">
      <w:start w:val="1"/>
      <w:numFmt w:val="bullet"/>
      <w:lvlText w:val="•"/>
      <w:lvlJc w:val="left"/>
      <w:pPr>
        <w:tabs>
          <w:tab w:val="num" w:pos="3600"/>
        </w:tabs>
        <w:ind w:left="3600" w:hanging="360"/>
      </w:pPr>
      <w:rPr>
        <w:rFonts w:ascii="Times New Roman" w:hAnsi="Times New Roman" w:hint="default"/>
      </w:rPr>
    </w:lvl>
    <w:lvl w:ilvl="5" w:tplc="95846F84" w:tentative="1">
      <w:start w:val="1"/>
      <w:numFmt w:val="bullet"/>
      <w:lvlText w:val="•"/>
      <w:lvlJc w:val="left"/>
      <w:pPr>
        <w:tabs>
          <w:tab w:val="num" w:pos="4320"/>
        </w:tabs>
        <w:ind w:left="4320" w:hanging="360"/>
      </w:pPr>
      <w:rPr>
        <w:rFonts w:ascii="Times New Roman" w:hAnsi="Times New Roman" w:hint="default"/>
      </w:rPr>
    </w:lvl>
    <w:lvl w:ilvl="6" w:tplc="9AC4D826" w:tentative="1">
      <w:start w:val="1"/>
      <w:numFmt w:val="bullet"/>
      <w:lvlText w:val="•"/>
      <w:lvlJc w:val="left"/>
      <w:pPr>
        <w:tabs>
          <w:tab w:val="num" w:pos="5040"/>
        </w:tabs>
        <w:ind w:left="5040" w:hanging="360"/>
      </w:pPr>
      <w:rPr>
        <w:rFonts w:ascii="Times New Roman" w:hAnsi="Times New Roman" w:hint="default"/>
      </w:rPr>
    </w:lvl>
    <w:lvl w:ilvl="7" w:tplc="C1F8FE40" w:tentative="1">
      <w:start w:val="1"/>
      <w:numFmt w:val="bullet"/>
      <w:lvlText w:val="•"/>
      <w:lvlJc w:val="left"/>
      <w:pPr>
        <w:tabs>
          <w:tab w:val="num" w:pos="5760"/>
        </w:tabs>
        <w:ind w:left="5760" w:hanging="360"/>
      </w:pPr>
      <w:rPr>
        <w:rFonts w:ascii="Times New Roman" w:hAnsi="Times New Roman" w:hint="default"/>
      </w:rPr>
    </w:lvl>
    <w:lvl w:ilvl="8" w:tplc="615A2104"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441E784E"/>
    <w:multiLevelType w:val="hybridMultilevel"/>
    <w:tmpl w:val="395286E2"/>
    <w:lvl w:ilvl="0" w:tplc="037614D2">
      <w:start w:val="1"/>
      <w:numFmt w:val="bullet"/>
      <w:lvlText w:val="•"/>
      <w:lvlJc w:val="left"/>
      <w:pPr>
        <w:tabs>
          <w:tab w:val="num" w:pos="720"/>
        </w:tabs>
        <w:ind w:left="720" w:hanging="360"/>
      </w:pPr>
      <w:rPr>
        <w:rFonts w:ascii="Arial" w:hAnsi="Arial" w:hint="default"/>
      </w:rPr>
    </w:lvl>
    <w:lvl w:ilvl="1" w:tplc="3A7E6B10">
      <w:start w:val="1"/>
      <w:numFmt w:val="bullet"/>
      <w:lvlText w:val="•"/>
      <w:lvlJc w:val="left"/>
      <w:pPr>
        <w:tabs>
          <w:tab w:val="num" w:pos="1440"/>
        </w:tabs>
        <w:ind w:left="1440" w:hanging="360"/>
      </w:pPr>
      <w:rPr>
        <w:rFonts w:ascii="Arial" w:hAnsi="Arial" w:hint="default"/>
      </w:rPr>
    </w:lvl>
    <w:lvl w:ilvl="2" w:tplc="BFFCD8E8" w:tentative="1">
      <w:start w:val="1"/>
      <w:numFmt w:val="bullet"/>
      <w:lvlText w:val="•"/>
      <w:lvlJc w:val="left"/>
      <w:pPr>
        <w:tabs>
          <w:tab w:val="num" w:pos="2160"/>
        </w:tabs>
        <w:ind w:left="2160" w:hanging="360"/>
      </w:pPr>
      <w:rPr>
        <w:rFonts w:ascii="Arial" w:hAnsi="Arial" w:hint="default"/>
      </w:rPr>
    </w:lvl>
    <w:lvl w:ilvl="3" w:tplc="BD96AD40" w:tentative="1">
      <w:start w:val="1"/>
      <w:numFmt w:val="bullet"/>
      <w:lvlText w:val="•"/>
      <w:lvlJc w:val="left"/>
      <w:pPr>
        <w:tabs>
          <w:tab w:val="num" w:pos="2880"/>
        </w:tabs>
        <w:ind w:left="2880" w:hanging="360"/>
      </w:pPr>
      <w:rPr>
        <w:rFonts w:ascii="Arial" w:hAnsi="Arial" w:hint="default"/>
      </w:rPr>
    </w:lvl>
    <w:lvl w:ilvl="4" w:tplc="1D48C13A" w:tentative="1">
      <w:start w:val="1"/>
      <w:numFmt w:val="bullet"/>
      <w:lvlText w:val="•"/>
      <w:lvlJc w:val="left"/>
      <w:pPr>
        <w:tabs>
          <w:tab w:val="num" w:pos="3600"/>
        </w:tabs>
        <w:ind w:left="3600" w:hanging="360"/>
      </w:pPr>
      <w:rPr>
        <w:rFonts w:ascii="Arial" w:hAnsi="Arial" w:hint="default"/>
      </w:rPr>
    </w:lvl>
    <w:lvl w:ilvl="5" w:tplc="4960464C" w:tentative="1">
      <w:start w:val="1"/>
      <w:numFmt w:val="bullet"/>
      <w:lvlText w:val="•"/>
      <w:lvlJc w:val="left"/>
      <w:pPr>
        <w:tabs>
          <w:tab w:val="num" w:pos="4320"/>
        </w:tabs>
        <w:ind w:left="4320" w:hanging="360"/>
      </w:pPr>
      <w:rPr>
        <w:rFonts w:ascii="Arial" w:hAnsi="Arial" w:hint="default"/>
      </w:rPr>
    </w:lvl>
    <w:lvl w:ilvl="6" w:tplc="51B01CE2" w:tentative="1">
      <w:start w:val="1"/>
      <w:numFmt w:val="bullet"/>
      <w:lvlText w:val="•"/>
      <w:lvlJc w:val="left"/>
      <w:pPr>
        <w:tabs>
          <w:tab w:val="num" w:pos="5040"/>
        </w:tabs>
        <w:ind w:left="5040" w:hanging="360"/>
      </w:pPr>
      <w:rPr>
        <w:rFonts w:ascii="Arial" w:hAnsi="Arial" w:hint="default"/>
      </w:rPr>
    </w:lvl>
    <w:lvl w:ilvl="7" w:tplc="633ED624" w:tentative="1">
      <w:start w:val="1"/>
      <w:numFmt w:val="bullet"/>
      <w:lvlText w:val="•"/>
      <w:lvlJc w:val="left"/>
      <w:pPr>
        <w:tabs>
          <w:tab w:val="num" w:pos="5760"/>
        </w:tabs>
        <w:ind w:left="5760" w:hanging="360"/>
      </w:pPr>
      <w:rPr>
        <w:rFonts w:ascii="Arial" w:hAnsi="Arial" w:hint="default"/>
      </w:rPr>
    </w:lvl>
    <w:lvl w:ilvl="8" w:tplc="A7A04ED2"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4C85E80"/>
    <w:multiLevelType w:val="hybridMultilevel"/>
    <w:tmpl w:val="4A24AE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480B227F"/>
    <w:multiLevelType w:val="hybridMultilevel"/>
    <w:tmpl w:val="1E54064E"/>
    <w:lvl w:ilvl="0" w:tplc="53B6CF86">
      <w:start w:val="1"/>
      <w:numFmt w:val="decimal"/>
      <w:lvlText w:val="%1."/>
      <w:lvlJc w:val="left"/>
      <w:pPr>
        <w:tabs>
          <w:tab w:val="num" w:pos="720"/>
        </w:tabs>
        <w:ind w:left="720" w:hanging="360"/>
      </w:pPr>
    </w:lvl>
    <w:lvl w:ilvl="1" w:tplc="FCBEBF9E" w:tentative="1">
      <w:start w:val="1"/>
      <w:numFmt w:val="decimal"/>
      <w:lvlText w:val="%2."/>
      <w:lvlJc w:val="left"/>
      <w:pPr>
        <w:tabs>
          <w:tab w:val="num" w:pos="1440"/>
        </w:tabs>
        <w:ind w:left="1440" w:hanging="360"/>
      </w:pPr>
    </w:lvl>
    <w:lvl w:ilvl="2" w:tplc="CB66A53A" w:tentative="1">
      <w:start w:val="1"/>
      <w:numFmt w:val="decimal"/>
      <w:lvlText w:val="%3."/>
      <w:lvlJc w:val="left"/>
      <w:pPr>
        <w:tabs>
          <w:tab w:val="num" w:pos="2160"/>
        </w:tabs>
        <w:ind w:left="2160" w:hanging="360"/>
      </w:pPr>
    </w:lvl>
    <w:lvl w:ilvl="3" w:tplc="42A40006" w:tentative="1">
      <w:start w:val="1"/>
      <w:numFmt w:val="decimal"/>
      <w:lvlText w:val="%4."/>
      <w:lvlJc w:val="left"/>
      <w:pPr>
        <w:tabs>
          <w:tab w:val="num" w:pos="2880"/>
        </w:tabs>
        <w:ind w:left="2880" w:hanging="360"/>
      </w:pPr>
    </w:lvl>
    <w:lvl w:ilvl="4" w:tplc="271EEBFA" w:tentative="1">
      <w:start w:val="1"/>
      <w:numFmt w:val="decimal"/>
      <w:lvlText w:val="%5."/>
      <w:lvlJc w:val="left"/>
      <w:pPr>
        <w:tabs>
          <w:tab w:val="num" w:pos="3600"/>
        </w:tabs>
        <w:ind w:left="3600" w:hanging="360"/>
      </w:pPr>
    </w:lvl>
    <w:lvl w:ilvl="5" w:tplc="9CBED492" w:tentative="1">
      <w:start w:val="1"/>
      <w:numFmt w:val="decimal"/>
      <w:lvlText w:val="%6."/>
      <w:lvlJc w:val="left"/>
      <w:pPr>
        <w:tabs>
          <w:tab w:val="num" w:pos="4320"/>
        </w:tabs>
        <w:ind w:left="4320" w:hanging="360"/>
      </w:pPr>
    </w:lvl>
    <w:lvl w:ilvl="6" w:tplc="A4B656DE" w:tentative="1">
      <w:start w:val="1"/>
      <w:numFmt w:val="decimal"/>
      <w:lvlText w:val="%7."/>
      <w:lvlJc w:val="left"/>
      <w:pPr>
        <w:tabs>
          <w:tab w:val="num" w:pos="5040"/>
        </w:tabs>
        <w:ind w:left="5040" w:hanging="360"/>
      </w:pPr>
    </w:lvl>
    <w:lvl w:ilvl="7" w:tplc="E68C17B8" w:tentative="1">
      <w:start w:val="1"/>
      <w:numFmt w:val="decimal"/>
      <w:lvlText w:val="%8."/>
      <w:lvlJc w:val="left"/>
      <w:pPr>
        <w:tabs>
          <w:tab w:val="num" w:pos="5760"/>
        </w:tabs>
        <w:ind w:left="5760" w:hanging="360"/>
      </w:pPr>
    </w:lvl>
    <w:lvl w:ilvl="8" w:tplc="33CC86BA" w:tentative="1">
      <w:start w:val="1"/>
      <w:numFmt w:val="decimal"/>
      <w:lvlText w:val="%9."/>
      <w:lvlJc w:val="left"/>
      <w:pPr>
        <w:tabs>
          <w:tab w:val="num" w:pos="6480"/>
        </w:tabs>
        <w:ind w:left="6480" w:hanging="360"/>
      </w:pPr>
    </w:lvl>
  </w:abstractNum>
  <w:abstractNum w:abstractNumId="72" w15:restartNumberingAfterBreak="0">
    <w:nsid w:val="49D773BA"/>
    <w:multiLevelType w:val="hybridMultilevel"/>
    <w:tmpl w:val="CFCC6026"/>
    <w:lvl w:ilvl="0" w:tplc="E9A26E40">
      <w:start w:val="1"/>
      <w:numFmt w:val="bullet"/>
      <w:lvlText w:val="•"/>
      <w:lvlJc w:val="left"/>
      <w:pPr>
        <w:tabs>
          <w:tab w:val="num" w:pos="720"/>
        </w:tabs>
        <w:ind w:left="720" w:hanging="360"/>
      </w:pPr>
      <w:rPr>
        <w:rFonts w:ascii="Arial" w:hAnsi="Arial" w:hint="default"/>
      </w:rPr>
    </w:lvl>
    <w:lvl w:ilvl="1" w:tplc="2EBA0EFC" w:tentative="1">
      <w:start w:val="1"/>
      <w:numFmt w:val="bullet"/>
      <w:lvlText w:val="•"/>
      <w:lvlJc w:val="left"/>
      <w:pPr>
        <w:tabs>
          <w:tab w:val="num" w:pos="1440"/>
        </w:tabs>
        <w:ind w:left="1440" w:hanging="360"/>
      </w:pPr>
      <w:rPr>
        <w:rFonts w:ascii="Arial" w:hAnsi="Arial" w:hint="default"/>
      </w:rPr>
    </w:lvl>
    <w:lvl w:ilvl="2" w:tplc="24485550" w:tentative="1">
      <w:start w:val="1"/>
      <w:numFmt w:val="bullet"/>
      <w:lvlText w:val="•"/>
      <w:lvlJc w:val="left"/>
      <w:pPr>
        <w:tabs>
          <w:tab w:val="num" w:pos="2160"/>
        </w:tabs>
        <w:ind w:left="2160" w:hanging="360"/>
      </w:pPr>
      <w:rPr>
        <w:rFonts w:ascii="Arial" w:hAnsi="Arial" w:hint="default"/>
      </w:rPr>
    </w:lvl>
    <w:lvl w:ilvl="3" w:tplc="5136E130" w:tentative="1">
      <w:start w:val="1"/>
      <w:numFmt w:val="bullet"/>
      <w:lvlText w:val="•"/>
      <w:lvlJc w:val="left"/>
      <w:pPr>
        <w:tabs>
          <w:tab w:val="num" w:pos="2880"/>
        </w:tabs>
        <w:ind w:left="2880" w:hanging="360"/>
      </w:pPr>
      <w:rPr>
        <w:rFonts w:ascii="Arial" w:hAnsi="Arial" w:hint="default"/>
      </w:rPr>
    </w:lvl>
    <w:lvl w:ilvl="4" w:tplc="9CFACA44" w:tentative="1">
      <w:start w:val="1"/>
      <w:numFmt w:val="bullet"/>
      <w:lvlText w:val="•"/>
      <w:lvlJc w:val="left"/>
      <w:pPr>
        <w:tabs>
          <w:tab w:val="num" w:pos="3600"/>
        </w:tabs>
        <w:ind w:left="3600" w:hanging="360"/>
      </w:pPr>
      <w:rPr>
        <w:rFonts w:ascii="Arial" w:hAnsi="Arial" w:hint="default"/>
      </w:rPr>
    </w:lvl>
    <w:lvl w:ilvl="5" w:tplc="450C6626" w:tentative="1">
      <w:start w:val="1"/>
      <w:numFmt w:val="bullet"/>
      <w:lvlText w:val="•"/>
      <w:lvlJc w:val="left"/>
      <w:pPr>
        <w:tabs>
          <w:tab w:val="num" w:pos="4320"/>
        </w:tabs>
        <w:ind w:left="4320" w:hanging="360"/>
      </w:pPr>
      <w:rPr>
        <w:rFonts w:ascii="Arial" w:hAnsi="Arial" w:hint="default"/>
      </w:rPr>
    </w:lvl>
    <w:lvl w:ilvl="6" w:tplc="38F8FEC0" w:tentative="1">
      <w:start w:val="1"/>
      <w:numFmt w:val="bullet"/>
      <w:lvlText w:val="•"/>
      <w:lvlJc w:val="left"/>
      <w:pPr>
        <w:tabs>
          <w:tab w:val="num" w:pos="5040"/>
        </w:tabs>
        <w:ind w:left="5040" w:hanging="360"/>
      </w:pPr>
      <w:rPr>
        <w:rFonts w:ascii="Arial" w:hAnsi="Arial" w:hint="default"/>
      </w:rPr>
    </w:lvl>
    <w:lvl w:ilvl="7" w:tplc="B19C3ADA" w:tentative="1">
      <w:start w:val="1"/>
      <w:numFmt w:val="bullet"/>
      <w:lvlText w:val="•"/>
      <w:lvlJc w:val="left"/>
      <w:pPr>
        <w:tabs>
          <w:tab w:val="num" w:pos="5760"/>
        </w:tabs>
        <w:ind w:left="5760" w:hanging="360"/>
      </w:pPr>
      <w:rPr>
        <w:rFonts w:ascii="Arial" w:hAnsi="Arial" w:hint="default"/>
      </w:rPr>
    </w:lvl>
    <w:lvl w:ilvl="8" w:tplc="1340FD3E"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4AC3681A"/>
    <w:multiLevelType w:val="hybridMultilevel"/>
    <w:tmpl w:val="D6BA4E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B827AC8"/>
    <w:multiLevelType w:val="hybridMultilevel"/>
    <w:tmpl w:val="1E8AF740"/>
    <w:lvl w:ilvl="0" w:tplc="E9085AF2">
      <w:start w:val="1"/>
      <w:numFmt w:val="bullet"/>
      <w:lvlText w:val="•"/>
      <w:lvlJc w:val="left"/>
      <w:pPr>
        <w:tabs>
          <w:tab w:val="num" w:pos="720"/>
        </w:tabs>
        <w:ind w:left="720" w:hanging="360"/>
      </w:pPr>
      <w:rPr>
        <w:rFonts w:ascii="Times New Roman" w:hAnsi="Times New Roman" w:hint="default"/>
      </w:rPr>
    </w:lvl>
    <w:lvl w:ilvl="1" w:tplc="7DB86598" w:tentative="1">
      <w:start w:val="1"/>
      <w:numFmt w:val="bullet"/>
      <w:lvlText w:val="•"/>
      <w:lvlJc w:val="left"/>
      <w:pPr>
        <w:tabs>
          <w:tab w:val="num" w:pos="1440"/>
        </w:tabs>
        <w:ind w:left="1440" w:hanging="360"/>
      </w:pPr>
      <w:rPr>
        <w:rFonts w:ascii="Times New Roman" w:hAnsi="Times New Roman" w:hint="default"/>
      </w:rPr>
    </w:lvl>
    <w:lvl w:ilvl="2" w:tplc="FA68351A" w:tentative="1">
      <w:start w:val="1"/>
      <w:numFmt w:val="bullet"/>
      <w:lvlText w:val="•"/>
      <w:lvlJc w:val="left"/>
      <w:pPr>
        <w:tabs>
          <w:tab w:val="num" w:pos="2160"/>
        </w:tabs>
        <w:ind w:left="2160" w:hanging="360"/>
      </w:pPr>
      <w:rPr>
        <w:rFonts w:ascii="Times New Roman" w:hAnsi="Times New Roman" w:hint="default"/>
      </w:rPr>
    </w:lvl>
    <w:lvl w:ilvl="3" w:tplc="8258DB4E" w:tentative="1">
      <w:start w:val="1"/>
      <w:numFmt w:val="bullet"/>
      <w:lvlText w:val="•"/>
      <w:lvlJc w:val="left"/>
      <w:pPr>
        <w:tabs>
          <w:tab w:val="num" w:pos="2880"/>
        </w:tabs>
        <w:ind w:left="2880" w:hanging="360"/>
      </w:pPr>
      <w:rPr>
        <w:rFonts w:ascii="Times New Roman" w:hAnsi="Times New Roman" w:hint="default"/>
      </w:rPr>
    </w:lvl>
    <w:lvl w:ilvl="4" w:tplc="E1FAF3FA" w:tentative="1">
      <w:start w:val="1"/>
      <w:numFmt w:val="bullet"/>
      <w:lvlText w:val="•"/>
      <w:lvlJc w:val="left"/>
      <w:pPr>
        <w:tabs>
          <w:tab w:val="num" w:pos="3600"/>
        </w:tabs>
        <w:ind w:left="3600" w:hanging="360"/>
      </w:pPr>
      <w:rPr>
        <w:rFonts w:ascii="Times New Roman" w:hAnsi="Times New Roman" w:hint="default"/>
      </w:rPr>
    </w:lvl>
    <w:lvl w:ilvl="5" w:tplc="67580708" w:tentative="1">
      <w:start w:val="1"/>
      <w:numFmt w:val="bullet"/>
      <w:lvlText w:val="•"/>
      <w:lvlJc w:val="left"/>
      <w:pPr>
        <w:tabs>
          <w:tab w:val="num" w:pos="4320"/>
        </w:tabs>
        <w:ind w:left="4320" w:hanging="360"/>
      </w:pPr>
      <w:rPr>
        <w:rFonts w:ascii="Times New Roman" w:hAnsi="Times New Roman" w:hint="default"/>
      </w:rPr>
    </w:lvl>
    <w:lvl w:ilvl="6" w:tplc="30F46056" w:tentative="1">
      <w:start w:val="1"/>
      <w:numFmt w:val="bullet"/>
      <w:lvlText w:val="•"/>
      <w:lvlJc w:val="left"/>
      <w:pPr>
        <w:tabs>
          <w:tab w:val="num" w:pos="5040"/>
        </w:tabs>
        <w:ind w:left="5040" w:hanging="360"/>
      </w:pPr>
      <w:rPr>
        <w:rFonts w:ascii="Times New Roman" w:hAnsi="Times New Roman" w:hint="default"/>
      </w:rPr>
    </w:lvl>
    <w:lvl w:ilvl="7" w:tplc="24820DA6" w:tentative="1">
      <w:start w:val="1"/>
      <w:numFmt w:val="bullet"/>
      <w:lvlText w:val="•"/>
      <w:lvlJc w:val="left"/>
      <w:pPr>
        <w:tabs>
          <w:tab w:val="num" w:pos="5760"/>
        </w:tabs>
        <w:ind w:left="5760" w:hanging="360"/>
      </w:pPr>
      <w:rPr>
        <w:rFonts w:ascii="Times New Roman" w:hAnsi="Times New Roman" w:hint="default"/>
      </w:rPr>
    </w:lvl>
    <w:lvl w:ilvl="8" w:tplc="1B1C66EE"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4FB05B62"/>
    <w:multiLevelType w:val="hybridMultilevel"/>
    <w:tmpl w:val="408EE8C4"/>
    <w:lvl w:ilvl="0" w:tplc="F0080C34">
      <w:start w:val="29"/>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4FE30EE1"/>
    <w:multiLevelType w:val="hybridMultilevel"/>
    <w:tmpl w:val="DBEEE8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53AF2E78"/>
    <w:multiLevelType w:val="hybridMultilevel"/>
    <w:tmpl w:val="E6DC0D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53E82FD3"/>
    <w:multiLevelType w:val="hybridMultilevel"/>
    <w:tmpl w:val="C68EB48E"/>
    <w:lvl w:ilvl="0" w:tplc="50AC29F6">
      <w:start w:val="1"/>
      <w:numFmt w:val="bullet"/>
      <w:lvlText w:val="•"/>
      <w:lvlJc w:val="left"/>
      <w:pPr>
        <w:tabs>
          <w:tab w:val="num" w:pos="720"/>
        </w:tabs>
        <w:ind w:left="720" w:hanging="360"/>
      </w:pPr>
      <w:rPr>
        <w:rFonts w:ascii="Arial" w:hAnsi="Arial" w:hint="default"/>
      </w:rPr>
    </w:lvl>
    <w:lvl w:ilvl="1" w:tplc="08C60D70" w:tentative="1">
      <w:start w:val="1"/>
      <w:numFmt w:val="bullet"/>
      <w:lvlText w:val="•"/>
      <w:lvlJc w:val="left"/>
      <w:pPr>
        <w:tabs>
          <w:tab w:val="num" w:pos="1440"/>
        </w:tabs>
        <w:ind w:left="1440" w:hanging="360"/>
      </w:pPr>
      <w:rPr>
        <w:rFonts w:ascii="Arial" w:hAnsi="Arial" w:hint="default"/>
      </w:rPr>
    </w:lvl>
    <w:lvl w:ilvl="2" w:tplc="D9DEA2E0" w:tentative="1">
      <w:start w:val="1"/>
      <w:numFmt w:val="bullet"/>
      <w:lvlText w:val="•"/>
      <w:lvlJc w:val="left"/>
      <w:pPr>
        <w:tabs>
          <w:tab w:val="num" w:pos="2160"/>
        </w:tabs>
        <w:ind w:left="2160" w:hanging="360"/>
      </w:pPr>
      <w:rPr>
        <w:rFonts w:ascii="Arial" w:hAnsi="Arial" w:hint="default"/>
      </w:rPr>
    </w:lvl>
    <w:lvl w:ilvl="3" w:tplc="FDA0A534" w:tentative="1">
      <w:start w:val="1"/>
      <w:numFmt w:val="bullet"/>
      <w:lvlText w:val="•"/>
      <w:lvlJc w:val="left"/>
      <w:pPr>
        <w:tabs>
          <w:tab w:val="num" w:pos="2880"/>
        </w:tabs>
        <w:ind w:left="2880" w:hanging="360"/>
      </w:pPr>
      <w:rPr>
        <w:rFonts w:ascii="Arial" w:hAnsi="Arial" w:hint="default"/>
      </w:rPr>
    </w:lvl>
    <w:lvl w:ilvl="4" w:tplc="597ECCEC" w:tentative="1">
      <w:start w:val="1"/>
      <w:numFmt w:val="bullet"/>
      <w:lvlText w:val="•"/>
      <w:lvlJc w:val="left"/>
      <w:pPr>
        <w:tabs>
          <w:tab w:val="num" w:pos="3600"/>
        </w:tabs>
        <w:ind w:left="3600" w:hanging="360"/>
      </w:pPr>
      <w:rPr>
        <w:rFonts w:ascii="Arial" w:hAnsi="Arial" w:hint="default"/>
      </w:rPr>
    </w:lvl>
    <w:lvl w:ilvl="5" w:tplc="F9F4BCEE" w:tentative="1">
      <w:start w:val="1"/>
      <w:numFmt w:val="bullet"/>
      <w:lvlText w:val="•"/>
      <w:lvlJc w:val="left"/>
      <w:pPr>
        <w:tabs>
          <w:tab w:val="num" w:pos="4320"/>
        </w:tabs>
        <w:ind w:left="4320" w:hanging="360"/>
      </w:pPr>
      <w:rPr>
        <w:rFonts w:ascii="Arial" w:hAnsi="Arial" w:hint="default"/>
      </w:rPr>
    </w:lvl>
    <w:lvl w:ilvl="6" w:tplc="9AF64E06" w:tentative="1">
      <w:start w:val="1"/>
      <w:numFmt w:val="bullet"/>
      <w:lvlText w:val="•"/>
      <w:lvlJc w:val="left"/>
      <w:pPr>
        <w:tabs>
          <w:tab w:val="num" w:pos="5040"/>
        </w:tabs>
        <w:ind w:left="5040" w:hanging="360"/>
      </w:pPr>
      <w:rPr>
        <w:rFonts w:ascii="Arial" w:hAnsi="Arial" w:hint="default"/>
      </w:rPr>
    </w:lvl>
    <w:lvl w:ilvl="7" w:tplc="BA748DA4" w:tentative="1">
      <w:start w:val="1"/>
      <w:numFmt w:val="bullet"/>
      <w:lvlText w:val="•"/>
      <w:lvlJc w:val="left"/>
      <w:pPr>
        <w:tabs>
          <w:tab w:val="num" w:pos="5760"/>
        </w:tabs>
        <w:ind w:left="5760" w:hanging="360"/>
      </w:pPr>
      <w:rPr>
        <w:rFonts w:ascii="Arial" w:hAnsi="Arial" w:hint="default"/>
      </w:rPr>
    </w:lvl>
    <w:lvl w:ilvl="8" w:tplc="6CB4A62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49645E3"/>
    <w:multiLevelType w:val="hybridMultilevel"/>
    <w:tmpl w:val="AC78F408"/>
    <w:lvl w:ilvl="0" w:tplc="A232F76E">
      <w:start w:val="1"/>
      <w:numFmt w:val="bullet"/>
      <w:lvlText w:val="•"/>
      <w:lvlJc w:val="left"/>
      <w:pPr>
        <w:tabs>
          <w:tab w:val="num" w:pos="720"/>
        </w:tabs>
        <w:ind w:left="720" w:hanging="360"/>
      </w:pPr>
      <w:rPr>
        <w:rFonts w:ascii="Times New Roman" w:hAnsi="Times New Roman" w:hint="default"/>
      </w:rPr>
    </w:lvl>
    <w:lvl w:ilvl="1" w:tplc="E152A656" w:tentative="1">
      <w:start w:val="1"/>
      <w:numFmt w:val="bullet"/>
      <w:lvlText w:val="•"/>
      <w:lvlJc w:val="left"/>
      <w:pPr>
        <w:tabs>
          <w:tab w:val="num" w:pos="1440"/>
        </w:tabs>
        <w:ind w:left="1440" w:hanging="360"/>
      </w:pPr>
      <w:rPr>
        <w:rFonts w:ascii="Times New Roman" w:hAnsi="Times New Roman" w:hint="default"/>
      </w:rPr>
    </w:lvl>
    <w:lvl w:ilvl="2" w:tplc="CD606338" w:tentative="1">
      <w:start w:val="1"/>
      <w:numFmt w:val="bullet"/>
      <w:lvlText w:val="•"/>
      <w:lvlJc w:val="left"/>
      <w:pPr>
        <w:tabs>
          <w:tab w:val="num" w:pos="2160"/>
        </w:tabs>
        <w:ind w:left="2160" w:hanging="360"/>
      </w:pPr>
      <w:rPr>
        <w:rFonts w:ascii="Times New Roman" w:hAnsi="Times New Roman" w:hint="default"/>
      </w:rPr>
    </w:lvl>
    <w:lvl w:ilvl="3" w:tplc="F4201090" w:tentative="1">
      <w:start w:val="1"/>
      <w:numFmt w:val="bullet"/>
      <w:lvlText w:val="•"/>
      <w:lvlJc w:val="left"/>
      <w:pPr>
        <w:tabs>
          <w:tab w:val="num" w:pos="2880"/>
        </w:tabs>
        <w:ind w:left="2880" w:hanging="360"/>
      </w:pPr>
      <w:rPr>
        <w:rFonts w:ascii="Times New Roman" w:hAnsi="Times New Roman" w:hint="default"/>
      </w:rPr>
    </w:lvl>
    <w:lvl w:ilvl="4" w:tplc="E06C32CE" w:tentative="1">
      <w:start w:val="1"/>
      <w:numFmt w:val="bullet"/>
      <w:lvlText w:val="•"/>
      <w:lvlJc w:val="left"/>
      <w:pPr>
        <w:tabs>
          <w:tab w:val="num" w:pos="3600"/>
        </w:tabs>
        <w:ind w:left="3600" w:hanging="360"/>
      </w:pPr>
      <w:rPr>
        <w:rFonts w:ascii="Times New Roman" w:hAnsi="Times New Roman" w:hint="default"/>
      </w:rPr>
    </w:lvl>
    <w:lvl w:ilvl="5" w:tplc="8C2045BA" w:tentative="1">
      <w:start w:val="1"/>
      <w:numFmt w:val="bullet"/>
      <w:lvlText w:val="•"/>
      <w:lvlJc w:val="left"/>
      <w:pPr>
        <w:tabs>
          <w:tab w:val="num" w:pos="4320"/>
        </w:tabs>
        <w:ind w:left="4320" w:hanging="360"/>
      </w:pPr>
      <w:rPr>
        <w:rFonts w:ascii="Times New Roman" w:hAnsi="Times New Roman" w:hint="default"/>
      </w:rPr>
    </w:lvl>
    <w:lvl w:ilvl="6" w:tplc="4864A96A" w:tentative="1">
      <w:start w:val="1"/>
      <w:numFmt w:val="bullet"/>
      <w:lvlText w:val="•"/>
      <w:lvlJc w:val="left"/>
      <w:pPr>
        <w:tabs>
          <w:tab w:val="num" w:pos="5040"/>
        </w:tabs>
        <w:ind w:left="5040" w:hanging="360"/>
      </w:pPr>
      <w:rPr>
        <w:rFonts w:ascii="Times New Roman" w:hAnsi="Times New Roman" w:hint="default"/>
      </w:rPr>
    </w:lvl>
    <w:lvl w:ilvl="7" w:tplc="D8EA1520" w:tentative="1">
      <w:start w:val="1"/>
      <w:numFmt w:val="bullet"/>
      <w:lvlText w:val="•"/>
      <w:lvlJc w:val="left"/>
      <w:pPr>
        <w:tabs>
          <w:tab w:val="num" w:pos="5760"/>
        </w:tabs>
        <w:ind w:left="5760" w:hanging="360"/>
      </w:pPr>
      <w:rPr>
        <w:rFonts w:ascii="Times New Roman" w:hAnsi="Times New Roman" w:hint="default"/>
      </w:rPr>
    </w:lvl>
    <w:lvl w:ilvl="8" w:tplc="C6D22030"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55A01FD5"/>
    <w:multiLevelType w:val="hybridMultilevel"/>
    <w:tmpl w:val="DF765B16"/>
    <w:lvl w:ilvl="0" w:tplc="AEF2EB7C">
      <w:start w:val="1"/>
      <w:numFmt w:val="decimal"/>
      <w:lvlText w:val="%1."/>
      <w:lvlJc w:val="left"/>
      <w:pPr>
        <w:tabs>
          <w:tab w:val="num" w:pos="720"/>
        </w:tabs>
        <w:ind w:left="720" w:hanging="360"/>
      </w:pPr>
    </w:lvl>
    <w:lvl w:ilvl="1" w:tplc="B02893A0" w:tentative="1">
      <w:start w:val="1"/>
      <w:numFmt w:val="decimal"/>
      <w:lvlText w:val="%2."/>
      <w:lvlJc w:val="left"/>
      <w:pPr>
        <w:tabs>
          <w:tab w:val="num" w:pos="1440"/>
        </w:tabs>
        <w:ind w:left="1440" w:hanging="360"/>
      </w:pPr>
    </w:lvl>
    <w:lvl w:ilvl="2" w:tplc="0038D6B4" w:tentative="1">
      <w:start w:val="1"/>
      <w:numFmt w:val="decimal"/>
      <w:lvlText w:val="%3."/>
      <w:lvlJc w:val="left"/>
      <w:pPr>
        <w:tabs>
          <w:tab w:val="num" w:pos="2160"/>
        </w:tabs>
        <w:ind w:left="2160" w:hanging="360"/>
      </w:pPr>
    </w:lvl>
    <w:lvl w:ilvl="3" w:tplc="38C42C08" w:tentative="1">
      <w:start w:val="1"/>
      <w:numFmt w:val="decimal"/>
      <w:lvlText w:val="%4."/>
      <w:lvlJc w:val="left"/>
      <w:pPr>
        <w:tabs>
          <w:tab w:val="num" w:pos="2880"/>
        </w:tabs>
        <w:ind w:left="2880" w:hanging="360"/>
      </w:pPr>
    </w:lvl>
    <w:lvl w:ilvl="4" w:tplc="8514DCAA" w:tentative="1">
      <w:start w:val="1"/>
      <w:numFmt w:val="decimal"/>
      <w:lvlText w:val="%5."/>
      <w:lvlJc w:val="left"/>
      <w:pPr>
        <w:tabs>
          <w:tab w:val="num" w:pos="3600"/>
        </w:tabs>
        <w:ind w:left="3600" w:hanging="360"/>
      </w:pPr>
    </w:lvl>
    <w:lvl w:ilvl="5" w:tplc="0254D086" w:tentative="1">
      <w:start w:val="1"/>
      <w:numFmt w:val="decimal"/>
      <w:lvlText w:val="%6."/>
      <w:lvlJc w:val="left"/>
      <w:pPr>
        <w:tabs>
          <w:tab w:val="num" w:pos="4320"/>
        </w:tabs>
        <w:ind w:left="4320" w:hanging="360"/>
      </w:pPr>
    </w:lvl>
    <w:lvl w:ilvl="6" w:tplc="47D065C6" w:tentative="1">
      <w:start w:val="1"/>
      <w:numFmt w:val="decimal"/>
      <w:lvlText w:val="%7."/>
      <w:lvlJc w:val="left"/>
      <w:pPr>
        <w:tabs>
          <w:tab w:val="num" w:pos="5040"/>
        </w:tabs>
        <w:ind w:left="5040" w:hanging="360"/>
      </w:pPr>
    </w:lvl>
    <w:lvl w:ilvl="7" w:tplc="B9F2EF32" w:tentative="1">
      <w:start w:val="1"/>
      <w:numFmt w:val="decimal"/>
      <w:lvlText w:val="%8."/>
      <w:lvlJc w:val="left"/>
      <w:pPr>
        <w:tabs>
          <w:tab w:val="num" w:pos="5760"/>
        </w:tabs>
        <w:ind w:left="5760" w:hanging="360"/>
      </w:pPr>
    </w:lvl>
    <w:lvl w:ilvl="8" w:tplc="E61C5A36" w:tentative="1">
      <w:start w:val="1"/>
      <w:numFmt w:val="decimal"/>
      <w:lvlText w:val="%9."/>
      <w:lvlJc w:val="left"/>
      <w:pPr>
        <w:tabs>
          <w:tab w:val="num" w:pos="6480"/>
        </w:tabs>
        <w:ind w:left="6480" w:hanging="360"/>
      </w:pPr>
    </w:lvl>
  </w:abstractNum>
  <w:abstractNum w:abstractNumId="81" w15:restartNumberingAfterBreak="0">
    <w:nsid w:val="5D3C01E7"/>
    <w:multiLevelType w:val="hybridMultilevel"/>
    <w:tmpl w:val="636ECD44"/>
    <w:lvl w:ilvl="0" w:tplc="1D768ED4">
      <w:start w:val="1"/>
      <w:numFmt w:val="bullet"/>
      <w:lvlText w:val="•"/>
      <w:lvlJc w:val="left"/>
      <w:pPr>
        <w:tabs>
          <w:tab w:val="num" w:pos="720"/>
        </w:tabs>
        <w:ind w:left="720" w:hanging="360"/>
      </w:pPr>
      <w:rPr>
        <w:rFonts w:ascii="Arial" w:hAnsi="Arial" w:hint="default"/>
      </w:rPr>
    </w:lvl>
    <w:lvl w:ilvl="1" w:tplc="FFDA111A" w:tentative="1">
      <w:start w:val="1"/>
      <w:numFmt w:val="bullet"/>
      <w:lvlText w:val="•"/>
      <w:lvlJc w:val="left"/>
      <w:pPr>
        <w:tabs>
          <w:tab w:val="num" w:pos="1440"/>
        </w:tabs>
        <w:ind w:left="1440" w:hanging="360"/>
      </w:pPr>
      <w:rPr>
        <w:rFonts w:ascii="Arial" w:hAnsi="Arial" w:hint="default"/>
      </w:rPr>
    </w:lvl>
    <w:lvl w:ilvl="2" w:tplc="9A123410" w:tentative="1">
      <w:start w:val="1"/>
      <w:numFmt w:val="bullet"/>
      <w:lvlText w:val="•"/>
      <w:lvlJc w:val="left"/>
      <w:pPr>
        <w:tabs>
          <w:tab w:val="num" w:pos="2160"/>
        </w:tabs>
        <w:ind w:left="2160" w:hanging="360"/>
      </w:pPr>
      <w:rPr>
        <w:rFonts w:ascii="Arial" w:hAnsi="Arial" w:hint="default"/>
      </w:rPr>
    </w:lvl>
    <w:lvl w:ilvl="3" w:tplc="9A009428" w:tentative="1">
      <w:start w:val="1"/>
      <w:numFmt w:val="bullet"/>
      <w:lvlText w:val="•"/>
      <w:lvlJc w:val="left"/>
      <w:pPr>
        <w:tabs>
          <w:tab w:val="num" w:pos="2880"/>
        </w:tabs>
        <w:ind w:left="2880" w:hanging="360"/>
      </w:pPr>
      <w:rPr>
        <w:rFonts w:ascii="Arial" w:hAnsi="Arial" w:hint="default"/>
      </w:rPr>
    </w:lvl>
    <w:lvl w:ilvl="4" w:tplc="5EF2E882" w:tentative="1">
      <w:start w:val="1"/>
      <w:numFmt w:val="bullet"/>
      <w:lvlText w:val="•"/>
      <w:lvlJc w:val="left"/>
      <w:pPr>
        <w:tabs>
          <w:tab w:val="num" w:pos="3600"/>
        </w:tabs>
        <w:ind w:left="3600" w:hanging="360"/>
      </w:pPr>
      <w:rPr>
        <w:rFonts w:ascii="Arial" w:hAnsi="Arial" w:hint="default"/>
      </w:rPr>
    </w:lvl>
    <w:lvl w:ilvl="5" w:tplc="60B2E19A" w:tentative="1">
      <w:start w:val="1"/>
      <w:numFmt w:val="bullet"/>
      <w:lvlText w:val="•"/>
      <w:lvlJc w:val="left"/>
      <w:pPr>
        <w:tabs>
          <w:tab w:val="num" w:pos="4320"/>
        </w:tabs>
        <w:ind w:left="4320" w:hanging="360"/>
      </w:pPr>
      <w:rPr>
        <w:rFonts w:ascii="Arial" w:hAnsi="Arial" w:hint="default"/>
      </w:rPr>
    </w:lvl>
    <w:lvl w:ilvl="6" w:tplc="55B68A74" w:tentative="1">
      <w:start w:val="1"/>
      <w:numFmt w:val="bullet"/>
      <w:lvlText w:val="•"/>
      <w:lvlJc w:val="left"/>
      <w:pPr>
        <w:tabs>
          <w:tab w:val="num" w:pos="5040"/>
        </w:tabs>
        <w:ind w:left="5040" w:hanging="360"/>
      </w:pPr>
      <w:rPr>
        <w:rFonts w:ascii="Arial" w:hAnsi="Arial" w:hint="default"/>
      </w:rPr>
    </w:lvl>
    <w:lvl w:ilvl="7" w:tplc="27705B28" w:tentative="1">
      <w:start w:val="1"/>
      <w:numFmt w:val="bullet"/>
      <w:lvlText w:val="•"/>
      <w:lvlJc w:val="left"/>
      <w:pPr>
        <w:tabs>
          <w:tab w:val="num" w:pos="5760"/>
        </w:tabs>
        <w:ind w:left="5760" w:hanging="360"/>
      </w:pPr>
      <w:rPr>
        <w:rFonts w:ascii="Arial" w:hAnsi="Arial" w:hint="default"/>
      </w:rPr>
    </w:lvl>
    <w:lvl w:ilvl="8" w:tplc="87F67F3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E594EB4"/>
    <w:multiLevelType w:val="hybridMultilevel"/>
    <w:tmpl w:val="4BA0A4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5E674DAB"/>
    <w:multiLevelType w:val="hybridMultilevel"/>
    <w:tmpl w:val="A41E9BB6"/>
    <w:lvl w:ilvl="0" w:tplc="1130ABA8">
      <w:start w:val="1"/>
      <w:numFmt w:val="bullet"/>
      <w:lvlText w:val="•"/>
      <w:lvlJc w:val="left"/>
      <w:pPr>
        <w:tabs>
          <w:tab w:val="num" w:pos="720"/>
        </w:tabs>
        <w:ind w:left="720" w:hanging="360"/>
      </w:pPr>
      <w:rPr>
        <w:rFonts w:ascii="Arial" w:hAnsi="Arial" w:hint="default"/>
      </w:rPr>
    </w:lvl>
    <w:lvl w:ilvl="1" w:tplc="FB3CEC7A">
      <w:start w:val="1"/>
      <w:numFmt w:val="bullet"/>
      <w:lvlText w:val="•"/>
      <w:lvlJc w:val="left"/>
      <w:pPr>
        <w:tabs>
          <w:tab w:val="num" w:pos="1440"/>
        </w:tabs>
        <w:ind w:left="1440" w:hanging="360"/>
      </w:pPr>
      <w:rPr>
        <w:rFonts w:ascii="Arial" w:hAnsi="Arial" w:hint="default"/>
      </w:rPr>
    </w:lvl>
    <w:lvl w:ilvl="2" w:tplc="8FECC334" w:tentative="1">
      <w:start w:val="1"/>
      <w:numFmt w:val="bullet"/>
      <w:lvlText w:val="•"/>
      <w:lvlJc w:val="left"/>
      <w:pPr>
        <w:tabs>
          <w:tab w:val="num" w:pos="2160"/>
        </w:tabs>
        <w:ind w:left="2160" w:hanging="360"/>
      </w:pPr>
      <w:rPr>
        <w:rFonts w:ascii="Arial" w:hAnsi="Arial" w:hint="default"/>
      </w:rPr>
    </w:lvl>
    <w:lvl w:ilvl="3" w:tplc="21D2E008" w:tentative="1">
      <w:start w:val="1"/>
      <w:numFmt w:val="bullet"/>
      <w:lvlText w:val="•"/>
      <w:lvlJc w:val="left"/>
      <w:pPr>
        <w:tabs>
          <w:tab w:val="num" w:pos="2880"/>
        </w:tabs>
        <w:ind w:left="2880" w:hanging="360"/>
      </w:pPr>
      <w:rPr>
        <w:rFonts w:ascii="Arial" w:hAnsi="Arial" w:hint="default"/>
      </w:rPr>
    </w:lvl>
    <w:lvl w:ilvl="4" w:tplc="0DE444A6" w:tentative="1">
      <w:start w:val="1"/>
      <w:numFmt w:val="bullet"/>
      <w:lvlText w:val="•"/>
      <w:lvlJc w:val="left"/>
      <w:pPr>
        <w:tabs>
          <w:tab w:val="num" w:pos="3600"/>
        </w:tabs>
        <w:ind w:left="3600" w:hanging="360"/>
      </w:pPr>
      <w:rPr>
        <w:rFonts w:ascii="Arial" w:hAnsi="Arial" w:hint="default"/>
      </w:rPr>
    </w:lvl>
    <w:lvl w:ilvl="5" w:tplc="EB1884E6" w:tentative="1">
      <w:start w:val="1"/>
      <w:numFmt w:val="bullet"/>
      <w:lvlText w:val="•"/>
      <w:lvlJc w:val="left"/>
      <w:pPr>
        <w:tabs>
          <w:tab w:val="num" w:pos="4320"/>
        </w:tabs>
        <w:ind w:left="4320" w:hanging="360"/>
      </w:pPr>
      <w:rPr>
        <w:rFonts w:ascii="Arial" w:hAnsi="Arial" w:hint="default"/>
      </w:rPr>
    </w:lvl>
    <w:lvl w:ilvl="6" w:tplc="D87804B4" w:tentative="1">
      <w:start w:val="1"/>
      <w:numFmt w:val="bullet"/>
      <w:lvlText w:val="•"/>
      <w:lvlJc w:val="left"/>
      <w:pPr>
        <w:tabs>
          <w:tab w:val="num" w:pos="5040"/>
        </w:tabs>
        <w:ind w:left="5040" w:hanging="360"/>
      </w:pPr>
      <w:rPr>
        <w:rFonts w:ascii="Arial" w:hAnsi="Arial" w:hint="default"/>
      </w:rPr>
    </w:lvl>
    <w:lvl w:ilvl="7" w:tplc="B5528B18" w:tentative="1">
      <w:start w:val="1"/>
      <w:numFmt w:val="bullet"/>
      <w:lvlText w:val="•"/>
      <w:lvlJc w:val="left"/>
      <w:pPr>
        <w:tabs>
          <w:tab w:val="num" w:pos="5760"/>
        </w:tabs>
        <w:ind w:left="5760" w:hanging="360"/>
      </w:pPr>
      <w:rPr>
        <w:rFonts w:ascii="Arial" w:hAnsi="Arial" w:hint="default"/>
      </w:rPr>
    </w:lvl>
    <w:lvl w:ilvl="8" w:tplc="AB96067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EB6386B"/>
    <w:multiLevelType w:val="hybridMultilevel"/>
    <w:tmpl w:val="46106A22"/>
    <w:lvl w:ilvl="0" w:tplc="294E056A">
      <w:start w:val="1"/>
      <w:numFmt w:val="bullet"/>
      <w:lvlText w:val="•"/>
      <w:lvlJc w:val="left"/>
      <w:pPr>
        <w:tabs>
          <w:tab w:val="num" w:pos="720"/>
        </w:tabs>
        <w:ind w:left="720" w:hanging="360"/>
      </w:pPr>
      <w:rPr>
        <w:rFonts w:ascii="Times New Roman" w:hAnsi="Times New Roman" w:hint="default"/>
      </w:rPr>
    </w:lvl>
    <w:lvl w:ilvl="1" w:tplc="1E74CFC6" w:tentative="1">
      <w:start w:val="1"/>
      <w:numFmt w:val="bullet"/>
      <w:lvlText w:val="•"/>
      <w:lvlJc w:val="left"/>
      <w:pPr>
        <w:tabs>
          <w:tab w:val="num" w:pos="1440"/>
        </w:tabs>
        <w:ind w:left="1440" w:hanging="360"/>
      </w:pPr>
      <w:rPr>
        <w:rFonts w:ascii="Times New Roman" w:hAnsi="Times New Roman" w:hint="default"/>
      </w:rPr>
    </w:lvl>
    <w:lvl w:ilvl="2" w:tplc="63644C2C" w:tentative="1">
      <w:start w:val="1"/>
      <w:numFmt w:val="bullet"/>
      <w:lvlText w:val="•"/>
      <w:lvlJc w:val="left"/>
      <w:pPr>
        <w:tabs>
          <w:tab w:val="num" w:pos="2160"/>
        </w:tabs>
        <w:ind w:left="2160" w:hanging="360"/>
      </w:pPr>
      <w:rPr>
        <w:rFonts w:ascii="Times New Roman" w:hAnsi="Times New Roman" w:hint="default"/>
      </w:rPr>
    </w:lvl>
    <w:lvl w:ilvl="3" w:tplc="84CC2684" w:tentative="1">
      <w:start w:val="1"/>
      <w:numFmt w:val="bullet"/>
      <w:lvlText w:val="•"/>
      <w:lvlJc w:val="left"/>
      <w:pPr>
        <w:tabs>
          <w:tab w:val="num" w:pos="2880"/>
        </w:tabs>
        <w:ind w:left="2880" w:hanging="360"/>
      </w:pPr>
      <w:rPr>
        <w:rFonts w:ascii="Times New Roman" w:hAnsi="Times New Roman" w:hint="default"/>
      </w:rPr>
    </w:lvl>
    <w:lvl w:ilvl="4" w:tplc="1C1A865C" w:tentative="1">
      <w:start w:val="1"/>
      <w:numFmt w:val="bullet"/>
      <w:lvlText w:val="•"/>
      <w:lvlJc w:val="left"/>
      <w:pPr>
        <w:tabs>
          <w:tab w:val="num" w:pos="3600"/>
        </w:tabs>
        <w:ind w:left="3600" w:hanging="360"/>
      </w:pPr>
      <w:rPr>
        <w:rFonts w:ascii="Times New Roman" w:hAnsi="Times New Roman" w:hint="default"/>
      </w:rPr>
    </w:lvl>
    <w:lvl w:ilvl="5" w:tplc="1910DC5A" w:tentative="1">
      <w:start w:val="1"/>
      <w:numFmt w:val="bullet"/>
      <w:lvlText w:val="•"/>
      <w:lvlJc w:val="left"/>
      <w:pPr>
        <w:tabs>
          <w:tab w:val="num" w:pos="4320"/>
        </w:tabs>
        <w:ind w:left="4320" w:hanging="360"/>
      </w:pPr>
      <w:rPr>
        <w:rFonts w:ascii="Times New Roman" w:hAnsi="Times New Roman" w:hint="default"/>
      </w:rPr>
    </w:lvl>
    <w:lvl w:ilvl="6" w:tplc="29A89AFE" w:tentative="1">
      <w:start w:val="1"/>
      <w:numFmt w:val="bullet"/>
      <w:lvlText w:val="•"/>
      <w:lvlJc w:val="left"/>
      <w:pPr>
        <w:tabs>
          <w:tab w:val="num" w:pos="5040"/>
        </w:tabs>
        <w:ind w:left="5040" w:hanging="360"/>
      </w:pPr>
      <w:rPr>
        <w:rFonts w:ascii="Times New Roman" w:hAnsi="Times New Roman" w:hint="default"/>
      </w:rPr>
    </w:lvl>
    <w:lvl w:ilvl="7" w:tplc="913C50B6" w:tentative="1">
      <w:start w:val="1"/>
      <w:numFmt w:val="bullet"/>
      <w:lvlText w:val="•"/>
      <w:lvlJc w:val="left"/>
      <w:pPr>
        <w:tabs>
          <w:tab w:val="num" w:pos="5760"/>
        </w:tabs>
        <w:ind w:left="5760" w:hanging="360"/>
      </w:pPr>
      <w:rPr>
        <w:rFonts w:ascii="Times New Roman" w:hAnsi="Times New Roman" w:hint="default"/>
      </w:rPr>
    </w:lvl>
    <w:lvl w:ilvl="8" w:tplc="D91205AE"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5ECB4AE8"/>
    <w:multiLevelType w:val="hybridMultilevel"/>
    <w:tmpl w:val="E5569A9A"/>
    <w:lvl w:ilvl="0" w:tplc="9AE82264">
      <w:start w:val="1"/>
      <w:numFmt w:val="bullet"/>
      <w:lvlText w:val="•"/>
      <w:lvlJc w:val="left"/>
      <w:pPr>
        <w:tabs>
          <w:tab w:val="num" w:pos="720"/>
        </w:tabs>
        <w:ind w:left="720" w:hanging="360"/>
      </w:pPr>
      <w:rPr>
        <w:rFonts w:ascii="Arial" w:hAnsi="Arial" w:hint="default"/>
      </w:rPr>
    </w:lvl>
    <w:lvl w:ilvl="1" w:tplc="CE9CDB80" w:tentative="1">
      <w:start w:val="1"/>
      <w:numFmt w:val="bullet"/>
      <w:lvlText w:val="•"/>
      <w:lvlJc w:val="left"/>
      <w:pPr>
        <w:tabs>
          <w:tab w:val="num" w:pos="1440"/>
        </w:tabs>
        <w:ind w:left="1440" w:hanging="360"/>
      </w:pPr>
      <w:rPr>
        <w:rFonts w:ascii="Arial" w:hAnsi="Arial" w:hint="default"/>
      </w:rPr>
    </w:lvl>
    <w:lvl w:ilvl="2" w:tplc="640A2A7C" w:tentative="1">
      <w:start w:val="1"/>
      <w:numFmt w:val="bullet"/>
      <w:lvlText w:val="•"/>
      <w:lvlJc w:val="left"/>
      <w:pPr>
        <w:tabs>
          <w:tab w:val="num" w:pos="2160"/>
        </w:tabs>
        <w:ind w:left="2160" w:hanging="360"/>
      </w:pPr>
      <w:rPr>
        <w:rFonts w:ascii="Arial" w:hAnsi="Arial" w:hint="default"/>
      </w:rPr>
    </w:lvl>
    <w:lvl w:ilvl="3" w:tplc="28222D68" w:tentative="1">
      <w:start w:val="1"/>
      <w:numFmt w:val="bullet"/>
      <w:lvlText w:val="•"/>
      <w:lvlJc w:val="left"/>
      <w:pPr>
        <w:tabs>
          <w:tab w:val="num" w:pos="2880"/>
        </w:tabs>
        <w:ind w:left="2880" w:hanging="360"/>
      </w:pPr>
      <w:rPr>
        <w:rFonts w:ascii="Arial" w:hAnsi="Arial" w:hint="default"/>
      </w:rPr>
    </w:lvl>
    <w:lvl w:ilvl="4" w:tplc="33C22BA8" w:tentative="1">
      <w:start w:val="1"/>
      <w:numFmt w:val="bullet"/>
      <w:lvlText w:val="•"/>
      <w:lvlJc w:val="left"/>
      <w:pPr>
        <w:tabs>
          <w:tab w:val="num" w:pos="3600"/>
        </w:tabs>
        <w:ind w:left="3600" w:hanging="360"/>
      </w:pPr>
      <w:rPr>
        <w:rFonts w:ascii="Arial" w:hAnsi="Arial" w:hint="default"/>
      </w:rPr>
    </w:lvl>
    <w:lvl w:ilvl="5" w:tplc="582880C6" w:tentative="1">
      <w:start w:val="1"/>
      <w:numFmt w:val="bullet"/>
      <w:lvlText w:val="•"/>
      <w:lvlJc w:val="left"/>
      <w:pPr>
        <w:tabs>
          <w:tab w:val="num" w:pos="4320"/>
        </w:tabs>
        <w:ind w:left="4320" w:hanging="360"/>
      </w:pPr>
      <w:rPr>
        <w:rFonts w:ascii="Arial" w:hAnsi="Arial" w:hint="default"/>
      </w:rPr>
    </w:lvl>
    <w:lvl w:ilvl="6" w:tplc="CE3EA030" w:tentative="1">
      <w:start w:val="1"/>
      <w:numFmt w:val="bullet"/>
      <w:lvlText w:val="•"/>
      <w:lvlJc w:val="left"/>
      <w:pPr>
        <w:tabs>
          <w:tab w:val="num" w:pos="5040"/>
        </w:tabs>
        <w:ind w:left="5040" w:hanging="360"/>
      </w:pPr>
      <w:rPr>
        <w:rFonts w:ascii="Arial" w:hAnsi="Arial" w:hint="default"/>
      </w:rPr>
    </w:lvl>
    <w:lvl w:ilvl="7" w:tplc="00202296" w:tentative="1">
      <w:start w:val="1"/>
      <w:numFmt w:val="bullet"/>
      <w:lvlText w:val="•"/>
      <w:lvlJc w:val="left"/>
      <w:pPr>
        <w:tabs>
          <w:tab w:val="num" w:pos="5760"/>
        </w:tabs>
        <w:ind w:left="5760" w:hanging="360"/>
      </w:pPr>
      <w:rPr>
        <w:rFonts w:ascii="Arial" w:hAnsi="Arial" w:hint="default"/>
      </w:rPr>
    </w:lvl>
    <w:lvl w:ilvl="8" w:tplc="1E9CBFFE"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5F045FA0"/>
    <w:multiLevelType w:val="hybridMultilevel"/>
    <w:tmpl w:val="812E2F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605E40CA"/>
    <w:multiLevelType w:val="hybridMultilevel"/>
    <w:tmpl w:val="82FC99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15:restartNumberingAfterBreak="0">
    <w:nsid w:val="63807350"/>
    <w:multiLevelType w:val="hybridMultilevel"/>
    <w:tmpl w:val="AC6E9D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9" w15:restartNumberingAfterBreak="0">
    <w:nsid w:val="647D6E52"/>
    <w:multiLevelType w:val="hybridMultilevel"/>
    <w:tmpl w:val="08F4F1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64BC5003"/>
    <w:multiLevelType w:val="hybridMultilevel"/>
    <w:tmpl w:val="73725F76"/>
    <w:lvl w:ilvl="0" w:tplc="A1CEF096">
      <w:start w:val="1"/>
      <w:numFmt w:val="bullet"/>
      <w:lvlText w:val="•"/>
      <w:lvlJc w:val="left"/>
      <w:pPr>
        <w:tabs>
          <w:tab w:val="num" w:pos="720"/>
        </w:tabs>
        <w:ind w:left="720" w:hanging="360"/>
      </w:pPr>
      <w:rPr>
        <w:rFonts w:ascii="Arial" w:hAnsi="Arial" w:hint="default"/>
      </w:rPr>
    </w:lvl>
    <w:lvl w:ilvl="1" w:tplc="6BDA109C" w:tentative="1">
      <w:start w:val="1"/>
      <w:numFmt w:val="bullet"/>
      <w:lvlText w:val="•"/>
      <w:lvlJc w:val="left"/>
      <w:pPr>
        <w:tabs>
          <w:tab w:val="num" w:pos="1440"/>
        </w:tabs>
        <w:ind w:left="1440" w:hanging="360"/>
      </w:pPr>
      <w:rPr>
        <w:rFonts w:ascii="Arial" w:hAnsi="Arial" w:hint="default"/>
      </w:rPr>
    </w:lvl>
    <w:lvl w:ilvl="2" w:tplc="92229DEC" w:tentative="1">
      <w:start w:val="1"/>
      <w:numFmt w:val="bullet"/>
      <w:lvlText w:val="•"/>
      <w:lvlJc w:val="left"/>
      <w:pPr>
        <w:tabs>
          <w:tab w:val="num" w:pos="2160"/>
        </w:tabs>
        <w:ind w:left="2160" w:hanging="360"/>
      </w:pPr>
      <w:rPr>
        <w:rFonts w:ascii="Arial" w:hAnsi="Arial" w:hint="default"/>
      </w:rPr>
    </w:lvl>
    <w:lvl w:ilvl="3" w:tplc="E1F40A94" w:tentative="1">
      <w:start w:val="1"/>
      <w:numFmt w:val="bullet"/>
      <w:lvlText w:val="•"/>
      <w:lvlJc w:val="left"/>
      <w:pPr>
        <w:tabs>
          <w:tab w:val="num" w:pos="2880"/>
        </w:tabs>
        <w:ind w:left="2880" w:hanging="360"/>
      </w:pPr>
      <w:rPr>
        <w:rFonts w:ascii="Arial" w:hAnsi="Arial" w:hint="default"/>
      </w:rPr>
    </w:lvl>
    <w:lvl w:ilvl="4" w:tplc="31E8FAB8" w:tentative="1">
      <w:start w:val="1"/>
      <w:numFmt w:val="bullet"/>
      <w:lvlText w:val="•"/>
      <w:lvlJc w:val="left"/>
      <w:pPr>
        <w:tabs>
          <w:tab w:val="num" w:pos="3600"/>
        </w:tabs>
        <w:ind w:left="3600" w:hanging="360"/>
      </w:pPr>
      <w:rPr>
        <w:rFonts w:ascii="Arial" w:hAnsi="Arial" w:hint="default"/>
      </w:rPr>
    </w:lvl>
    <w:lvl w:ilvl="5" w:tplc="0FBC0312" w:tentative="1">
      <w:start w:val="1"/>
      <w:numFmt w:val="bullet"/>
      <w:lvlText w:val="•"/>
      <w:lvlJc w:val="left"/>
      <w:pPr>
        <w:tabs>
          <w:tab w:val="num" w:pos="4320"/>
        </w:tabs>
        <w:ind w:left="4320" w:hanging="360"/>
      </w:pPr>
      <w:rPr>
        <w:rFonts w:ascii="Arial" w:hAnsi="Arial" w:hint="default"/>
      </w:rPr>
    </w:lvl>
    <w:lvl w:ilvl="6" w:tplc="471EACFA" w:tentative="1">
      <w:start w:val="1"/>
      <w:numFmt w:val="bullet"/>
      <w:lvlText w:val="•"/>
      <w:lvlJc w:val="left"/>
      <w:pPr>
        <w:tabs>
          <w:tab w:val="num" w:pos="5040"/>
        </w:tabs>
        <w:ind w:left="5040" w:hanging="360"/>
      </w:pPr>
      <w:rPr>
        <w:rFonts w:ascii="Arial" w:hAnsi="Arial" w:hint="default"/>
      </w:rPr>
    </w:lvl>
    <w:lvl w:ilvl="7" w:tplc="69BCDF36" w:tentative="1">
      <w:start w:val="1"/>
      <w:numFmt w:val="bullet"/>
      <w:lvlText w:val="•"/>
      <w:lvlJc w:val="left"/>
      <w:pPr>
        <w:tabs>
          <w:tab w:val="num" w:pos="5760"/>
        </w:tabs>
        <w:ind w:left="5760" w:hanging="360"/>
      </w:pPr>
      <w:rPr>
        <w:rFonts w:ascii="Arial" w:hAnsi="Arial" w:hint="default"/>
      </w:rPr>
    </w:lvl>
    <w:lvl w:ilvl="8" w:tplc="AE2093B8"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66C25C15"/>
    <w:multiLevelType w:val="hybridMultilevel"/>
    <w:tmpl w:val="A9FA8368"/>
    <w:lvl w:ilvl="0" w:tplc="9D8222BE">
      <w:start w:val="1"/>
      <w:numFmt w:val="bullet"/>
      <w:lvlText w:val="•"/>
      <w:lvlJc w:val="left"/>
      <w:pPr>
        <w:tabs>
          <w:tab w:val="num" w:pos="720"/>
        </w:tabs>
        <w:ind w:left="720" w:hanging="360"/>
      </w:pPr>
      <w:rPr>
        <w:rFonts w:ascii="Arial" w:hAnsi="Arial" w:hint="default"/>
      </w:rPr>
    </w:lvl>
    <w:lvl w:ilvl="1" w:tplc="27705A02" w:tentative="1">
      <w:start w:val="1"/>
      <w:numFmt w:val="bullet"/>
      <w:lvlText w:val="•"/>
      <w:lvlJc w:val="left"/>
      <w:pPr>
        <w:tabs>
          <w:tab w:val="num" w:pos="1440"/>
        </w:tabs>
        <w:ind w:left="1440" w:hanging="360"/>
      </w:pPr>
      <w:rPr>
        <w:rFonts w:ascii="Arial" w:hAnsi="Arial" w:hint="default"/>
      </w:rPr>
    </w:lvl>
    <w:lvl w:ilvl="2" w:tplc="54C43A02" w:tentative="1">
      <w:start w:val="1"/>
      <w:numFmt w:val="bullet"/>
      <w:lvlText w:val="•"/>
      <w:lvlJc w:val="left"/>
      <w:pPr>
        <w:tabs>
          <w:tab w:val="num" w:pos="2160"/>
        </w:tabs>
        <w:ind w:left="2160" w:hanging="360"/>
      </w:pPr>
      <w:rPr>
        <w:rFonts w:ascii="Arial" w:hAnsi="Arial" w:hint="default"/>
      </w:rPr>
    </w:lvl>
    <w:lvl w:ilvl="3" w:tplc="BBD2DE28" w:tentative="1">
      <w:start w:val="1"/>
      <w:numFmt w:val="bullet"/>
      <w:lvlText w:val="•"/>
      <w:lvlJc w:val="left"/>
      <w:pPr>
        <w:tabs>
          <w:tab w:val="num" w:pos="2880"/>
        </w:tabs>
        <w:ind w:left="2880" w:hanging="360"/>
      </w:pPr>
      <w:rPr>
        <w:rFonts w:ascii="Arial" w:hAnsi="Arial" w:hint="default"/>
      </w:rPr>
    </w:lvl>
    <w:lvl w:ilvl="4" w:tplc="2488C462" w:tentative="1">
      <w:start w:val="1"/>
      <w:numFmt w:val="bullet"/>
      <w:lvlText w:val="•"/>
      <w:lvlJc w:val="left"/>
      <w:pPr>
        <w:tabs>
          <w:tab w:val="num" w:pos="3600"/>
        </w:tabs>
        <w:ind w:left="3600" w:hanging="360"/>
      </w:pPr>
      <w:rPr>
        <w:rFonts w:ascii="Arial" w:hAnsi="Arial" w:hint="default"/>
      </w:rPr>
    </w:lvl>
    <w:lvl w:ilvl="5" w:tplc="5BF8BFFA" w:tentative="1">
      <w:start w:val="1"/>
      <w:numFmt w:val="bullet"/>
      <w:lvlText w:val="•"/>
      <w:lvlJc w:val="left"/>
      <w:pPr>
        <w:tabs>
          <w:tab w:val="num" w:pos="4320"/>
        </w:tabs>
        <w:ind w:left="4320" w:hanging="360"/>
      </w:pPr>
      <w:rPr>
        <w:rFonts w:ascii="Arial" w:hAnsi="Arial" w:hint="default"/>
      </w:rPr>
    </w:lvl>
    <w:lvl w:ilvl="6" w:tplc="5ECE9E6A" w:tentative="1">
      <w:start w:val="1"/>
      <w:numFmt w:val="bullet"/>
      <w:lvlText w:val="•"/>
      <w:lvlJc w:val="left"/>
      <w:pPr>
        <w:tabs>
          <w:tab w:val="num" w:pos="5040"/>
        </w:tabs>
        <w:ind w:left="5040" w:hanging="360"/>
      </w:pPr>
      <w:rPr>
        <w:rFonts w:ascii="Arial" w:hAnsi="Arial" w:hint="default"/>
      </w:rPr>
    </w:lvl>
    <w:lvl w:ilvl="7" w:tplc="C1C2B296" w:tentative="1">
      <w:start w:val="1"/>
      <w:numFmt w:val="bullet"/>
      <w:lvlText w:val="•"/>
      <w:lvlJc w:val="left"/>
      <w:pPr>
        <w:tabs>
          <w:tab w:val="num" w:pos="5760"/>
        </w:tabs>
        <w:ind w:left="5760" w:hanging="360"/>
      </w:pPr>
      <w:rPr>
        <w:rFonts w:ascii="Arial" w:hAnsi="Arial" w:hint="default"/>
      </w:rPr>
    </w:lvl>
    <w:lvl w:ilvl="8" w:tplc="D3784C5E"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66C6773C"/>
    <w:multiLevelType w:val="multilevel"/>
    <w:tmpl w:val="66C677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7B84B58"/>
    <w:multiLevelType w:val="hybridMultilevel"/>
    <w:tmpl w:val="84309844"/>
    <w:lvl w:ilvl="0" w:tplc="1852522E">
      <w:start w:val="1"/>
      <w:numFmt w:val="decimal"/>
      <w:lvlText w:val="%1."/>
      <w:lvlJc w:val="left"/>
      <w:pPr>
        <w:tabs>
          <w:tab w:val="num" w:pos="720"/>
        </w:tabs>
        <w:ind w:left="720" w:hanging="360"/>
      </w:pPr>
    </w:lvl>
    <w:lvl w:ilvl="1" w:tplc="15EEC744">
      <w:start w:val="1"/>
      <w:numFmt w:val="decimal"/>
      <w:lvlText w:val="%2."/>
      <w:lvlJc w:val="left"/>
      <w:pPr>
        <w:tabs>
          <w:tab w:val="num" w:pos="1440"/>
        </w:tabs>
        <w:ind w:left="1440" w:hanging="360"/>
      </w:pPr>
    </w:lvl>
    <w:lvl w:ilvl="2" w:tplc="0ECE4324" w:tentative="1">
      <w:start w:val="1"/>
      <w:numFmt w:val="decimal"/>
      <w:lvlText w:val="%3."/>
      <w:lvlJc w:val="left"/>
      <w:pPr>
        <w:tabs>
          <w:tab w:val="num" w:pos="2160"/>
        </w:tabs>
        <w:ind w:left="2160" w:hanging="360"/>
      </w:pPr>
    </w:lvl>
    <w:lvl w:ilvl="3" w:tplc="44468E78" w:tentative="1">
      <w:start w:val="1"/>
      <w:numFmt w:val="decimal"/>
      <w:lvlText w:val="%4."/>
      <w:lvlJc w:val="left"/>
      <w:pPr>
        <w:tabs>
          <w:tab w:val="num" w:pos="2880"/>
        </w:tabs>
        <w:ind w:left="2880" w:hanging="360"/>
      </w:pPr>
    </w:lvl>
    <w:lvl w:ilvl="4" w:tplc="12BCFAE6" w:tentative="1">
      <w:start w:val="1"/>
      <w:numFmt w:val="decimal"/>
      <w:lvlText w:val="%5."/>
      <w:lvlJc w:val="left"/>
      <w:pPr>
        <w:tabs>
          <w:tab w:val="num" w:pos="3600"/>
        </w:tabs>
        <w:ind w:left="3600" w:hanging="360"/>
      </w:pPr>
    </w:lvl>
    <w:lvl w:ilvl="5" w:tplc="0DB402F8" w:tentative="1">
      <w:start w:val="1"/>
      <w:numFmt w:val="decimal"/>
      <w:lvlText w:val="%6."/>
      <w:lvlJc w:val="left"/>
      <w:pPr>
        <w:tabs>
          <w:tab w:val="num" w:pos="4320"/>
        </w:tabs>
        <w:ind w:left="4320" w:hanging="360"/>
      </w:pPr>
    </w:lvl>
    <w:lvl w:ilvl="6" w:tplc="3E4E8B4E" w:tentative="1">
      <w:start w:val="1"/>
      <w:numFmt w:val="decimal"/>
      <w:lvlText w:val="%7."/>
      <w:lvlJc w:val="left"/>
      <w:pPr>
        <w:tabs>
          <w:tab w:val="num" w:pos="5040"/>
        </w:tabs>
        <w:ind w:left="5040" w:hanging="360"/>
      </w:pPr>
    </w:lvl>
    <w:lvl w:ilvl="7" w:tplc="B19E9332" w:tentative="1">
      <w:start w:val="1"/>
      <w:numFmt w:val="decimal"/>
      <w:lvlText w:val="%8."/>
      <w:lvlJc w:val="left"/>
      <w:pPr>
        <w:tabs>
          <w:tab w:val="num" w:pos="5760"/>
        </w:tabs>
        <w:ind w:left="5760" w:hanging="360"/>
      </w:pPr>
    </w:lvl>
    <w:lvl w:ilvl="8" w:tplc="604814EC" w:tentative="1">
      <w:start w:val="1"/>
      <w:numFmt w:val="decimal"/>
      <w:lvlText w:val="%9."/>
      <w:lvlJc w:val="left"/>
      <w:pPr>
        <w:tabs>
          <w:tab w:val="num" w:pos="6480"/>
        </w:tabs>
        <w:ind w:left="6480" w:hanging="360"/>
      </w:pPr>
    </w:lvl>
  </w:abstractNum>
  <w:abstractNum w:abstractNumId="94" w15:restartNumberingAfterBreak="0">
    <w:nsid w:val="68276A37"/>
    <w:multiLevelType w:val="hybridMultilevel"/>
    <w:tmpl w:val="29982A60"/>
    <w:lvl w:ilvl="0" w:tplc="FF46A858">
      <w:start w:val="1"/>
      <w:numFmt w:val="bullet"/>
      <w:lvlText w:val="•"/>
      <w:lvlJc w:val="left"/>
      <w:pPr>
        <w:tabs>
          <w:tab w:val="num" w:pos="720"/>
        </w:tabs>
        <w:ind w:left="720" w:hanging="360"/>
      </w:pPr>
      <w:rPr>
        <w:rFonts w:ascii="Times New Roman" w:hAnsi="Times New Roman" w:hint="default"/>
      </w:rPr>
    </w:lvl>
    <w:lvl w:ilvl="1" w:tplc="BE7AD570" w:tentative="1">
      <w:start w:val="1"/>
      <w:numFmt w:val="bullet"/>
      <w:lvlText w:val="•"/>
      <w:lvlJc w:val="left"/>
      <w:pPr>
        <w:tabs>
          <w:tab w:val="num" w:pos="1440"/>
        </w:tabs>
        <w:ind w:left="1440" w:hanging="360"/>
      </w:pPr>
      <w:rPr>
        <w:rFonts w:ascii="Times New Roman" w:hAnsi="Times New Roman" w:hint="default"/>
      </w:rPr>
    </w:lvl>
    <w:lvl w:ilvl="2" w:tplc="A0BA9228" w:tentative="1">
      <w:start w:val="1"/>
      <w:numFmt w:val="bullet"/>
      <w:lvlText w:val="•"/>
      <w:lvlJc w:val="left"/>
      <w:pPr>
        <w:tabs>
          <w:tab w:val="num" w:pos="2160"/>
        </w:tabs>
        <w:ind w:left="2160" w:hanging="360"/>
      </w:pPr>
      <w:rPr>
        <w:rFonts w:ascii="Times New Roman" w:hAnsi="Times New Roman" w:hint="default"/>
      </w:rPr>
    </w:lvl>
    <w:lvl w:ilvl="3" w:tplc="7CB6E8C8" w:tentative="1">
      <w:start w:val="1"/>
      <w:numFmt w:val="bullet"/>
      <w:lvlText w:val="•"/>
      <w:lvlJc w:val="left"/>
      <w:pPr>
        <w:tabs>
          <w:tab w:val="num" w:pos="2880"/>
        </w:tabs>
        <w:ind w:left="2880" w:hanging="360"/>
      </w:pPr>
      <w:rPr>
        <w:rFonts w:ascii="Times New Roman" w:hAnsi="Times New Roman" w:hint="default"/>
      </w:rPr>
    </w:lvl>
    <w:lvl w:ilvl="4" w:tplc="D16A70BA" w:tentative="1">
      <w:start w:val="1"/>
      <w:numFmt w:val="bullet"/>
      <w:lvlText w:val="•"/>
      <w:lvlJc w:val="left"/>
      <w:pPr>
        <w:tabs>
          <w:tab w:val="num" w:pos="3600"/>
        </w:tabs>
        <w:ind w:left="3600" w:hanging="360"/>
      </w:pPr>
      <w:rPr>
        <w:rFonts w:ascii="Times New Roman" w:hAnsi="Times New Roman" w:hint="default"/>
      </w:rPr>
    </w:lvl>
    <w:lvl w:ilvl="5" w:tplc="12AEFA54" w:tentative="1">
      <w:start w:val="1"/>
      <w:numFmt w:val="bullet"/>
      <w:lvlText w:val="•"/>
      <w:lvlJc w:val="left"/>
      <w:pPr>
        <w:tabs>
          <w:tab w:val="num" w:pos="4320"/>
        </w:tabs>
        <w:ind w:left="4320" w:hanging="360"/>
      </w:pPr>
      <w:rPr>
        <w:rFonts w:ascii="Times New Roman" w:hAnsi="Times New Roman" w:hint="default"/>
      </w:rPr>
    </w:lvl>
    <w:lvl w:ilvl="6" w:tplc="3612D9E2" w:tentative="1">
      <w:start w:val="1"/>
      <w:numFmt w:val="bullet"/>
      <w:lvlText w:val="•"/>
      <w:lvlJc w:val="left"/>
      <w:pPr>
        <w:tabs>
          <w:tab w:val="num" w:pos="5040"/>
        </w:tabs>
        <w:ind w:left="5040" w:hanging="360"/>
      </w:pPr>
      <w:rPr>
        <w:rFonts w:ascii="Times New Roman" w:hAnsi="Times New Roman" w:hint="default"/>
      </w:rPr>
    </w:lvl>
    <w:lvl w:ilvl="7" w:tplc="6D32A684" w:tentative="1">
      <w:start w:val="1"/>
      <w:numFmt w:val="bullet"/>
      <w:lvlText w:val="•"/>
      <w:lvlJc w:val="left"/>
      <w:pPr>
        <w:tabs>
          <w:tab w:val="num" w:pos="5760"/>
        </w:tabs>
        <w:ind w:left="5760" w:hanging="360"/>
      </w:pPr>
      <w:rPr>
        <w:rFonts w:ascii="Times New Roman" w:hAnsi="Times New Roman" w:hint="default"/>
      </w:rPr>
    </w:lvl>
    <w:lvl w:ilvl="8" w:tplc="C22CC95C" w:tentative="1">
      <w:start w:val="1"/>
      <w:numFmt w:val="bullet"/>
      <w:lvlText w:val="•"/>
      <w:lvlJc w:val="left"/>
      <w:pPr>
        <w:tabs>
          <w:tab w:val="num" w:pos="6480"/>
        </w:tabs>
        <w:ind w:left="6480" w:hanging="360"/>
      </w:pPr>
      <w:rPr>
        <w:rFonts w:ascii="Times New Roman" w:hAnsi="Times New Roman" w:hint="default"/>
      </w:rPr>
    </w:lvl>
  </w:abstractNum>
  <w:abstractNum w:abstractNumId="95" w15:restartNumberingAfterBreak="0">
    <w:nsid w:val="687171D0"/>
    <w:multiLevelType w:val="hybridMultilevel"/>
    <w:tmpl w:val="29DA166A"/>
    <w:lvl w:ilvl="0" w:tplc="538ED74E">
      <w:start w:val="1"/>
      <w:numFmt w:val="bullet"/>
      <w:lvlText w:val="•"/>
      <w:lvlJc w:val="left"/>
      <w:pPr>
        <w:tabs>
          <w:tab w:val="num" w:pos="720"/>
        </w:tabs>
        <w:ind w:left="720" w:hanging="360"/>
      </w:pPr>
      <w:rPr>
        <w:rFonts w:ascii="Arial" w:hAnsi="Arial" w:hint="default"/>
      </w:rPr>
    </w:lvl>
    <w:lvl w:ilvl="1" w:tplc="56906654" w:tentative="1">
      <w:start w:val="1"/>
      <w:numFmt w:val="bullet"/>
      <w:lvlText w:val="•"/>
      <w:lvlJc w:val="left"/>
      <w:pPr>
        <w:tabs>
          <w:tab w:val="num" w:pos="1440"/>
        </w:tabs>
        <w:ind w:left="1440" w:hanging="360"/>
      </w:pPr>
      <w:rPr>
        <w:rFonts w:ascii="Arial" w:hAnsi="Arial" w:hint="default"/>
      </w:rPr>
    </w:lvl>
    <w:lvl w:ilvl="2" w:tplc="21FAE8A8" w:tentative="1">
      <w:start w:val="1"/>
      <w:numFmt w:val="bullet"/>
      <w:lvlText w:val="•"/>
      <w:lvlJc w:val="left"/>
      <w:pPr>
        <w:tabs>
          <w:tab w:val="num" w:pos="2160"/>
        </w:tabs>
        <w:ind w:left="2160" w:hanging="360"/>
      </w:pPr>
      <w:rPr>
        <w:rFonts w:ascii="Arial" w:hAnsi="Arial" w:hint="default"/>
      </w:rPr>
    </w:lvl>
    <w:lvl w:ilvl="3" w:tplc="24C053B6" w:tentative="1">
      <w:start w:val="1"/>
      <w:numFmt w:val="bullet"/>
      <w:lvlText w:val="•"/>
      <w:lvlJc w:val="left"/>
      <w:pPr>
        <w:tabs>
          <w:tab w:val="num" w:pos="2880"/>
        </w:tabs>
        <w:ind w:left="2880" w:hanging="360"/>
      </w:pPr>
      <w:rPr>
        <w:rFonts w:ascii="Arial" w:hAnsi="Arial" w:hint="default"/>
      </w:rPr>
    </w:lvl>
    <w:lvl w:ilvl="4" w:tplc="E7A8C72E" w:tentative="1">
      <w:start w:val="1"/>
      <w:numFmt w:val="bullet"/>
      <w:lvlText w:val="•"/>
      <w:lvlJc w:val="left"/>
      <w:pPr>
        <w:tabs>
          <w:tab w:val="num" w:pos="3600"/>
        </w:tabs>
        <w:ind w:left="3600" w:hanging="360"/>
      </w:pPr>
      <w:rPr>
        <w:rFonts w:ascii="Arial" w:hAnsi="Arial" w:hint="default"/>
      </w:rPr>
    </w:lvl>
    <w:lvl w:ilvl="5" w:tplc="C938F06A" w:tentative="1">
      <w:start w:val="1"/>
      <w:numFmt w:val="bullet"/>
      <w:lvlText w:val="•"/>
      <w:lvlJc w:val="left"/>
      <w:pPr>
        <w:tabs>
          <w:tab w:val="num" w:pos="4320"/>
        </w:tabs>
        <w:ind w:left="4320" w:hanging="360"/>
      </w:pPr>
      <w:rPr>
        <w:rFonts w:ascii="Arial" w:hAnsi="Arial" w:hint="default"/>
      </w:rPr>
    </w:lvl>
    <w:lvl w:ilvl="6" w:tplc="938E3808" w:tentative="1">
      <w:start w:val="1"/>
      <w:numFmt w:val="bullet"/>
      <w:lvlText w:val="•"/>
      <w:lvlJc w:val="left"/>
      <w:pPr>
        <w:tabs>
          <w:tab w:val="num" w:pos="5040"/>
        </w:tabs>
        <w:ind w:left="5040" w:hanging="360"/>
      </w:pPr>
      <w:rPr>
        <w:rFonts w:ascii="Arial" w:hAnsi="Arial" w:hint="default"/>
      </w:rPr>
    </w:lvl>
    <w:lvl w:ilvl="7" w:tplc="FBB4C7EC" w:tentative="1">
      <w:start w:val="1"/>
      <w:numFmt w:val="bullet"/>
      <w:lvlText w:val="•"/>
      <w:lvlJc w:val="left"/>
      <w:pPr>
        <w:tabs>
          <w:tab w:val="num" w:pos="5760"/>
        </w:tabs>
        <w:ind w:left="5760" w:hanging="360"/>
      </w:pPr>
      <w:rPr>
        <w:rFonts w:ascii="Arial" w:hAnsi="Arial" w:hint="default"/>
      </w:rPr>
    </w:lvl>
    <w:lvl w:ilvl="8" w:tplc="4F18AA8E"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69F702D0"/>
    <w:multiLevelType w:val="hybridMultilevel"/>
    <w:tmpl w:val="3FE250CC"/>
    <w:lvl w:ilvl="0" w:tplc="1A907F36">
      <w:start w:val="1"/>
      <w:numFmt w:val="bullet"/>
      <w:lvlText w:val="•"/>
      <w:lvlJc w:val="left"/>
      <w:pPr>
        <w:tabs>
          <w:tab w:val="num" w:pos="720"/>
        </w:tabs>
        <w:ind w:left="720" w:hanging="360"/>
      </w:pPr>
      <w:rPr>
        <w:rFonts w:ascii="Arial" w:hAnsi="Arial" w:hint="default"/>
      </w:rPr>
    </w:lvl>
    <w:lvl w:ilvl="1" w:tplc="D8D03A6A" w:tentative="1">
      <w:start w:val="1"/>
      <w:numFmt w:val="bullet"/>
      <w:lvlText w:val="•"/>
      <w:lvlJc w:val="left"/>
      <w:pPr>
        <w:tabs>
          <w:tab w:val="num" w:pos="1440"/>
        </w:tabs>
        <w:ind w:left="1440" w:hanging="360"/>
      </w:pPr>
      <w:rPr>
        <w:rFonts w:ascii="Arial" w:hAnsi="Arial" w:hint="default"/>
      </w:rPr>
    </w:lvl>
    <w:lvl w:ilvl="2" w:tplc="82D0E0EE" w:tentative="1">
      <w:start w:val="1"/>
      <w:numFmt w:val="bullet"/>
      <w:lvlText w:val="•"/>
      <w:lvlJc w:val="left"/>
      <w:pPr>
        <w:tabs>
          <w:tab w:val="num" w:pos="2160"/>
        </w:tabs>
        <w:ind w:left="2160" w:hanging="360"/>
      </w:pPr>
      <w:rPr>
        <w:rFonts w:ascii="Arial" w:hAnsi="Arial" w:hint="default"/>
      </w:rPr>
    </w:lvl>
    <w:lvl w:ilvl="3" w:tplc="9274FFEA" w:tentative="1">
      <w:start w:val="1"/>
      <w:numFmt w:val="bullet"/>
      <w:lvlText w:val="•"/>
      <w:lvlJc w:val="left"/>
      <w:pPr>
        <w:tabs>
          <w:tab w:val="num" w:pos="2880"/>
        </w:tabs>
        <w:ind w:left="2880" w:hanging="360"/>
      </w:pPr>
      <w:rPr>
        <w:rFonts w:ascii="Arial" w:hAnsi="Arial" w:hint="default"/>
      </w:rPr>
    </w:lvl>
    <w:lvl w:ilvl="4" w:tplc="79CADF78" w:tentative="1">
      <w:start w:val="1"/>
      <w:numFmt w:val="bullet"/>
      <w:lvlText w:val="•"/>
      <w:lvlJc w:val="left"/>
      <w:pPr>
        <w:tabs>
          <w:tab w:val="num" w:pos="3600"/>
        </w:tabs>
        <w:ind w:left="3600" w:hanging="360"/>
      </w:pPr>
      <w:rPr>
        <w:rFonts w:ascii="Arial" w:hAnsi="Arial" w:hint="default"/>
      </w:rPr>
    </w:lvl>
    <w:lvl w:ilvl="5" w:tplc="B7F85B54" w:tentative="1">
      <w:start w:val="1"/>
      <w:numFmt w:val="bullet"/>
      <w:lvlText w:val="•"/>
      <w:lvlJc w:val="left"/>
      <w:pPr>
        <w:tabs>
          <w:tab w:val="num" w:pos="4320"/>
        </w:tabs>
        <w:ind w:left="4320" w:hanging="360"/>
      </w:pPr>
      <w:rPr>
        <w:rFonts w:ascii="Arial" w:hAnsi="Arial" w:hint="default"/>
      </w:rPr>
    </w:lvl>
    <w:lvl w:ilvl="6" w:tplc="250239D8" w:tentative="1">
      <w:start w:val="1"/>
      <w:numFmt w:val="bullet"/>
      <w:lvlText w:val="•"/>
      <w:lvlJc w:val="left"/>
      <w:pPr>
        <w:tabs>
          <w:tab w:val="num" w:pos="5040"/>
        </w:tabs>
        <w:ind w:left="5040" w:hanging="360"/>
      </w:pPr>
      <w:rPr>
        <w:rFonts w:ascii="Arial" w:hAnsi="Arial" w:hint="default"/>
      </w:rPr>
    </w:lvl>
    <w:lvl w:ilvl="7" w:tplc="7C6A65BE" w:tentative="1">
      <w:start w:val="1"/>
      <w:numFmt w:val="bullet"/>
      <w:lvlText w:val="•"/>
      <w:lvlJc w:val="left"/>
      <w:pPr>
        <w:tabs>
          <w:tab w:val="num" w:pos="5760"/>
        </w:tabs>
        <w:ind w:left="5760" w:hanging="360"/>
      </w:pPr>
      <w:rPr>
        <w:rFonts w:ascii="Arial" w:hAnsi="Arial" w:hint="default"/>
      </w:rPr>
    </w:lvl>
    <w:lvl w:ilvl="8" w:tplc="9948F1A0"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6AD83E33"/>
    <w:multiLevelType w:val="hybridMultilevel"/>
    <w:tmpl w:val="505C4BCC"/>
    <w:lvl w:ilvl="0" w:tplc="6076F4E4">
      <w:start w:val="1"/>
      <w:numFmt w:val="lowerLetter"/>
      <w:lvlText w:val="(%1)"/>
      <w:lvlJc w:val="left"/>
      <w:pPr>
        <w:ind w:left="735" w:hanging="37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6B612F3B"/>
    <w:multiLevelType w:val="hybridMultilevel"/>
    <w:tmpl w:val="61BE3DD4"/>
    <w:lvl w:ilvl="0" w:tplc="7BF2669E">
      <w:start w:val="1"/>
      <w:numFmt w:val="bullet"/>
      <w:lvlText w:val="•"/>
      <w:lvlJc w:val="left"/>
      <w:pPr>
        <w:tabs>
          <w:tab w:val="num" w:pos="720"/>
        </w:tabs>
        <w:ind w:left="720" w:hanging="360"/>
      </w:pPr>
      <w:rPr>
        <w:rFonts w:ascii="Arial" w:hAnsi="Arial" w:hint="default"/>
      </w:rPr>
    </w:lvl>
    <w:lvl w:ilvl="1" w:tplc="581E098C" w:tentative="1">
      <w:start w:val="1"/>
      <w:numFmt w:val="bullet"/>
      <w:lvlText w:val="•"/>
      <w:lvlJc w:val="left"/>
      <w:pPr>
        <w:tabs>
          <w:tab w:val="num" w:pos="1440"/>
        </w:tabs>
        <w:ind w:left="1440" w:hanging="360"/>
      </w:pPr>
      <w:rPr>
        <w:rFonts w:ascii="Arial" w:hAnsi="Arial" w:hint="default"/>
      </w:rPr>
    </w:lvl>
    <w:lvl w:ilvl="2" w:tplc="7C487BE2" w:tentative="1">
      <w:start w:val="1"/>
      <w:numFmt w:val="bullet"/>
      <w:lvlText w:val="•"/>
      <w:lvlJc w:val="left"/>
      <w:pPr>
        <w:tabs>
          <w:tab w:val="num" w:pos="2160"/>
        </w:tabs>
        <w:ind w:left="2160" w:hanging="360"/>
      </w:pPr>
      <w:rPr>
        <w:rFonts w:ascii="Arial" w:hAnsi="Arial" w:hint="default"/>
      </w:rPr>
    </w:lvl>
    <w:lvl w:ilvl="3" w:tplc="11927A22" w:tentative="1">
      <w:start w:val="1"/>
      <w:numFmt w:val="bullet"/>
      <w:lvlText w:val="•"/>
      <w:lvlJc w:val="left"/>
      <w:pPr>
        <w:tabs>
          <w:tab w:val="num" w:pos="2880"/>
        </w:tabs>
        <w:ind w:left="2880" w:hanging="360"/>
      </w:pPr>
      <w:rPr>
        <w:rFonts w:ascii="Arial" w:hAnsi="Arial" w:hint="default"/>
      </w:rPr>
    </w:lvl>
    <w:lvl w:ilvl="4" w:tplc="E8800D88" w:tentative="1">
      <w:start w:val="1"/>
      <w:numFmt w:val="bullet"/>
      <w:lvlText w:val="•"/>
      <w:lvlJc w:val="left"/>
      <w:pPr>
        <w:tabs>
          <w:tab w:val="num" w:pos="3600"/>
        </w:tabs>
        <w:ind w:left="3600" w:hanging="360"/>
      </w:pPr>
      <w:rPr>
        <w:rFonts w:ascii="Arial" w:hAnsi="Arial" w:hint="default"/>
      </w:rPr>
    </w:lvl>
    <w:lvl w:ilvl="5" w:tplc="549E8BAA" w:tentative="1">
      <w:start w:val="1"/>
      <w:numFmt w:val="bullet"/>
      <w:lvlText w:val="•"/>
      <w:lvlJc w:val="left"/>
      <w:pPr>
        <w:tabs>
          <w:tab w:val="num" w:pos="4320"/>
        </w:tabs>
        <w:ind w:left="4320" w:hanging="360"/>
      </w:pPr>
      <w:rPr>
        <w:rFonts w:ascii="Arial" w:hAnsi="Arial" w:hint="default"/>
      </w:rPr>
    </w:lvl>
    <w:lvl w:ilvl="6" w:tplc="9C3C1162" w:tentative="1">
      <w:start w:val="1"/>
      <w:numFmt w:val="bullet"/>
      <w:lvlText w:val="•"/>
      <w:lvlJc w:val="left"/>
      <w:pPr>
        <w:tabs>
          <w:tab w:val="num" w:pos="5040"/>
        </w:tabs>
        <w:ind w:left="5040" w:hanging="360"/>
      </w:pPr>
      <w:rPr>
        <w:rFonts w:ascii="Arial" w:hAnsi="Arial" w:hint="default"/>
      </w:rPr>
    </w:lvl>
    <w:lvl w:ilvl="7" w:tplc="513E1DB2" w:tentative="1">
      <w:start w:val="1"/>
      <w:numFmt w:val="bullet"/>
      <w:lvlText w:val="•"/>
      <w:lvlJc w:val="left"/>
      <w:pPr>
        <w:tabs>
          <w:tab w:val="num" w:pos="5760"/>
        </w:tabs>
        <w:ind w:left="5760" w:hanging="360"/>
      </w:pPr>
      <w:rPr>
        <w:rFonts w:ascii="Arial" w:hAnsi="Arial" w:hint="default"/>
      </w:rPr>
    </w:lvl>
    <w:lvl w:ilvl="8" w:tplc="B3CAFACC"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6D9A0483"/>
    <w:multiLevelType w:val="hybridMultilevel"/>
    <w:tmpl w:val="81366634"/>
    <w:lvl w:ilvl="0" w:tplc="3F760E7C">
      <w:start w:val="1"/>
      <w:numFmt w:val="bullet"/>
      <w:lvlText w:val="•"/>
      <w:lvlJc w:val="left"/>
      <w:pPr>
        <w:tabs>
          <w:tab w:val="num" w:pos="720"/>
        </w:tabs>
        <w:ind w:left="720" w:hanging="360"/>
      </w:pPr>
      <w:rPr>
        <w:rFonts w:ascii="Arial" w:hAnsi="Arial" w:hint="default"/>
      </w:rPr>
    </w:lvl>
    <w:lvl w:ilvl="1" w:tplc="F09C2AFC" w:tentative="1">
      <w:start w:val="1"/>
      <w:numFmt w:val="bullet"/>
      <w:lvlText w:val="•"/>
      <w:lvlJc w:val="left"/>
      <w:pPr>
        <w:tabs>
          <w:tab w:val="num" w:pos="1440"/>
        </w:tabs>
        <w:ind w:left="1440" w:hanging="360"/>
      </w:pPr>
      <w:rPr>
        <w:rFonts w:ascii="Arial" w:hAnsi="Arial" w:hint="default"/>
      </w:rPr>
    </w:lvl>
    <w:lvl w:ilvl="2" w:tplc="6ABC24A0" w:tentative="1">
      <w:start w:val="1"/>
      <w:numFmt w:val="bullet"/>
      <w:lvlText w:val="•"/>
      <w:lvlJc w:val="left"/>
      <w:pPr>
        <w:tabs>
          <w:tab w:val="num" w:pos="2160"/>
        </w:tabs>
        <w:ind w:left="2160" w:hanging="360"/>
      </w:pPr>
      <w:rPr>
        <w:rFonts w:ascii="Arial" w:hAnsi="Arial" w:hint="default"/>
      </w:rPr>
    </w:lvl>
    <w:lvl w:ilvl="3" w:tplc="982A27FE" w:tentative="1">
      <w:start w:val="1"/>
      <w:numFmt w:val="bullet"/>
      <w:lvlText w:val="•"/>
      <w:lvlJc w:val="left"/>
      <w:pPr>
        <w:tabs>
          <w:tab w:val="num" w:pos="2880"/>
        </w:tabs>
        <w:ind w:left="2880" w:hanging="360"/>
      </w:pPr>
      <w:rPr>
        <w:rFonts w:ascii="Arial" w:hAnsi="Arial" w:hint="default"/>
      </w:rPr>
    </w:lvl>
    <w:lvl w:ilvl="4" w:tplc="86E21D0E" w:tentative="1">
      <w:start w:val="1"/>
      <w:numFmt w:val="bullet"/>
      <w:lvlText w:val="•"/>
      <w:lvlJc w:val="left"/>
      <w:pPr>
        <w:tabs>
          <w:tab w:val="num" w:pos="3600"/>
        </w:tabs>
        <w:ind w:left="3600" w:hanging="360"/>
      </w:pPr>
      <w:rPr>
        <w:rFonts w:ascii="Arial" w:hAnsi="Arial" w:hint="default"/>
      </w:rPr>
    </w:lvl>
    <w:lvl w:ilvl="5" w:tplc="1D88733C" w:tentative="1">
      <w:start w:val="1"/>
      <w:numFmt w:val="bullet"/>
      <w:lvlText w:val="•"/>
      <w:lvlJc w:val="left"/>
      <w:pPr>
        <w:tabs>
          <w:tab w:val="num" w:pos="4320"/>
        </w:tabs>
        <w:ind w:left="4320" w:hanging="360"/>
      </w:pPr>
      <w:rPr>
        <w:rFonts w:ascii="Arial" w:hAnsi="Arial" w:hint="default"/>
      </w:rPr>
    </w:lvl>
    <w:lvl w:ilvl="6" w:tplc="266EA222" w:tentative="1">
      <w:start w:val="1"/>
      <w:numFmt w:val="bullet"/>
      <w:lvlText w:val="•"/>
      <w:lvlJc w:val="left"/>
      <w:pPr>
        <w:tabs>
          <w:tab w:val="num" w:pos="5040"/>
        </w:tabs>
        <w:ind w:left="5040" w:hanging="360"/>
      </w:pPr>
      <w:rPr>
        <w:rFonts w:ascii="Arial" w:hAnsi="Arial" w:hint="default"/>
      </w:rPr>
    </w:lvl>
    <w:lvl w:ilvl="7" w:tplc="7CE00ECA" w:tentative="1">
      <w:start w:val="1"/>
      <w:numFmt w:val="bullet"/>
      <w:lvlText w:val="•"/>
      <w:lvlJc w:val="left"/>
      <w:pPr>
        <w:tabs>
          <w:tab w:val="num" w:pos="5760"/>
        </w:tabs>
        <w:ind w:left="5760" w:hanging="360"/>
      </w:pPr>
      <w:rPr>
        <w:rFonts w:ascii="Arial" w:hAnsi="Arial" w:hint="default"/>
      </w:rPr>
    </w:lvl>
    <w:lvl w:ilvl="8" w:tplc="B1F213D2"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6F903EA7"/>
    <w:multiLevelType w:val="hybridMultilevel"/>
    <w:tmpl w:val="BCDCD178"/>
    <w:lvl w:ilvl="0" w:tplc="604E2236">
      <w:start w:val="2"/>
      <w:numFmt w:val="decimal"/>
      <w:lvlText w:val="%1."/>
      <w:lvlJc w:val="left"/>
      <w:pPr>
        <w:tabs>
          <w:tab w:val="num" w:pos="720"/>
        </w:tabs>
        <w:ind w:left="720" w:hanging="360"/>
      </w:pPr>
    </w:lvl>
    <w:lvl w:ilvl="1" w:tplc="EBF6F3C8" w:tentative="1">
      <w:start w:val="1"/>
      <w:numFmt w:val="decimal"/>
      <w:lvlText w:val="%2."/>
      <w:lvlJc w:val="left"/>
      <w:pPr>
        <w:tabs>
          <w:tab w:val="num" w:pos="1440"/>
        </w:tabs>
        <w:ind w:left="1440" w:hanging="360"/>
      </w:pPr>
    </w:lvl>
    <w:lvl w:ilvl="2" w:tplc="CCCEAC1E" w:tentative="1">
      <w:start w:val="1"/>
      <w:numFmt w:val="decimal"/>
      <w:lvlText w:val="%3."/>
      <w:lvlJc w:val="left"/>
      <w:pPr>
        <w:tabs>
          <w:tab w:val="num" w:pos="2160"/>
        </w:tabs>
        <w:ind w:left="2160" w:hanging="360"/>
      </w:pPr>
    </w:lvl>
    <w:lvl w:ilvl="3" w:tplc="94E8EC32" w:tentative="1">
      <w:start w:val="1"/>
      <w:numFmt w:val="decimal"/>
      <w:lvlText w:val="%4."/>
      <w:lvlJc w:val="left"/>
      <w:pPr>
        <w:tabs>
          <w:tab w:val="num" w:pos="2880"/>
        </w:tabs>
        <w:ind w:left="2880" w:hanging="360"/>
      </w:pPr>
    </w:lvl>
    <w:lvl w:ilvl="4" w:tplc="CAB87EAE" w:tentative="1">
      <w:start w:val="1"/>
      <w:numFmt w:val="decimal"/>
      <w:lvlText w:val="%5."/>
      <w:lvlJc w:val="left"/>
      <w:pPr>
        <w:tabs>
          <w:tab w:val="num" w:pos="3600"/>
        </w:tabs>
        <w:ind w:left="3600" w:hanging="360"/>
      </w:pPr>
    </w:lvl>
    <w:lvl w:ilvl="5" w:tplc="3800D942" w:tentative="1">
      <w:start w:val="1"/>
      <w:numFmt w:val="decimal"/>
      <w:lvlText w:val="%6."/>
      <w:lvlJc w:val="left"/>
      <w:pPr>
        <w:tabs>
          <w:tab w:val="num" w:pos="4320"/>
        </w:tabs>
        <w:ind w:left="4320" w:hanging="360"/>
      </w:pPr>
    </w:lvl>
    <w:lvl w:ilvl="6" w:tplc="40AA38F0" w:tentative="1">
      <w:start w:val="1"/>
      <w:numFmt w:val="decimal"/>
      <w:lvlText w:val="%7."/>
      <w:lvlJc w:val="left"/>
      <w:pPr>
        <w:tabs>
          <w:tab w:val="num" w:pos="5040"/>
        </w:tabs>
        <w:ind w:left="5040" w:hanging="360"/>
      </w:pPr>
    </w:lvl>
    <w:lvl w:ilvl="7" w:tplc="9A5E98A6" w:tentative="1">
      <w:start w:val="1"/>
      <w:numFmt w:val="decimal"/>
      <w:lvlText w:val="%8."/>
      <w:lvlJc w:val="left"/>
      <w:pPr>
        <w:tabs>
          <w:tab w:val="num" w:pos="5760"/>
        </w:tabs>
        <w:ind w:left="5760" w:hanging="360"/>
      </w:pPr>
    </w:lvl>
    <w:lvl w:ilvl="8" w:tplc="BF164B9A" w:tentative="1">
      <w:start w:val="1"/>
      <w:numFmt w:val="decimal"/>
      <w:lvlText w:val="%9."/>
      <w:lvlJc w:val="left"/>
      <w:pPr>
        <w:tabs>
          <w:tab w:val="num" w:pos="6480"/>
        </w:tabs>
        <w:ind w:left="6480" w:hanging="360"/>
      </w:pPr>
    </w:lvl>
  </w:abstractNum>
  <w:abstractNum w:abstractNumId="101" w15:restartNumberingAfterBreak="0">
    <w:nsid w:val="713F5F44"/>
    <w:multiLevelType w:val="hybridMultilevel"/>
    <w:tmpl w:val="6F046A0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71C67C18"/>
    <w:multiLevelType w:val="hybridMultilevel"/>
    <w:tmpl w:val="D48C7E36"/>
    <w:lvl w:ilvl="0" w:tplc="7FE856B0">
      <w:start w:val="1"/>
      <w:numFmt w:val="bullet"/>
      <w:lvlText w:val=""/>
      <w:lvlJc w:val="left"/>
      <w:pPr>
        <w:tabs>
          <w:tab w:val="num" w:pos="720"/>
        </w:tabs>
        <w:ind w:left="720" w:hanging="360"/>
      </w:pPr>
      <w:rPr>
        <w:rFonts w:ascii="Symbol" w:hAnsi="Symbol" w:hint="default"/>
      </w:rPr>
    </w:lvl>
    <w:lvl w:ilvl="1" w:tplc="16725858" w:tentative="1">
      <w:start w:val="1"/>
      <w:numFmt w:val="bullet"/>
      <w:lvlText w:val=""/>
      <w:lvlJc w:val="left"/>
      <w:pPr>
        <w:tabs>
          <w:tab w:val="num" w:pos="1440"/>
        </w:tabs>
        <w:ind w:left="1440" w:hanging="360"/>
      </w:pPr>
      <w:rPr>
        <w:rFonts w:ascii="Symbol" w:hAnsi="Symbol" w:hint="default"/>
      </w:rPr>
    </w:lvl>
    <w:lvl w:ilvl="2" w:tplc="B9AA609E" w:tentative="1">
      <w:start w:val="1"/>
      <w:numFmt w:val="bullet"/>
      <w:lvlText w:val=""/>
      <w:lvlJc w:val="left"/>
      <w:pPr>
        <w:tabs>
          <w:tab w:val="num" w:pos="2160"/>
        </w:tabs>
        <w:ind w:left="2160" w:hanging="360"/>
      </w:pPr>
      <w:rPr>
        <w:rFonts w:ascii="Symbol" w:hAnsi="Symbol" w:hint="default"/>
      </w:rPr>
    </w:lvl>
    <w:lvl w:ilvl="3" w:tplc="07603E60" w:tentative="1">
      <w:start w:val="1"/>
      <w:numFmt w:val="bullet"/>
      <w:lvlText w:val=""/>
      <w:lvlJc w:val="left"/>
      <w:pPr>
        <w:tabs>
          <w:tab w:val="num" w:pos="2880"/>
        </w:tabs>
        <w:ind w:left="2880" w:hanging="360"/>
      </w:pPr>
      <w:rPr>
        <w:rFonts w:ascii="Symbol" w:hAnsi="Symbol" w:hint="default"/>
      </w:rPr>
    </w:lvl>
    <w:lvl w:ilvl="4" w:tplc="6798CF32" w:tentative="1">
      <w:start w:val="1"/>
      <w:numFmt w:val="bullet"/>
      <w:lvlText w:val=""/>
      <w:lvlJc w:val="left"/>
      <w:pPr>
        <w:tabs>
          <w:tab w:val="num" w:pos="3600"/>
        </w:tabs>
        <w:ind w:left="3600" w:hanging="360"/>
      </w:pPr>
      <w:rPr>
        <w:rFonts w:ascii="Symbol" w:hAnsi="Symbol" w:hint="default"/>
      </w:rPr>
    </w:lvl>
    <w:lvl w:ilvl="5" w:tplc="4AC6FB1C" w:tentative="1">
      <w:start w:val="1"/>
      <w:numFmt w:val="bullet"/>
      <w:lvlText w:val=""/>
      <w:lvlJc w:val="left"/>
      <w:pPr>
        <w:tabs>
          <w:tab w:val="num" w:pos="4320"/>
        </w:tabs>
        <w:ind w:left="4320" w:hanging="360"/>
      </w:pPr>
      <w:rPr>
        <w:rFonts w:ascii="Symbol" w:hAnsi="Symbol" w:hint="default"/>
      </w:rPr>
    </w:lvl>
    <w:lvl w:ilvl="6" w:tplc="F6E41A98" w:tentative="1">
      <w:start w:val="1"/>
      <w:numFmt w:val="bullet"/>
      <w:lvlText w:val=""/>
      <w:lvlJc w:val="left"/>
      <w:pPr>
        <w:tabs>
          <w:tab w:val="num" w:pos="5040"/>
        </w:tabs>
        <w:ind w:left="5040" w:hanging="360"/>
      </w:pPr>
      <w:rPr>
        <w:rFonts w:ascii="Symbol" w:hAnsi="Symbol" w:hint="default"/>
      </w:rPr>
    </w:lvl>
    <w:lvl w:ilvl="7" w:tplc="A688206E" w:tentative="1">
      <w:start w:val="1"/>
      <w:numFmt w:val="bullet"/>
      <w:lvlText w:val=""/>
      <w:lvlJc w:val="left"/>
      <w:pPr>
        <w:tabs>
          <w:tab w:val="num" w:pos="5760"/>
        </w:tabs>
        <w:ind w:left="5760" w:hanging="360"/>
      </w:pPr>
      <w:rPr>
        <w:rFonts w:ascii="Symbol" w:hAnsi="Symbol" w:hint="default"/>
      </w:rPr>
    </w:lvl>
    <w:lvl w:ilvl="8" w:tplc="861C4518"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72EB6E4C"/>
    <w:multiLevelType w:val="hybridMultilevel"/>
    <w:tmpl w:val="5E7C1526"/>
    <w:lvl w:ilvl="0" w:tplc="B336B682">
      <w:start w:val="1"/>
      <w:numFmt w:val="bullet"/>
      <w:lvlText w:val="•"/>
      <w:lvlJc w:val="left"/>
      <w:pPr>
        <w:tabs>
          <w:tab w:val="num" w:pos="720"/>
        </w:tabs>
        <w:ind w:left="720" w:hanging="360"/>
      </w:pPr>
      <w:rPr>
        <w:rFonts w:ascii="Arial" w:hAnsi="Arial" w:hint="default"/>
      </w:rPr>
    </w:lvl>
    <w:lvl w:ilvl="1" w:tplc="0AA83E46">
      <w:start w:val="1"/>
      <w:numFmt w:val="bullet"/>
      <w:lvlText w:val="•"/>
      <w:lvlJc w:val="left"/>
      <w:pPr>
        <w:tabs>
          <w:tab w:val="num" w:pos="1440"/>
        </w:tabs>
        <w:ind w:left="1440" w:hanging="360"/>
      </w:pPr>
      <w:rPr>
        <w:rFonts w:ascii="Arial" w:hAnsi="Arial" w:hint="default"/>
      </w:rPr>
    </w:lvl>
    <w:lvl w:ilvl="2" w:tplc="5F6C4E6C" w:tentative="1">
      <w:start w:val="1"/>
      <w:numFmt w:val="bullet"/>
      <w:lvlText w:val="•"/>
      <w:lvlJc w:val="left"/>
      <w:pPr>
        <w:tabs>
          <w:tab w:val="num" w:pos="2160"/>
        </w:tabs>
        <w:ind w:left="2160" w:hanging="360"/>
      </w:pPr>
      <w:rPr>
        <w:rFonts w:ascii="Arial" w:hAnsi="Arial" w:hint="default"/>
      </w:rPr>
    </w:lvl>
    <w:lvl w:ilvl="3" w:tplc="D742B3F4" w:tentative="1">
      <w:start w:val="1"/>
      <w:numFmt w:val="bullet"/>
      <w:lvlText w:val="•"/>
      <w:lvlJc w:val="left"/>
      <w:pPr>
        <w:tabs>
          <w:tab w:val="num" w:pos="2880"/>
        </w:tabs>
        <w:ind w:left="2880" w:hanging="360"/>
      </w:pPr>
      <w:rPr>
        <w:rFonts w:ascii="Arial" w:hAnsi="Arial" w:hint="default"/>
      </w:rPr>
    </w:lvl>
    <w:lvl w:ilvl="4" w:tplc="14D0E6E6" w:tentative="1">
      <w:start w:val="1"/>
      <w:numFmt w:val="bullet"/>
      <w:lvlText w:val="•"/>
      <w:lvlJc w:val="left"/>
      <w:pPr>
        <w:tabs>
          <w:tab w:val="num" w:pos="3600"/>
        </w:tabs>
        <w:ind w:left="3600" w:hanging="360"/>
      </w:pPr>
      <w:rPr>
        <w:rFonts w:ascii="Arial" w:hAnsi="Arial" w:hint="default"/>
      </w:rPr>
    </w:lvl>
    <w:lvl w:ilvl="5" w:tplc="9CC4B3CA" w:tentative="1">
      <w:start w:val="1"/>
      <w:numFmt w:val="bullet"/>
      <w:lvlText w:val="•"/>
      <w:lvlJc w:val="left"/>
      <w:pPr>
        <w:tabs>
          <w:tab w:val="num" w:pos="4320"/>
        </w:tabs>
        <w:ind w:left="4320" w:hanging="360"/>
      </w:pPr>
      <w:rPr>
        <w:rFonts w:ascii="Arial" w:hAnsi="Arial" w:hint="default"/>
      </w:rPr>
    </w:lvl>
    <w:lvl w:ilvl="6" w:tplc="DBEC9EC4" w:tentative="1">
      <w:start w:val="1"/>
      <w:numFmt w:val="bullet"/>
      <w:lvlText w:val="•"/>
      <w:lvlJc w:val="left"/>
      <w:pPr>
        <w:tabs>
          <w:tab w:val="num" w:pos="5040"/>
        </w:tabs>
        <w:ind w:left="5040" w:hanging="360"/>
      </w:pPr>
      <w:rPr>
        <w:rFonts w:ascii="Arial" w:hAnsi="Arial" w:hint="default"/>
      </w:rPr>
    </w:lvl>
    <w:lvl w:ilvl="7" w:tplc="4872B9A2" w:tentative="1">
      <w:start w:val="1"/>
      <w:numFmt w:val="bullet"/>
      <w:lvlText w:val="•"/>
      <w:lvlJc w:val="left"/>
      <w:pPr>
        <w:tabs>
          <w:tab w:val="num" w:pos="5760"/>
        </w:tabs>
        <w:ind w:left="5760" w:hanging="360"/>
      </w:pPr>
      <w:rPr>
        <w:rFonts w:ascii="Arial" w:hAnsi="Arial" w:hint="default"/>
      </w:rPr>
    </w:lvl>
    <w:lvl w:ilvl="8" w:tplc="2974B622"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73FA184E"/>
    <w:multiLevelType w:val="hybridMultilevel"/>
    <w:tmpl w:val="610A11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75CC756B"/>
    <w:multiLevelType w:val="hybridMultilevel"/>
    <w:tmpl w:val="C47422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15:restartNumberingAfterBreak="0">
    <w:nsid w:val="75E63783"/>
    <w:multiLevelType w:val="hybridMultilevel"/>
    <w:tmpl w:val="D83ACC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76154B38"/>
    <w:multiLevelType w:val="hybridMultilevel"/>
    <w:tmpl w:val="D40ED79A"/>
    <w:lvl w:ilvl="0" w:tplc="C632FB14">
      <w:start w:val="1"/>
      <w:numFmt w:val="bullet"/>
      <w:lvlText w:val="•"/>
      <w:lvlJc w:val="left"/>
      <w:pPr>
        <w:tabs>
          <w:tab w:val="num" w:pos="720"/>
        </w:tabs>
        <w:ind w:left="720" w:hanging="360"/>
      </w:pPr>
      <w:rPr>
        <w:rFonts w:ascii="Arial" w:hAnsi="Arial" w:hint="default"/>
      </w:rPr>
    </w:lvl>
    <w:lvl w:ilvl="1" w:tplc="E024451C" w:tentative="1">
      <w:start w:val="1"/>
      <w:numFmt w:val="bullet"/>
      <w:lvlText w:val="•"/>
      <w:lvlJc w:val="left"/>
      <w:pPr>
        <w:tabs>
          <w:tab w:val="num" w:pos="1440"/>
        </w:tabs>
        <w:ind w:left="1440" w:hanging="360"/>
      </w:pPr>
      <w:rPr>
        <w:rFonts w:ascii="Arial" w:hAnsi="Arial" w:hint="default"/>
      </w:rPr>
    </w:lvl>
    <w:lvl w:ilvl="2" w:tplc="BCDA79F4" w:tentative="1">
      <w:start w:val="1"/>
      <w:numFmt w:val="bullet"/>
      <w:lvlText w:val="•"/>
      <w:lvlJc w:val="left"/>
      <w:pPr>
        <w:tabs>
          <w:tab w:val="num" w:pos="2160"/>
        </w:tabs>
        <w:ind w:left="2160" w:hanging="360"/>
      </w:pPr>
      <w:rPr>
        <w:rFonts w:ascii="Arial" w:hAnsi="Arial" w:hint="default"/>
      </w:rPr>
    </w:lvl>
    <w:lvl w:ilvl="3" w:tplc="E4506F6C" w:tentative="1">
      <w:start w:val="1"/>
      <w:numFmt w:val="bullet"/>
      <w:lvlText w:val="•"/>
      <w:lvlJc w:val="left"/>
      <w:pPr>
        <w:tabs>
          <w:tab w:val="num" w:pos="2880"/>
        </w:tabs>
        <w:ind w:left="2880" w:hanging="360"/>
      </w:pPr>
      <w:rPr>
        <w:rFonts w:ascii="Arial" w:hAnsi="Arial" w:hint="default"/>
      </w:rPr>
    </w:lvl>
    <w:lvl w:ilvl="4" w:tplc="25906B38" w:tentative="1">
      <w:start w:val="1"/>
      <w:numFmt w:val="bullet"/>
      <w:lvlText w:val="•"/>
      <w:lvlJc w:val="left"/>
      <w:pPr>
        <w:tabs>
          <w:tab w:val="num" w:pos="3600"/>
        </w:tabs>
        <w:ind w:left="3600" w:hanging="360"/>
      </w:pPr>
      <w:rPr>
        <w:rFonts w:ascii="Arial" w:hAnsi="Arial" w:hint="default"/>
      </w:rPr>
    </w:lvl>
    <w:lvl w:ilvl="5" w:tplc="E49A8E32" w:tentative="1">
      <w:start w:val="1"/>
      <w:numFmt w:val="bullet"/>
      <w:lvlText w:val="•"/>
      <w:lvlJc w:val="left"/>
      <w:pPr>
        <w:tabs>
          <w:tab w:val="num" w:pos="4320"/>
        </w:tabs>
        <w:ind w:left="4320" w:hanging="360"/>
      </w:pPr>
      <w:rPr>
        <w:rFonts w:ascii="Arial" w:hAnsi="Arial" w:hint="default"/>
      </w:rPr>
    </w:lvl>
    <w:lvl w:ilvl="6" w:tplc="9DBE2726" w:tentative="1">
      <w:start w:val="1"/>
      <w:numFmt w:val="bullet"/>
      <w:lvlText w:val="•"/>
      <w:lvlJc w:val="left"/>
      <w:pPr>
        <w:tabs>
          <w:tab w:val="num" w:pos="5040"/>
        </w:tabs>
        <w:ind w:left="5040" w:hanging="360"/>
      </w:pPr>
      <w:rPr>
        <w:rFonts w:ascii="Arial" w:hAnsi="Arial" w:hint="default"/>
      </w:rPr>
    </w:lvl>
    <w:lvl w:ilvl="7" w:tplc="2E2A8478" w:tentative="1">
      <w:start w:val="1"/>
      <w:numFmt w:val="bullet"/>
      <w:lvlText w:val="•"/>
      <w:lvlJc w:val="left"/>
      <w:pPr>
        <w:tabs>
          <w:tab w:val="num" w:pos="5760"/>
        </w:tabs>
        <w:ind w:left="5760" w:hanging="360"/>
      </w:pPr>
      <w:rPr>
        <w:rFonts w:ascii="Arial" w:hAnsi="Arial" w:hint="default"/>
      </w:rPr>
    </w:lvl>
    <w:lvl w:ilvl="8" w:tplc="7C6CBB3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77164B29"/>
    <w:multiLevelType w:val="hybridMultilevel"/>
    <w:tmpl w:val="2DF44C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7772127E"/>
    <w:multiLevelType w:val="hybridMultilevel"/>
    <w:tmpl w:val="3266C552"/>
    <w:lvl w:ilvl="0" w:tplc="7C1496C8">
      <w:start w:val="1"/>
      <w:numFmt w:val="bullet"/>
      <w:lvlText w:val="•"/>
      <w:lvlJc w:val="left"/>
      <w:pPr>
        <w:tabs>
          <w:tab w:val="num" w:pos="720"/>
        </w:tabs>
        <w:ind w:left="720" w:hanging="360"/>
      </w:pPr>
      <w:rPr>
        <w:rFonts w:ascii="Arial" w:hAnsi="Arial" w:hint="default"/>
      </w:rPr>
    </w:lvl>
    <w:lvl w:ilvl="1" w:tplc="0F62A288" w:tentative="1">
      <w:start w:val="1"/>
      <w:numFmt w:val="bullet"/>
      <w:lvlText w:val="•"/>
      <w:lvlJc w:val="left"/>
      <w:pPr>
        <w:tabs>
          <w:tab w:val="num" w:pos="1440"/>
        </w:tabs>
        <w:ind w:left="1440" w:hanging="360"/>
      </w:pPr>
      <w:rPr>
        <w:rFonts w:ascii="Arial" w:hAnsi="Arial" w:hint="default"/>
      </w:rPr>
    </w:lvl>
    <w:lvl w:ilvl="2" w:tplc="BD3C204C" w:tentative="1">
      <w:start w:val="1"/>
      <w:numFmt w:val="bullet"/>
      <w:lvlText w:val="•"/>
      <w:lvlJc w:val="left"/>
      <w:pPr>
        <w:tabs>
          <w:tab w:val="num" w:pos="2160"/>
        </w:tabs>
        <w:ind w:left="2160" w:hanging="360"/>
      </w:pPr>
      <w:rPr>
        <w:rFonts w:ascii="Arial" w:hAnsi="Arial" w:hint="default"/>
      </w:rPr>
    </w:lvl>
    <w:lvl w:ilvl="3" w:tplc="75187570" w:tentative="1">
      <w:start w:val="1"/>
      <w:numFmt w:val="bullet"/>
      <w:lvlText w:val="•"/>
      <w:lvlJc w:val="left"/>
      <w:pPr>
        <w:tabs>
          <w:tab w:val="num" w:pos="2880"/>
        </w:tabs>
        <w:ind w:left="2880" w:hanging="360"/>
      </w:pPr>
      <w:rPr>
        <w:rFonts w:ascii="Arial" w:hAnsi="Arial" w:hint="default"/>
      </w:rPr>
    </w:lvl>
    <w:lvl w:ilvl="4" w:tplc="CAACC8E6" w:tentative="1">
      <w:start w:val="1"/>
      <w:numFmt w:val="bullet"/>
      <w:lvlText w:val="•"/>
      <w:lvlJc w:val="left"/>
      <w:pPr>
        <w:tabs>
          <w:tab w:val="num" w:pos="3600"/>
        </w:tabs>
        <w:ind w:left="3600" w:hanging="360"/>
      </w:pPr>
      <w:rPr>
        <w:rFonts w:ascii="Arial" w:hAnsi="Arial" w:hint="default"/>
      </w:rPr>
    </w:lvl>
    <w:lvl w:ilvl="5" w:tplc="93800552" w:tentative="1">
      <w:start w:val="1"/>
      <w:numFmt w:val="bullet"/>
      <w:lvlText w:val="•"/>
      <w:lvlJc w:val="left"/>
      <w:pPr>
        <w:tabs>
          <w:tab w:val="num" w:pos="4320"/>
        </w:tabs>
        <w:ind w:left="4320" w:hanging="360"/>
      </w:pPr>
      <w:rPr>
        <w:rFonts w:ascii="Arial" w:hAnsi="Arial" w:hint="default"/>
      </w:rPr>
    </w:lvl>
    <w:lvl w:ilvl="6" w:tplc="6AA0FF5C" w:tentative="1">
      <w:start w:val="1"/>
      <w:numFmt w:val="bullet"/>
      <w:lvlText w:val="•"/>
      <w:lvlJc w:val="left"/>
      <w:pPr>
        <w:tabs>
          <w:tab w:val="num" w:pos="5040"/>
        </w:tabs>
        <w:ind w:left="5040" w:hanging="360"/>
      </w:pPr>
      <w:rPr>
        <w:rFonts w:ascii="Arial" w:hAnsi="Arial" w:hint="default"/>
      </w:rPr>
    </w:lvl>
    <w:lvl w:ilvl="7" w:tplc="FE8257BC" w:tentative="1">
      <w:start w:val="1"/>
      <w:numFmt w:val="bullet"/>
      <w:lvlText w:val="•"/>
      <w:lvlJc w:val="left"/>
      <w:pPr>
        <w:tabs>
          <w:tab w:val="num" w:pos="5760"/>
        </w:tabs>
        <w:ind w:left="5760" w:hanging="360"/>
      </w:pPr>
      <w:rPr>
        <w:rFonts w:ascii="Arial" w:hAnsi="Arial" w:hint="default"/>
      </w:rPr>
    </w:lvl>
    <w:lvl w:ilvl="8" w:tplc="332A380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78412C2C"/>
    <w:multiLevelType w:val="hybridMultilevel"/>
    <w:tmpl w:val="7CEAC4BE"/>
    <w:lvl w:ilvl="0" w:tplc="48EE4972">
      <w:start w:val="1"/>
      <w:numFmt w:val="bullet"/>
      <w:lvlText w:val="•"/>
      <w:lvlJc w:val="left"/>
      <w:pPr>
        <w:tabs>
          <w:tab w:val="num" w:pos="720"/>
        </w:tabs>
        <w:ind w:left="720" w:hanging="360"/>
      </w:pPr>
      <w:rPr>
        <w:rFonts w:ascii="Times New Roman" w:hAnsi="Times New Roman" w:hint="default"/>
      </w:rPr>
    </w:lvl>
    <w:lvl w:ilvl="1" w:tplc="1A08FCFC" w:tentative="1">
      <w:start w:val="1"/>
      <w:numFmt w:val="bullet"/>
      <w:lvlText w:val="•"/>
      <w:lvlJc w:val="left"/>
      <w:pPr>
        <w:tabs>
          <w:tab w:val="num" w:pos="1440"/>
        </w:tabs>
        <w:ind w:left="1440" w:hanging="360"/>
      </w:pPr>
      <w:rPr>
        <w:rFonts w:ascii="Times New Roman" w:hAnsi="Times New Roman" w:hint="default"/>
      </w:rPr>
    </w:lvl>
    <w:lvl w:ilvl="2" w:tplc="E4320F14" w:tentative="1">
      <w:start w:val="1"/>
      <w:numFmt w:val="bullet"/>
      <w:lvlText w:val="•"/>
      <w:lvlJc w:val="left"/>
      <w:pPr>
        <w:tabs>
          <w:tab w:val="num" w:pos="2160"/>
        </w:tabs>
        <w:ind w:left="2160" w:hanging="360"/>
      </w:pPr>
      <w:rPr>
        <w:rFonts w:ascii="Times New Roman" w:hAnsi="Times New Roman" w:hint="default"/>
      </w:rPr>
    </w:lvl>
    <w:lvl w:ilvl="3" w:tplc="C212D674" w:tentative="1">
      <w:start w:val="1"/>
      <w:numFmt w:val="bullet"/>
      <w:lvlText w:val="•"/>
      <w:lvlJc w:val="left"/>
      <w:pPr>
        <w:tabs>
          <w:tab w:val="num" w:pos="2880"/>
        </w:tabs>
        <w:ind w:left="2880" w:hanging="360"/>
      </w:pPr>
      <w:rPr>
        <w:rFonts w:ascii="Times New Roman" w:hAnsi="Times New Roman" w:hint="default"/>
      </w:rPr>
    </w:lvl>
    <w:lvl w:ilvl="4" w:tplc="B4D2953C" w:tentative="1">
      <w:start w:val="1"/>
      <w:numFmt w:val="bullet"/>
      <w:lvlText w:val="•"/>
      <w:lvlJc w:val="left"/>
      <w:pPr>
        <w:tabs>
          <w:tab w:val="num" w:pos="3600"/>
        </w:tabs>
        <w:ind w:left="3600" w:hanging="360"/>
      </w:pPr>
      <w:rPr>
        <w:rFonts w:ascii="Times New Roman" w:hAnsi="Times New Roman" w:hint="default"/>
      </w:rPr>
    </w:lvl>
    <w:lvl w:ilvl="5" w:tplc="B65A401C" w:tentative="1">
      <w:start w:val="1"/>
      <w:numFmt w:val="bullet"/>
      <w:lvlText w:val="•"/>
      <w:lvlJc w:val="left"/>
      <w:pPr>
        <w:tabs>
          <w:tab w:val="num" w:pos="4320"/>
        </w:tabs>
        <w:ind w:left="4320" w:hanging="360"/>
      </w:pPr>
      <w:rPr>
        <w:rFonts w:ascii="Times New Roman" w:hAnsi="Times New Roman" w:hint="default"/>
      </w:rPr>
    </w:lvl>
    <w:lvl w:ilvl="6" w:tplc="DB8884C0" w:tentative="1">
      <w:start w:val="1"/>
      <w:numFmt w:val="bullet"/>
      <w:lvlText w:val="•"/>
      <w:lvlJc w:val="left"/>
      <w:pPr>
        <w:tabs>
          <w:tab w:val="num" w:pos="5040"/>
        </w:tabs>
        <w:ind w:left="5040" w:hanging="360"/>
      </w:pPr>
      <w:rPr>
        <w:rFonts w:ascii="Times New Roman" w:hAnsi="Times New Roman" w:hint="default"/>
      </w:rPr>
    </w:lvl>
    <w:lvl w:ilvl="7" w:tplc="1ED8974C" w:tentative="1">
      <w:start w:val="1"/>
      <w:numFmt w:val="bullet"/>
      <w:lvlText w:val="•"/>
      <w:lvlJc w:val="left"/>
      <w:pPr>
        <w:tabs>
          <w:tab w:val="num" w:pos="5760"/>
        </w:tabs>
        <w:ind w:left="5760" w:hanging="360"/>
      </w:pPr>
      <w:rPr>
        <w:rFonts w:ascii="Times New Roman" w:hAnsi="Times New Roman" w:hint="default"/>
      </w:rPr>
    </w:lvl>
    <w:lvl w:ilvl="8" w:tplc="C9762AEA"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785807E4"/>
    <w:multiLevelType w:val="hybridMultilevel"/>
    <w:tmpl w:val="A8206D76"/>
    <w:lvl w:ilvl="0" w:tplc="B25E4330">
      <w:start w:val="1"/>
      <w:numFmt w:val="bullet"/>
      <w:lvlText w:val="•"/>
      <w:lvlJc w:val="left"/>
      <w:pPr>
        <w:tabs>
          <w:tab w:val="num" w:pos="720"/>
        </w:tabs>
        <w:ind w:left="720" w:hanging="360"/>
      </w:pPr>
      <w:rPr>
        <w:rFonts w:ascii="Arial" w:hAnsi="Arial" w:hint="default"/>
      </w:rPr>
    </w:lvl>
    <w:lvl w:ilvl="1" w:tplc="DBCCDBC0">
      <w:start w:val="1"/>
      <w:numFmt w:val="bullet"/>
      <w:lvlText w:val="•"/>
      <w:lvlJc w:val="left"/>
      <w:pPr>
        <w:tabs>
          <w:tab w:val="num" w:pos="1440"/>
        </w:tabs>
        <w:ind w:left="1440" w:hanging="360"/>
      </w:pPr>
      <w:rPr>
        <w:rFonts w:ascii="Arial" w:hAnsi="Arial" w:hint="default"/>
      </w:rPr>
    </w:lvl>
    <w:lvl w:ilvl="2" w:tplc="ECF4D110" w:tentative="1">
      <w:start w:val="1"/>
      <w:numFmt w:val="bullet"/>
      <w:lvlText w:val="•"/>
      <w:lvlJc w:val="left"/>
      <w:pPr>
        <w:tabs>
          <w:tab w:val="num" w:pos="2160"/>
        </w:tabs>
        <w:ind w:left="2160" w:hanging="360"/>
      </w:pPr>
      <w:rPr>
        <w:rFonts w:ascii="Arial" w:hAnsi="Arial" w:hint="default"/>
      </w:rPr>
    </w:lvl>
    <w:lvl w:ilvl="3" w:tplc="FE22FDCA" w:tentative="1">
      <w:start w:val="1"/>
      <w:numFmt w:val="bullet"/>
      <w:lvlText w:val="•"/>
      <w:lvlJc w:val="left"/>
      <w:pPr>
        <w:tabs>
          <w:tab w:val="num" w:pos="2880"/>
        </w:tabs>
        <w:ind w:left="2880" w:hanging="360"/>
      </w:pPr>
      <w:rPr>
        <w:rFonts w:ascii="Arial" w:hAnsi="Arial" w:hint="default"/>
      </w:rPr>
    </w:lvl>
    <w:lvl w:ilvl="4" w:tplc="D09C83B0" w:tentative="1">
      <w:start w:val="1"/>
      <w:numFmt w:val="bullet"/>
      <w:lvlText w:val="•"/>
      <w:lvlJc w:val="left"/>
      <w:pPr>
        <w:tabs>
          <w:tab w:val="num" w:pos="3600"/>
        </w:tabs>
        <w:ind w:left="3600" w:hanging="360"/>
      </w:pPr>
      <w:rPr>
        <w:rFonts w:ascii="Arial" w:hAnsi="Arial" w:hint="default"/>
      </w:rPr>
    </w:lvl>
    <w:lvl w:ilvl="5" w:tplc="8CC2806C" w:tentative="1">
      <w:start w:val="1"/>
      <w:numFmt w:val="bullet"/>
      <w:lvlText w:val="•"/>
      <w:lvlJc w:val="left"/>
      <w:pPr>
        <w:tabs>
          <w:tab w:val="num" w:pos="4320"/>
        </w:tabs>
        <w:ind w:left="4320" w:hanging="360"/>
      </w:pPr>
      <w:rPr>
        <w:rFonts w:ascii="Arial" w:hAnsi="Arial" w:hint="default"/>
      </w:rPr>
    </w:lvl>
    <w:lvl w:ilvl="6" w:tplc="4750199E" w:tentative="1">
      <w:start w:val="1"/>
      <w:numFmt w:val="bullet"/>
      <w:lvlText w:val="•"/>
      <w:lvlJc w:val="left"/>
      <w:pPr>
        <w:tabs>
          <w:tab w:val="num" w:pos="5040"/>
        </w:tabs>
        <w:ind w:left="5040" w:hanging="360"/>
      </w:pPr>
      <w:rPr>
        <w:rFonts w:ascii="Arial" w:hAnsi="Arial" w:hint="default"/>
      </w:rPr>
    </w:lvl>
    <w:lvl w:ilvl="7" w:tplc="2B5CDD84" w:tentative="1">
      <w:start w:val="1"/>
      <w:numFmt w:val="bullet"/>
      <w:lvlText w:val="•"/>
      <w:lvlJc w:val="left"/>
      <w:pPr>
        <w:tabs>
          <w:tab w:val="num" w:pos="5760"/>
        </w:tabs>
        <w:ind w:left="5760" w:hanging="360"/>
      </w:pPr>
      <w:rPr>
        <w:rFonts w:ascii="Arial" w:hAnsi="Arial" w:hint="default"/>
      </w:rPr>
    </w:lvl>
    <w:lvl w:ilvl="8" w:tplc="9AC4E974"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B4F4C92"/>
    <w:multiLevelType w:val="hybridMultilevel"/>
    <w:tmpl w:val="994A4D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7D73730A"/>
    <w:multiLevelType w:val="hybridMultilevel"/>
    <w:tmpl w:val="28AC90EE"/>
    <w:lvl w:ilvl="0" w:tplc="72163DE4">
      <w:start w:val="1"/>
      <w:numFmt w:val="bullet"/>
      <w:lvlText w:val="•"/>
      <w:lvlJc w:val="left"/>
      <w:pPr>
        <w:tabs>
          <w:tab w:val="num" w:pos="720"/>
        </w:tabs>
        <w:ind w:left="720" w:hanging="360"/>
      </w:pPr>
      <w:rPr>
        <w:rFonts w:ascii="Arial" w:hAnsi="Arial" w:hint="default"/>
      </w:rPr>
    </w:lvl>
    <w:lvl w:ilvl="1" w:tplc="AE5EEB82" w:tentative="1">
      <w:start w:val="1"/>
      <w:numFmt w:val="bullet"/>
      <w:lvlText w:val="•"/>
      <w:lvlJc w:val="left"/>
      <w:pPr>
        <w:tabs>
          <w:tab w:val="num" w:pos="1440"/>
        </w:tabs>
        <w:ind w:left="1440" w:hanging="360"/>
      </w:pPr>
      <w:rPr>
        <w:rFonts w:ascii="Arial" w:hAnsi="Arial" w:hint="default"/>
      </w:rPr>
    </w:lvl>
    <w:lvl w:ilvl="2" w:tplc="895E6230" w:tentative="1">
      <w:start w:val="1"/>
      <w:numFmt w:val="bullet"/>
      <w:lvlText w:val="•"/>
      <w:lvlJc w:val="left"/>
      <w:pPr>
        <w:tabs>
          <w:tab w:val="num" w:pos="2160"/>
        </w:tabs>
        <w:ind w:left="2160" w:hanging="360"/>
      </w:pPr>
      <w:rPr>
        <w:rFonts w:ascii="Arial" w:hAnsi="Arial" w:hint="default"/>
      </w:rPr>
    </w:lvl>
    <w:lvl w:ilvl="3" w:tplc="53CC11CE" w:tentative="1">
      <w:start w:val="1"/>
      <w:numFmt w:val="bullet"/>
      <w:lvlText w:val="•"/>
      <w:lvlJc w:val="left"/>
      <w:pPr>
        <w:tabs>
          <w:tab w:val="num" w:pos="2880"/>
        </w:tabs>
        <w:ind w:left="2880" w:hanging="360"/>
      </w:pPr>
      <w:rPr>
        <w:rFonts w:ascii="Arial" w:hAnsi="Arial" w:hint="default"/>
      </w:rPr>
    </w:lvl>
    <w:lvl w:ilvl="4" w:tplc="64D6DE9E" w:tentative="1">
      <w:start w:val="1"/>
      <w:numFmt w:val="bullet"/>
      <w:lvlText w:val="•"/>
      <w:lvlJc w:val="left"/>
      <w:pPr>
        <w:tabs>
          <w:tab w:val="num" w:pos="3600"/>
        </w:tabs>
        <w:ind w:left="3600" w:hanging="360"/>
      </w:pPr>
      <w:rPr>
        <w:rFonts w:ascii="Arial" w:hAnsi="Arial" w:hint="default"/>
      </w:rPr>
    </w:lvl>
    <w:lvl w:ilvl="5" w:tplc="F9DAC9A0" w:tentative="1">
      <w:start w:val="1"/>
      <w:numFmt w:val="bullet"/>
      <w:lvlText w:val="•"/>
      <w:lvlJc w:val="left"/>
      <w:pPr>
        <w:tabs>
          <w:tab w:val="num" w:pos="4320"/>
        </w:tabs>
        <w:ind w:left="4320" w:hanging="360"/>
      </w:pPr>
      <w:rPr>
        <w:rFonts w:ascii="Arial" w:hAnsi="Arial" w:hint="default"/>
      </w:rPr>
    </w:lvl>
    <w:lvl w:ilvl="6" w:tplc="B0620B64" w:tentative="1">
      <w:start w:val="1"/>
      <w:numFmt w:val="bullet"/>
      <w:lvlText w:val="•"/>
      <w:lvlJc w:val="left"/>
      <w:pPr>
        <w:tabs>
          <w:tab w:val="num" w:pos="5040"/>
        </w:tabs>
        <w:ind w:left="5040" w:hanging="360"/>
      </w:pPr>
      <w:rPr>
        <w:rFonts w:ascii="Arial" w:hAnsi="Arial" w:hint="default"/>
      </w:rPr>
    </w:lvl>
    <w:lvl w:ilvl="7" w:tplc="49968E2A" w:tentative="1">
      <w:start w:val="1"/>
      <w:numFmt w:val="bullet"/>
      <w:lvlText w:val="•"/>
      <w:lvlJc w:val="left"/>
      <w:pPr>
        <w:tabs>
          <w:tab w:val="num" w:pos="5760"/>
        </w:tabs>
        <w:ind w:left="5760" w:hanging="360"/>
      </w:pPr>
      <w:rPr>
        <w:rFonts w:ascii="Arial" w:hAnsi="Arial" w:hint="default"/>
      </w:rPr>
    </w:lvl>
    <w:lvl w:ilvl="8" w:tplc="6B32DF70"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7DA74502"/>
    <w:multiLevelType w:val="hybridMultilevel"/>
    <w:tmpl w:val="5372AA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5" w15:restartNumberingAfterBreak="0">
    <w:nsid w:val="7F4435B5"/>
    <w:multiLevelType w:val="hybridMultilevel"/>
    <w:tmpl w:val="1BA607D6"/>
    <w:lvl w:ilvl="0" w:tplc="EB887A8A">
      <w:start w:val="1"/>
      <w:numFmt w:val="bullet"/>
      <w:lvlText w:val="•"/>
      <w:lvlJc w:val="left"/>
      <w:pPr>
        <w:tabs>
          <w:tab w:val="num" w:pos="720"/>
        </w:tabs>
        <w:ind w:left="720" w:hanging="360"/>
      </w:pPr>
      <w:rPr>
        <w:rFonts w:ascii="Arial" w:hAnsi="Arial" w:hint="default"/>
      </w:rPr>
    </w:lvl>
    <w:lvl w:ilvl="1" w:tplc="6F94FA24" w:tentative="1">
      <w:start w:val="1"/>
      <w:numFmt w:val="bullet"/>
      <w:lvlText w:val="•"/>
      <w:lvlJc w:val="left"/>
      <w:pPr>
        <w:tabs>
          <w:tab w:val="num" w:pos="1440"/>
        </w:tabs>
        <w:ind w:left="1440" w:hanging="360"/>
      </w:pPr>
      <w:rPr>
        <w:rFonts w:ascii="Arial" w:hAnsi="Arial" w:hint="default"/>
      </w:rPr>
    </w:lvl>
    <w:lvl w:ilvl="2" w:tplc="D06EB206" w:tentative="1">
      <w:start w:val="1"/>
      <w:numFmt w:val="bullet"/>
      <w:lvlText w:val="•"/>
      <w:lvlJc w:val="left"/>
      <w:pPr>
        <w:tabs>
          <w:tab w:val="num" w:pos="2160"/>
        </w:tabs>
        <w:ind w:left="2160" w:hanging="360"/>
      </w:pPr>
      <w:rPr>
        <w:rFonts w:ascii="Arial" w:hAnsi="Arial" w:hint="default"/>
      </w:rPr>
    </w:lvl>
    <w:lvl w:ilvl="3" w:tplc="03A88CCC" w:tentative="1">
      <w:start w:val="1"/>
      <w:numFmt w:val="bullet"/>
      <w:lvlText w:val="•"/>
      <w:lvlJc w:val="left"/>
      <w:pPr>
        <w:tabs>
          <w:tab w:val="num" w:pos="2880"/>
        </w:tabs>
        <w:ind w:left="2880" w:hanging="360"/>
      </w:pPr>
      <w:rPr>
        <w:rFonts w:ascii="Arial" w:hAnsi="Arial" w:hint="default"/>
      </w:rPr>
    </w:lvl>
    <w:lvl w:ilvl="4" w:tplc="D5FA6194" w:tentative="1">
      <w:start w:val="1"/>
      <w:numFmt w:val="bullet"/>
      <w:lvlText w:val="•"/>
      <w:lvlJc w:val="left"/>
      <w:pPr>
        <w:tabs>
          <w:tab w:val="num" w:pos="3600"/>
        </w:tabs>
        <w:ind w:left="3600" w:hanging="360"/>
      </w:pPr>
      <w:rPr>
        <w:rFonts w:ascii="Arial" w:hAnsi="Arial" w:hint="default"/>
      </w:rPr>
    </w:lvl>
    <w:lvl w:ilvl="5" w:tplc="E280F5C6" w:tentative="1">
      <w:start w:val="1"/>
      <w:numFmt w:val="bullet"/>
      <w:lvlText w:val="•"/>
      <w:lvlJc w:val="left"/>
      <w:pPr>
        <w:tabs>
          <w:tab w:val="num" w:pos="4320"/>
        </w:tabs>
        <w:ind w:left="4320" w:hanging="360"/>
      </w:pPr>
      <w:rPr>
        <w:rFonts w:ascii="Arial" w:hAnsi="Arial" w:hint="default"/>
      </w:rPr>
    </w:lvl>
    <w:lvl w:ilvl="6" w:tplc="4A3C6912" w:tentative="1">
      <w:start w:val="1"/>
      <w:numFmt w:val="bullet"/>
      <w:lvlText w:val="•"/>
      <w:lvlJc w:val="left"/>
      <w:pPr>
        <w:tabs>
          <w:tab w:val="num" w:pos="5040"/>
        </w:tabs>
        <w:ind w:left="5040" w:hanging="360"/>
      </w:pPr>
      <w:rPr>
        <w:rFonts w:ascii="Arial" w:hAnsi="Arial" w:hint="default"/>
      </w:rPr>
    </w:lvl>
    <w:lvl w:ilvl="7" w:tplc="74BE1422" w:tentative="1">
      <w:start w:val="1"/>
      <w:numFmt w:val="bullet"/>
      <w:lvlText w:val="•"/>
      <w:lvlJc w:val="left"/>
      <w:pPr>
        <w:tabs>
          <w:tab w:val="num" w:pos="5760"/>
        </w:tabs>
        <w:ind w:left="5760" w:hanging="360"/>
      </w:pPr>
      <w:rPr>
        <w:rFonts w:ascii="Arial" w:hAnsi="Arial" w:hint="default"/>
      </w:rPr>
    </w:lvl>
    <w:lvl w:ilvl="8" w:tplc="AAA2A39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FB1104E"/>
    <w:multiLevelType w:val="hybridMultilevel"/>
    <w:tmpl w:val="4350ACE6"/>
    <w:lvl w:ilvl="0" w:tplc="7EBA2C24">
      <w:start w:val="1"/>
      <w:numFmt w:val="bullet"/>
      <w:lvlText w:val="•"/>
      <w:lvlJc w:val="left"/>
      <w:pPr>
        <w:tabs>
          <w:tab w:val="num" w:pos="720"/>
        </w:tabs>
        <w:ind w:left="720" w:hanging="360"/>
      </w:pPr>
      <w:rPr>
        <w:rFonts w:ascii="Arial" w:hAnsi="Arial" w:hint="default"/>
      </w:rPr>
    </w:lvl>
    <w:lvl w:ilvl="1" w:tplc="CC14C7F8" w:tentative="1">
      <w:start w:val="1"/>
      <w:numFmt w:val="bullet"/>
      <w:lvlText w:val="•"/>
      <w:lvlJc w:val="left"/>
      <w:pPr>
        <w:tabs>
          <w:tab w:val="num" w:pos="1440"/>
        </w:tabs>
        <w:ind w:left="1440" w:hanging="360"/>
      </w:pPr>
      <w:rPr>
        <w:rFonts w:ascii="Arial" w:hAnsi="Arial" w:hint="default"/>
      </w:rPr>
    </w:lvl>
    <w:lvl w:ilvl="2" w:tplc="09987E1C" w:tentative="1">
      <w:start w:val="1"/>
      <w:numFmt w:val="bullet"/>
      <w:lvlText w:val="•"/>
      <w:lvlJc w:val="left"/>
      <w:pPr>
        <w:tabs>
          <w:tab w:val="num" w:pos="2160"/>
        </w:tabs>
        <w:ind w:left="2160" w:hanging="360"/>
      </w:pPr>
      <w:rPr>
        <w:rFonts w:ascii="Arial" w:hAnsi="Arial" w:hint="default"/>
      </w:rPr>
    </w:lvl>
    <w:lvl w:ilvl="3" w:tplc="6CE85F8E" w:tentative="1">
      <w:start w:val="1"/>
      <w:numFmt w:val="bullet"/>
      <w:lvlText w:val="•"/>
      <w:lvlJc w:val="left"/>
      <w:pPr>
        <w:tabs>
          <w:tab w:val="num" w:pos="2880"/>
        </w:tabs>
        <w:ind w:left="2880" w:hanging="360"/>
      </w:pPr>
      <w:rPr>
        <w:rFonts w:ascii="Arial" w:hAnsi="Arial" w:hint="default"/>
      </w:rPr>
    </w:lvl>
    <w:lvl w:ilvl="4" w:tplc="445C1122" w:tentative="1">
      <w:start w:val="1"/>
      <w:numFmt w:val="bullet"/>
      <w:lvlText w:val="•"/>
      <w:lvlJc w:val="left"/>
      <w:pPr>
        <w:tabs>
          <w:tab w:val="num" w:pos="3600"/>
        </w:tabs>
        <w:ind w:left="3600" w:hanging="360"/>
      </w:pPr>
      <w:rPr>
        <w:rFonts w:ascii="Arial" w:hAnsi="Arial" w:hint="default"/>
      </w:rPr>
    </w:lvl>
    <w:lvl w:ilvl="5" w:tplc="89B0BE20" w:tentative="1">
      <w:start w:val="1"/>
      <w:numFmt w:val="bullet"/>
      <w:lvlText w:val="•"/>
      <w:lvlJc w:val="left"/>
      <w:pPr>
        <w:tabs>
          <w:tab w:val="num" w:pos="4320"/>
        </w:tabs>
        <w:ind w:left="4320" w:hanging="360"/>
      </w:pPr>
      <w:rPr>
        <w:rFonts w:ascii="Arial" w:hAnsi="Arial" w:hint="default"/>
      </w:rPr>
    </w:lvl>
    <w:lvl w:ilvl="6" w:tplc="84088E54" w:tentative="1">
      <w:start w:val="1"/>
      <w:numFmt w:val="bullet"/>
      <w:lvlText w:val="•"/>
      <w:lvlJc w:val="left"/>
      <w:pPr>
        <w:tabs>
          <w:tab w:val="num" w:pos="5040"/>
        </w:tabs>
        <w:ind w:left="5040" w:hanging="360"/>
      </w:pPr>
      <w:rPr>
        <w:rFonts w:ascii="Arial" w:hAnsi="Arial" w:hint="default"/>
      </w:rPr>
    </w:lvl>
    <w:lvl w:ilvl="7" w:tplc="AADE9548" w:tentative="1">
      <w:start w:val="1"/>
      <w:numFmt w:val="bullet"/>
      <w:lvlText w:val="•"/>
      <w:lvlJc w:val="left"/>
      <w:pPr>
        <w:tabs>
          <w:tab w:val="num" w:pos="5760"/>
        </w:tabs>
        <w:ind w:left="5760" w:hanging="360"/>
      </w:pPr>
      <w:rPr>
        <w:rFonts w:ascii="Arial" w:hAnsi="Arial" w:hint="default"/>
      </w:rPr>
    </w:lvl>
    <w:lvl w:ilvl="8" w:tplc="76EA64F0" w:tentative="1">
      <w:start w:val="1"/>
      <w:numFmt w:val="bullet"/>
      <w:lvlText w:val="•"/>
      <w:lvlJc w:val="left"/>
      <w:pPr>
        <w:tabs>
          <w:tab w:val="num" w:pos="6480"/>
        </w:tabs>
        <w:ind w:left="6480" w:hanging="360"/>
      </w:pPr>
      <w:rPr>
        <w:rFonts w:ascii="Arial" w:hAnsi="Arial" w:hint="default"/>
      </w:rPr>
    </w:lvl>
  </w:abstractNum>
  <w:num w:numId="1">
    <w:abstractNumId w:val="55"/>
  </w:num>
  <w:num w:numId="2">
    <w:abstractNumId w:val="105"/>
  </w:num>
  <w:num w:numId="3">
    <w:abstractNumId w:val="87"/>
  </w:num>
  <w:num w:numId="4">
    <w:abstractNumId w:val="13"/>
  </w:num>
  <w:num w:numId="5">
    <w:abstractNumId w:val="25"/>
  </w:num>
  <w:num w:numId="6">
    <w:abstractNumId w:val="12"/>
  </w:num>
  <w:num w:numId="7">
    <w:abstractNumId w:val="27"/>
  </w:num>
  <w:num w:numId="8">
    <w:abstractNumId w:val="44"/>
  </w:num>
  <w:num w:numId="9">
    <w:abstractNumId w:val="23"/>
  </w:num>
  <w:num w:numId="10">
    <w:abstractNumId w:val="73"/>
  </w:num>
  <w:num w:numId="11">
    <w:abstractNumId w:val="36"/>
  </w:num>
  <w:num w:numId="12">
    <w:abstractNumId w:val="89"/>
  </w:num>
  <w:num w:numId="13">
    <w:abstractNumId w:val="49"/>
  </w:num>
  <w:num w:numId="14">
    <w:abstractNumId w:val="53"/>
  </w:num>
  <w:num w:numId="15">
    <w:abstractNumId w:val="70"/>
  </w:num>
  <w:num w:numId="16">
    <w:abstractNumId w:val="63"/>
  </w:num>
  <w:num w:numId="17">
    <w:abstractNumId w:val="88"/>
  </w:num>
  <w:num w:numId="18">
    <w:abstractNumId w:val="54"/>
  </w:num>
  <w:num w:numId="19">
    <w:abstractNumId w:val="37"/>
  </w:num>
  <w:num w:numId="20">
    <w:abstractNumId w:val="104"/>
  </w:num>
  <w:num w:numId="21">
    <w:abstractNumId w:val="29"/>
  </w:num>
  <w:num w:numId="22">
    <w:abstractNumId w:val="9"/>
  </w:num>
  <w:num w:numId="23">
    <w:abstractNumId w:val="2"/>
  </w:num>
  <w:num w:numId="24">
    <w:abstractNumId w:val="108"/>
  </w:num>
  <w:num w:numId="25">
    <w:abstractNumId w:val="77"/>
  </w:num>
  <w:num w:numId="26">
    <w:abstractNumId w:val="52"/>
  </w:num>
  <w:num w:numId="27">
    <w:abstractNumId w:val="16"/>
  </w:num>
  <w:num w:numId="28">
    <w:abstractNumId w:val="92"/>
  </w:num>
  <w:num w:numId="29">
    <w:abstractNumId w:val="65"/>
  </w:num>
  <w:num w:numId="30">
    <w:abstractNumId w:val="11"/>
  </w:num>
  <w:num w:numId="31">
    <w:abstractNumId w:val="22"/>
  </w:num>
  <w:num w:numId="32">
    <w:abstractNumId w:val="7"/>
  </w:num>
  <w:num w:numId="33">
    <w:abstractNumId w:val="3"/>
  </w:num>
  <w:num w:numId="34">
    <w:abstractNumId w:val="94"/>
  </w:num>
  <w:num w:numId="35">
    <w:abstractNumId w:val="48"/>
  </w:num>
  <w:num w:numId="36">
    <w:abstractNumId w:val="79"/>
  </w:num>
  <w:num w:numId="37">
    <w:abstractNumId w:val="46"/>
  </w:num>
  <w:num w:numId="38">
    <w:abstractNumId w:val="59"/>
  </w:num>
  <w:num w:numId="39">
    <w:abstractNumId w:val="21"/>
  </w:num>
  <w:num w:numId="40">
    <w:abstractNumId w:val="40"/>
  </w:num>
  <w:num w:numId="41">
    <w:abstractNumId w:val="64"/>
  </w:num>
  <w:num w:numId="42">
    <w:abstractNumId w:val="33"/>
  </w:num>
  <w:num w:numId="43">
    <w:abstractNumId w:val="110"/>
  </w:num>
  <w:num w:numId="44">
    <w:abstractNumId w:val="68"/>
  </w:num>
  <w:num w:numId="45">
    <w:abstractNumId w:val="74"/>
  </w:num>
  <w:num w:numId="46">
    <w:abstractNumId w:val="75"/>
  </w:num>
  <w:num w:numId="47">
    <w:abstractNumId w:val="101"/>
  </w:num>
  <w:num w:numId="48">
    <w:abstractNumId w:val="109"/>
  </w:num>
  <w:num w:numId="49">
    <w:abstractNumId w:val="96"/>
  </w:num>
  <w:num w:numId="50">
    <w:abstractNumId w:val="61"/>
  </w:num>
  <w:num w:numId="51">
    <w:abstractNumId w:val="56"/>
  </w:num>
  <w:num w:numId="52">
    <w:abstractNumId w:val="83"/>
  </w:num>
  <w:num w:numId="53">
    <w:abstractNumId w:val="57"/>
  </w:num>
  <w:num w:numId="54">
    <w:abstractNumId w:val="18"/>
  </w:num>
  <w:num w:numId="55">
    <w:abstractNumId w:val="103"/>
  </w:num>
  <w:num w:numId="56">
    <w:abstractNumId w:val="69"/>
  </w:num>
  <w:num w:numId="57">
    <w:abstractNumId w:val="62"/>
  </w:num>
  <w:num w:numId="58">
    <w:abstractNumId w:val="19"/>
  </w:num>
  <w:num w:numId="59">
    <w:abstractNumId w:val="91"/>
  </w:num>
  <w:num w:numId="60">
    <w:abstractNumId w:val="1"/>
  </w:num>
  <w:num w:numId="61">
    <w:abstractNumId w:val="112"/>
  </w:num>
  <w:num w:numId="62">
    <w:abstractNumId w:val="35"/>
  </w:num>
  <w:num w:numId="63">
    <w:abstractNumId w:val="93"/>
  </w:num>
  <w:num w:numId="64">
    <w:abstractNumId w:val="67"/>
  </w:num>
  <w:num w:numId="65">
    <w:abstractNumId w:val="58"/>
  </w:num>
  <w:num w:numId="66">
    <w:abstractNumId w:val="45"/>
  </w:num>
  <w:num w:numId="67">
    <w:abstractNumId w:val="98"/>
  </w:num>
  <w:num w:numId="68">
    <w:abstractNumId w:val="95"/>
  </w:num>
  <w:num w:numId="69">
    <w:abstractNumId w:val="32"/>
  </w:num>
  <w:num w:numId="70">
    <w:abstractNumId w:val="113"/>
  </w:num>
  <w:num w:numId="71">
    <w:abstractNumId w:val="85"/>
  </w:num>
  <w:num w:numId="72">
    <w:abstractNumId w:val="50"/>
  </w:num>
  <w:num w:numId="73">
    <w:abstractNumId w:val="102"/>
  </w:num>
  <w:num w:numId="74">
    <w:abstractNumId w:val="0"/>
  </w:num>
  <w:num w:numId="75">
    <w:abstractNumId w:val="20"/>
  </w:num>
  <w:num w:numId="76">
    <w:abstractNumId w:val="76"/>
  </w:num>
  <w:num w:numId="77">
    <w:abstractNumId w:val="60"/>
  </w:num>
  <w:num w:numId="78">
    <w:abstractNumId w:val="5"/>
  </w:num>
  <w:num w:numId="79">
    <w:abstractNumId w:val="47"/>
  </w:num>
  <w:num w:numId="80">
    <w:abstractNumId w:val="41"/>
  </w:num>
  <w:num w:numId="81">
    <w:abstractNumId w:val="84"/>
  </w:num>
  <w:num w:numId="82">
    <w:abstractNumId w:val="31"/>
  </w:num>
  <w:num w:numId="83">
    <w:abstractNumId w:val="81"/>
  </w:num>
  <w:num w:numId="84">
    <w:abstractNumId w:val="116"/>
  </w:num>
  <w:num w:numId="85">
    <w:abstractNumId w:val="80"/>
  </w:num>
  <w:num w:numId="86">
    <w:abstractNumId w:val="15"/>
  </w:num>
  <w:num w:numId="87">
    <w:abstractNumId w:val="115"/>
  </w:num>
  <w:num w:numId="88">
    <w:abstractNumId w:val="78"/>
  </w:num>
  <w:num w:numId="89">
    <w:abstractNumId w:val="99"/>
  </w:num>
  <w:num w:numId="90">
    <w:abstractNumId w:val="4"/>
  </w:num>
  <w:num w:numId="91">
    <w:abstractNumId w:val="38"/>
  </w:num>
  <w:num w:numId="92">
    <w:abstractNumId w:val="111"/>
  </w:num>
  <w:num w:numId="93">
    <w:abstractNumId w:val="39"/>
  </w:num>
  <w:num w:numId="94">
    <w:abstractNumId w:val="24"/>
  </w:num>
  <w:num w:numId="95">
    <w:abstractNumId w:val="28"/>
  </w:num>
  <w:num w:numId="96">
    <w:abstractNumId w:val="10"/>
  </w:num>
  <w:num w:numId="97">
    <w:abstractNumId w:val="107"/>
  </w:num>
  <w:num w:numId="98">
    <w:abstractNumId w:val="71"/>
  </w:num>
  <w:num w:numId="99">
    <w:abstractNumId w:val="100"/>
  </w:num>
  <w:num w:numId="100">
    <w:abstractNumId w:val="26"/>
  </w:num>
  <w:num w:numId="101">
    <w:abstractNumId w:val="14"/>
  </w:num>
  <w:num w:numId="102">
    <w:abstractNumId w:val="90"/>
  </w:num>
  <w:num w:numId="103">
    <w:abstractNumId w:val="8"/>
  </w:num>
  <w:num w:numId="104">
    <w:abstractNumId w:val="72"/>
  </w:num>
  <w:num w:numId="105">
    <w:abstractNumId w:val="106"/>
  </w:num>
  <w:num w:numId="106">
    <w:abstractNumId w:val="82"/>
  </w:num>
  <w:num w:numId="107">
    <w:abstractNumId w:val="6"/>
  </w:num>
  <w:num w:numId="108">
    <w:abstractNumId w:val="97"/>
  </w:num>
  <w:num w:numId="109">
    <w:abstractNumId w:val="51"/>
  </w:num>
  <w:num w:numId="110">
    <w:abstractNumId w:val="43"/>
  </w:num>
  <w:num w:numId="111">
    <w:abstractNumId w:val="17"/>
  </w:num>
  <w:num w:numId="112">
    <w:abstractNumId w:val="86"/>
  </w:num>
  <w:num w:numId="113">
    <w:abstractNumId w:val="114"/>
  </w:num>
  <w:num w:numId="114">
    <w:abstractNumId w:val="30"/>
  </w:num>
  <w:num w:numId="115">
    <w:abstractNumId w:val="34"/>
  </w:num>
  <w:num w:numId="116">
    <w:abstractNumId w:val="42"/>
  </w:num>
  <w:num w:numId="117">
    <w:abstractNumId w:val="6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8A9"/>
    <w:rsid w:val="00000A62"/>
    <w:rsid w:val="00001752"/>
    <w:rsid w:val="00011A24"/>
    <w:rsid w:val="000159A7"/>
    <w:rsid w:val="000216F2"/>
    <w:rsid w:val="0003016B"/>
    <w:rsid w:val="00036764"/>
    <w:rsid w:val="00043806"/>
    <w:rsid w:val="00047721"/>
    <w:rsid w:val="00050F16"/>
    <w:rsid w:val="0005710A"/>
    <w:rsid w:val="000646BE"/>
    <w:rsid w:val="00074537"/>
    <w:rsid w:val="00077530"/>
    <w:rsid w:val="000806B3"/>
    <w:rsid w:val="00081768"/>
    <w:rsid w:val="00082E86"/>
    <w:rsid w:val="000947D9"/>
    <w:rsid w:val="0009782E"/>
    <w:rsid w:val="000A2F17"/>
    <w:rsid w:val="000B467D"/>
    <w:rsid w:val="000B5BD9"/>
    <w:rsid w:val="000C4F79"/>
    <w:rsid w:val="000D2453"/>
    <w:rsid w:val="000D7201"/>
    <w:rsid w:val="000E3CA6"/>
    <w:rsid w:val="000E433B"/>
    <w:rsid w:val="000F03B6"/>
    <w:rsid w:val="000F05B0"/>
    <w:rsid w:val="0011167D"/>
    <w:rsid w:val="00111D73"/>
    <w:rsid w:val="00112842"/>
    <w:rsid w:val="00114C44"/>
    <w:rsid w:val="00126075"/>
    <w:rsid w:val="0013731C"/>
    <w:rsid w:val="00137BA8"/>
    <w:rsid w:val="001409F1"/>
    <w:rsid w:val="001429C0"/>
    <w:rsid w:val="00154A20"/>
    <w:rsid w:val="0015690B"/>
    <w:rsid w:val="00160F83"/>
    <w:rsid w:val="00165A12"/>
    <w:rsid w:val="00177AC0"/>
    <w:rsid w:val="00180CB3"/>
    <w:rsid w:val="00185A64"/>
    <w:rsid w:val="001901CE"/>
    <w:rsid w:val="00190702"/>
    <w:rsid w:val="00193773"/>
    <w:rsid w:val="001A2260"/>
    <w:rsid w:val="001A2ED5"/>
    <w:rsid w:val="001A34A0"/>
    <w:rsid w:val="001A796D"/>
    <w:rsid w:val="001B5A96"/>
    <w:rsid w:val="001B771C"/>
    <w:rsid w:val="001D3D15"/>
    <w:rsid w:val="001D663B"/>
    <w:rsid w:val="001E4E57"/>
    <w:rsid w:val="001F1904"/>
    <w:rsid w:val="0021400C"/>
    <w:rsid w:val="00220220"/>
    <w:rsid w:val="00223EDC"/>
    <w:rsid w:val="00241722"/>
    <w:rsid w:val="0024208E"/>
    <w:rsid w:val="002518C5"/>
    <w:rsid w:val="00256B00"/>
    <w:rsid w:val="00267296"/>
    <w:rsid w:val="00273F4B"/>
    <w:rsid w:val="00276FC5"/>
    <w:rsid w:val="002771A1"/>
    <w:rsid w:val="0028156A"/>
    <w:rsid w:val="00284BCC"/>
    <w:rsid w:val="00296646"/>
    <w:rsid w:val="002A0CA3"/>
    <w:rsid w:val="002B0801"/>
    <w:rsid w:val="002D7E1F"/>
    <w:rsid w:val="002E1D65"/>
    <w:rsid w:val="002F4C76"/>
    <w:rsid w:val="003027BB"/>
    <w:rsid w:val="00310955"/>
    <w:rsid w:val="0031096A"/>
    <w:rsid w:val="0031248E"/>
    <w:rsid w:val="003142C2"/>
    <w:rsid w:val="0032145E"/>
    <w:rsid w:val="003223FE"/>
    <w:rsid w:val="00331062"/>
    <w:rsid w:val="00332C3A"/>
    <w:rsid w:val="00345762"/>
    <w:rsid w:val="00352C9D"/>
    <w:rsid w:val="00354AD9"/>
    <w:rsid w:val="00357DEF"/>
    <w:rsid w:val="00362E59"/>
    <w:rsid w:val="0036487F"/>
    <w:rsid w:val="00365469"/>
    <w:rsid w:val="00375F89"/>
    <w:rsid w:val="00376EC7"/>
    <w:rsid w:val="00376FF6"/>
    <w:rsid w:val="003777B4"/>
    <w:rsid w:val="00377ECF"/>
    <w:rsid w:val="00387F74"/>
    <w:rsid w:val="0039014D"/>
    <w:rsid w:val="003A6266"/>
    <w:rsid w:val="003A7E55"/>
    <w:rsid w:val="003B2F6A"/>
    <w:rsid w:val="003B7917"/>
    <w:rsid w:val="003C44C9"/>
    <w:rsid w:val="003C6E24"/>
    <w:rsid w:val="003D1119"/>
    <w:rsid w:val="003D2276"/>
    <w:rsid w:val="003D6606"/>
    <w:rsid w:val="003E3EEE"/>
    <w:rsid w:val="003F366C"/>
    <w:rsid w:val="00401F50"/>
    <w:rsid w:val="00404639"/>
    <w:rsid w:val="00406F6E"/>
    <w:rsid w:val="00407651"/>
    <w:rsid w:val="00410149"/>
    <w:rsid w:val="0041526B"/>
    <w:rsid w:val="00420737"/>
    <w:rsid w:val="00422394"/>
    <w:rsid w:val="00424E8E"/>
    <w:rsid w:val="0042757C"/>
    <w:rsid w:val="00442E29"/>
    <w:rsid w:val="00444913"/>
    <w:rsid w:val="004455A0"/>
    <w:rsid w:val="00454BDC"/>
    <w:rsid w:val="00463AD9"/>
    <w:rsid w:val="00473255"/>
    <w:rsid w:val="0047745D"/>
    <w:rsid w:val="004824AD"/>
    <w:rsid w:val="00486D0F"/>
    <w:rsid w:val="004870FA"/>
    <w:rsid w:val="004950C7"/>
    <w:rsid w:val="004A07CC"/>
    <w:rsid w:val="004A65D1"/>
    <w:rsid w:val="004B74F3"/>
    <w:rsid w:val="004C165F"/>
    <w:rsid w:val="004C1F54"/>
    <w:rsid w:val="004C7780"/>
    <w:rsid w:val="004E1F05"/>
    <w:rsid w:val="004E7BB5"/>
    <w:rsid w:val="004F6A7B"/>
    <w:rsid w:val="005023A4"/>
    <w:rsid w:val="00507C37"/>
    <w:rsid w:val="00510D9D"/>
    <w:rsid w:val="005129ED"/>
    <w:rsid w:val="00513998"/>
    <w:rsid w:val="0051764F"/>
    <w:rsid w:val="00522352"/>
    <w:rsid w:val="005253EC"/>
    <w:rsid w:val="00537BE3"/>
    <w:rsid w:val="0054064C"/>
    <w:rsid w:val="00546D5B"/>
    <w:rsid w:val="00552B8C"/>
    <w:rsid w:val="00555F05"/>
    <w:rsid w:val="00563FAE"/>
    <w:rsid w:val="00565B54"/>
    <w:rsid w:val="00571A1F"/>
    <w:rsid w:val="00577C1A"/>
    <w:rsid w:val="00584096"/>
    <w:rsid w:val="00594A56"/>
    <w:rsid w:val="00596F2B"/>
    <w:rsid w:val="005B673E"/>
    <w:rsid w:val="005C137E"/>
    <w:rsid w:val="005C232C"/>
    <w:rsid w:val="005C66CA"/>
    <w:rsid w:val="005D0891"/>
    <w:rsid w:val="005D3C15"/>
    <w:rsid w:val="005D419A"/>
    <w:rsid w:val="005D6741"/>
    <w:rsid w:val="005E2926"/>
    <w:rsid w:val="005E4AFE"/>
    <w:rsid w:val="005F47FA"/>
    <w:rsid w:val="005F6F23"/>
    <w:rsid w:val="00603EB3"/>
    <w:rsid w:val="006304E2"/>
    <w:rsid w:val="006406F7"/>
    <w:rsid w:val="00652A77"/>
    <w:rsid w:val="00662D48"/>
    <w:rsid w:val="00663210"/>
    <w:rsid w:val="006773D2"/>
    <w:rsid w:val="0067747F"/>
    <w:rsid w:val="00684849"/>
    <w:rsid w:val="006943E6"/>
    <w:rsid w:val="006A2FE5"/>
    <w:rsid w:val="006A467D"/>
    <w:rsid w:val="006B2DF8"/>
    <w:rsid w:val="006B4814"/>
    <w:rsid w:val="006C0E93"/>
    <w:rsid w:val="006C41D2"/>
    <w:rsid w:val="006C7D16"/>
    <w:rsid w:val="006D6B85"/>
    <w:rsid w:val="006E0A52"/>
    <w:rsid w:val="006E0F3C"/>
    <w:rsid w:val="006E2201"/>
    <w:rsid w:val="006E477F"/>
    <w:rsid w:val="006E523D"/>
    <w:rsid w:val="006F2B68"/>
    <w:rsid w:val="006F3337"/>
    <w:rsid w:val="006F7EBA"/>
    <w:rsid w:val="00704603"/>
    <w:rsid w:val="0070699C"/>
    <w:rsid w:val="0071166F"/>
    <w:rsid w:val="007168C4"/>
    <w:rsid w:val="007219F0"/>
    <w:rsid w:val="00721DF5"/>
    <w:rsid w:val="007308A9"/>
    <w:rsid w:val="00734420"/>
    <w:rsid w:val="00737B4E"/>
    <w:rsid w:val="007451FA"/>
    <w:rsid w:val="007514DF"/>
    <w:rsid w:val="00753B49"/>
    <w:rsid w:val="00755847"/>
    <w:rsid w:val="0075686D"/>
    <w:rsid w:val="00764530"/>
    <w:rsid w:val="007657DD"/>
    <w:rsid w:val="007660BF"/>
    <w:rsid w:val="007713E0"/>
    <w:rsid w:val="00773741"/>
    <w:rsid w:val="00781078"/>
    <w:rsid w:val="00785040"/>
    <w:rsid w:val="00786D7B"/>
    <w:rsid w:val="00792588"/>
    <w:rsid w:val="007A0FA6"/>
    <w:rsid w:val="007A24E2"/>
    <w:rsid w:val="007A662D"/>
    <w:rsid w:val="007B284E"/>
    <w:rsid w:val="007B2ECF"/>
    <w:rsid w:val="007C0C91"/>
    <w:rsid w:val="007C1660"/>
    <w:rsid w:val="007C7A67"/>
    <w:rsid w:val="007D2899"/>
    <w:rsid w:val="007D2D0A"/>
    <w:rsid w:val="007D55A1"/>
    <w:rsid w:val="007E0DA7"/>
    <w:rsid w:val="007E1912"/>
    <w:rsid w:val="007E7C67"/>
    <w:rsid w:val="007F5C24"/>
    <w:rsid w:val="008046CF"/>
    <w:rsid w:val="0080492D"/>
    <w:rsid w:val="008072C1"/>
    <w:rsid w:val="00810AE6"/>
    <w:rsid w:val="00816355"/>
    <w:rsid w:val="008208EA"/>
    <w:rsid w:val="0082576E"/>
    <w:rsid w:val="008270BA"/>
    <w:rsid w:val="00827F6C"/>
    <w:rsid w:val="008358ED"/>
    <w:rsid w:val="00837CA8"/>
    <w:rsid w:val="00837E36"/>
    <w:rsid w:val="008571A5"/>
    <w:rsid w:val="00860E4E"/>
    <w:rsid w:val="00863F56"/>
    <w:rsid w:val="0086724C"/>
    <w:rsid w:val="0087188E"/>
    <w:rsid w:val="008744DB"/>
    <w:rsid w:val="00876127"/>
    <w:rsid w:val="008814C4"/>
    <w:rsid w:val="008821F9"/>
    <w:rsid w:val="00883991"/>
    <w:rsid w:val="00893843"/>
    <w:rsid w:val="0089744D"/>
    <w:rsid w:val="008B0CC8"/>
    <w:rsid w:val="008D4BC3"/>
    <w:rsid w:val="008E0F03"/>
    <w:rsid w:val="008F2E80"/>
    <w:rsid w:val="008F5CE0"/>
    <w:rsid w:val="008F5D8A"/>
    <w:rsid w:val="009036D9"/>
    <w:rsid w:val="00913835"/>
    <w:rsid w:val="00936552"/>
    <w:rsid w:val="009524B4"/>
    <w:rsid w:val="00953C68"/>
    <w:rsid w:val="00957E90"/>
    <w:rsid w:val="00970BFB"/>
    <w:rsid w:val="0097250C"/>
    <w:rsid w:val="00976CF0"/>
    <w:rsid w:val="009801C9"/>
    <w:rsid w:val="009830CF"/>
    <w:rsid w:val="00983541"/>
    <w:rsid w:val="00990851"/>
    <w:rsid w:val="009A6051"/>
    <w:rsid w:val="009A6231"/>
    <w:rsid w:val="009B3B89"/>
    <w:rsid w:val="009B57F7"/>
    <w:rsid w:val="009C5CEA"/>
    <w:rsid w:val="009C6F40"/>
    <w:rsid w:val="009D6BAF"/>
    <w:rsid w:val="009E0706"/>
    <w:rsid w:val="009E5732"/>
    <w:rsid w:val="009E578D"/>
    <w:rsid w:val="009F4CB0"/>
    <w:rsid w:val="00A02215"/>
    <w:rsid w:val="00A16074"/>
    <w:rsid w:val="00A27D7A"/>
    <w:rsid w:val="00A27D86"/>
    <w:rsid w:val="00A30165"/>
    <w:rsid w:val="00A305FA"/>
    <w:rsid w:val="00A32D0F"/>
    <w:rsid w:val="00A33BC8"/>
    <w:rsid w:val="00A367D1"/>
    <w:rsid w:val="00A432A2"/>
    <w:rsid w:val="00A52CEF"/>
    <w:rsid w:val="00A56CAE"/>
    <w:rsid w:val="00A56CB1"/>
    <w:rsid w:val="00A61357"/>
    <w:rsid w:val="00A62957"/>
    <w:rsid w:val="00A64255"/>
    <w:rsid w:val="00A64E95"/>
    <w:rsid w:val="00A713DD"/>
    <w:rsid w:val="00A744AE"/>
    <w:rsid w:val="00A94D99"/>
    <w:rsid w:val="00AB4D5B"/>
    <w:rsid w:val="00AB553B"/>
    <w:rsid w:val="00AB687D"/>
    <w:rsid w:val="00AC2917"/>
    <w:rsid w:val="00AC536D"/>
    <w:rsid w:val="00AC7040"/>
    <w:rsid w:val="00AD2BC6"/>
    <w:rsid w:val="00AD6222"/>
    <w:rsid w:val="00AE029F"/>
    <w:rsid w:val="00B0094F"/>
    <w:rsid w:val="00B03662"/>
    <w:rsid w:val="00B05EE3"/>
    <w:rsid w:val="00B238A3"/>
    <w:rsid w:val="00B31838"/>
    <w:rsid w:val="00B3300F"/>
    <w:rsid w:val="00B56107"/>
    <w:rsid w:val="00B61B60"/>
    <w:rsid w:val="00B641E8"/>
    <w:rsid w:val="00B650D5"/>
    <w:rsid w:val="00B72619"/>
    <w:rsid w:val="00B77866"/>
    <w:rsid w:val="00B9169D"/>
    <w:rsid w:val="00B92D7B"/>
    <w:rsid w:val="00B93477"/>
    <w:rsid w:val="00B95930"/>
    <w:rsid w:val="00BA19E1"/>
    <w:rsid w:val="00BA6418"/>
    <w:rsid w:val="00BB2B30"/>
    <w:rsid w:val="00BB69B1"/>
    <w:rsid w:val="00BB71A4"/>
    <w:rsid w:val="00BD2469"/>
    <w:rsid w:val="00BD62B7"/>
    <w:rsid w:val="00BD6689"/>
    <w:rsid w:val="00BE4ABB"/>
    <w:rsid w:val="00BF1E17"/>
    <w:rsid w:val="00BF5C77"/>
    <w:rsid w:val="00C0116B"/>
    <w:rsid w:val="00C039FE"/>
    <w:rsid w:val="00C10A8B"/>
    <w:rsid w:val="00C110D1"/>
    <w:rsid w:val="00C17BFA"/>
    <w:rsid w:val="00C3423B"/>
    <w:rsid w:val="00C37DBD"/>
    <w:rsid w:val="00C453AA"/>
    <w:rsid w:val="00C50EA7"/>
    <w:rsid w:val="00C515A1"/>
    <w:rsid w:val="00C56606"/>
    <w:rsid w:val="00C56BB5"/>
    <w:rsid w:val="00C571E1"/>
    <w:rsid w:val="00C604A5"/>
    <w:rsid w:val="00C62B0F"/>
    <w:rsid w:val="00C63C02"/>
    <w:rsid w:val="00C67C10"/>
    <w:rsid w:val="00C71F34"/>
    <w:rsid w:val="00C72B4E"/>
    <w:rsid w:val="00C77535"/>
    <w:rsid w:val="00C84B10"/>
    <w:rsid w:val="00C94D5B"/>
    <w:rsid w:val="00C95DE8"/>
    <w:rsid w:val="00CA1959"/>
    <w:rsid w:val="00CA5330"/>
    <w:rsid w:val="00CA63CA"/>
    <w:rsid w:val="00CB0852"/>
    <w:rsid w:val="00CB33CA"/>
    <w:rsid w:val="00CD0502"/>
    <w:rsid w:val="00CD292C"/>
    <w:rsid w:val="00CD5BD1"/>
    <w:rsid w:val="00CE2308"/>
    <w:rsid w:val="00CE3F6A"/>
    <w:rsid w:val="00CE4884"/>
    <w:rsid w:val="00CE523C"/>
    <w:rsid w:val="00CE69EE"/>
    <w:rsid w:val="00CE7172"/>
    <w:rsid w:val="00CF2F1F"/>
    <w:rsid w:val="00D17C45"/>
    <w:rsid w:val="00D20E28"/>
    <w:rsid w:val="00D22EA0"/>
    <w:rsid w:val="00D265F7"/>
    <w:rsid w:val="00D26D61"/>
    <w:rsid w:val="00D30E0B"/>
    <w:rsid w:val="00D36CD9"/>
    <w:rsid w:val="00D36FEC"/>
    <w:rsid w:val="00D370B6"/>
    <w:rsid w:val="00D45B0C"/>
    <w:rsid w:val="00D463E5"/>
    <w:rsid w:val="00D47AF8"/>
    <w:rsid w:val="00D5494D"/>
    <w:rsid w:val="00D7758B"/>
    <w:rsid w:val="00D81708"/>
    <w:rsid w:val="00D8407A"/>
    <w:rsid w:val="00D878A1"/>
    <w:rsid w:val="00D957B4"/>
    <w:rsid w:val="00D9629A"/>
    <w:rsid w:val="00DA3AD6"/>
    <w:rsid w:val="00DB7C39"/>
    <w:rsid w:val="00DC5E52"/>
    <w:rsid w:val="00DD2B97"/>
    <w:rsid w:val="00DD3C3E"/>
    <w:rsid w:val="00DD7E13"/>
    <w:rsid w:val="00DF3303"/>
    <w:rsid w:val="00DF6DB3"/>
    <w:rsid w:val="00DF7EE4"/>
    <w:rsid w:val="00E06284"/>
    <w:rsid w:val="00E135A5"/>
    <w:rsid w:val="00E214CD"/>
    <w:rsid w:val="00E321DF"/>
    <w:rsid w:val="00E5107D"/>
    <w:rsid w:val="00E60F7F"/>
    <w:rsid w:val="00E61C97"/>
    <w:rsid w:val="00E63BD9"/>
    <w:rsid w:val="00E94093"/>
    <w:rsid w:val="00EA14CB"/>
    <w:rsid w:val="00EA7CFF"/>
    <w:rsid w:val="00EB299B"/>
    <w:rsid w:val="00EB4A54"/>
    <w:rsid w:val="00EB7402"/>
    <w:rsid w:val="00EC469E"/>
    <w:rsid w:val="00EC7A0A"/>
    <w:rsid w:val="00ED0050"/>
    <w:rsid w:val="00ED4D8E"/>
    <w:rsid w:val="00EE3141"/>
    <w:rsid w:val="00EE6522"/>
    <w:rsid w:val="00EF1E98"/>
    <w:rsid w:val="00EF5F99"/>
    <w:rsid w:val="00F00C31"/>
    <w:rsid w:val="00F0189E"/>
    <w:rsid w:val="00F0737B"/>
    <w:rsid w:val="00F07443"/>
    <w:rsid w:val="00F077E3"/>
    <w:rsid w:val="00F356AB"/>
    <w:rsid w:val="00F362D9"/>
    <w:rsid w:val="00F366D3"/>
    <w:rsid w:val="00F36E6A"/>
    <w:rsid w:val="00F41CCC"/>
    <w:rsid w:val="00F43D4D"/>
    <w:rsid w:val="00F46C0C"/>
    <w:rsid w:val="00F51DCB"/>
    <w:rsid w:val="00F565D0"/>
    <w:rsid w:val="00F620F6"/>
    <w:rsid w:val="00F62491"/>
    <w:rsid w:val="00F65505"/>
    <w:rsid w:val="00F774BB"/>
    <w:rsid w:val="00F775F2"/>
    <w:rsid w:val="00F81950"/>
    <w:rsid w:val="00F92957"/>
    <w:rsid w:val="00F93CE3"/>
    <w:rsid w:val="00F95CB8"/>
    <w:rsid w:val="00F96044"/>
    <w:rsid w:val="00F96AD3"/>
    <w:rsid w:val="00FA243E"/>
    <w:rsid w:val="00FA50AA"/>
    <w:rsid w:val="00FC6BED"/>
    <w:rsid w:val="00FC71C6"/>
    <w:rsid w:val="00FE0E72"/>
    <w:rsid w:val="00FE32C8"/>
    <w:rsid w:val="00FE3D76"/>
    <w:rsid w:val="00FF14D2"/>
    <w:rsid w:val="00FF24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4C0FD"/>
  <w15:chartTrackingRefBased/>
  <w15:docId w15:val="{0044523E-17AD-47EC-9F07-ED17C4E5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10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40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A7CFF"/>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Heading4">
    <w:name w:val="heading 4"/>
    <w:basedOn w:val="Normal"/>
    <w:next w:val="Normal"/>
    <w:link w:val="Heading4Char"/>
    <w:uiPriority w:val="9"/>
    <w:semiHidden/>
    <w:unhideWhenUsed/>
    <w:qFormat/>
    <w:rsid w:val="008F2E8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2E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706"/>
    <w:pPr>
      <w:ind w:left="720"/>
      <w:contextualSpacing/>
    </w:pPr>
  </w:style>
  <w:style w:type="paragraph" w:styleId="Header">
    <w:name w:val="header"/>
    <w:basedOn w:val="Normal"/>
    <w:link w:val="HeaderChar"/>
    <w:uiPriority w:val="99"/>
    <w:unhideWhenUsed/>
    <w:rsid w:val="00E214CD"/>
    <w:pPr>
      <w:tabs>
        <w:tab w:val="center" w:pos="4252"/>
        <w:tab w:val="right" w:pos="8504"/>
      </w:tabs>
      <w:spacing w:after="0" w:line="240" w:lineRule="auto"/>
    </w:pPr>
  </w:style>
  <w:style w:type="character" w:customStyle="1" w:styleId="HeaderChar">
    <w:name w:val="Header Char"/>
    <w:basedOn w:val="DefaultParagraphFont"/>
    <w:link w:val="Header"/>
    <w:uiPriority w:val="99"/>
    <w:rsid w:val="00E214CD"/>
  </w:style>
  <w:style w:type="paragraph" w:styleId="Footer">
    <w:name w:val="footer"/>
    <w:basedOn w:val="Normal"/>
    <w:link w:val="FooterChar"/>
    <w:uiPriority w:val="99"/>
    <w:unhideWhenUsed/>
    <w:rsid w:val="00E214CD"/>
    <w:pPr>
      <w:tabs>
        <w:tab w:val="center" w:pos="4252"/>
        <w:tab w:val="right" w:pos="8504"/>
      </w:tabs>
      <w:spacing w:after="0" w:line="240" w:lineRule="auto"/>
    </w:pPr>
  </w:style>
  <w:style w:type="character" w:customStyle="1" w:styleId="FooterChar">
    <w:name w:val="Footer Char"/>
    <w:basedOn w:val="DefaultParagraphFont"/>
    <w:link w:val="Footer"/>
    <w:uiPriority w:val="99"/>
    <w:rsid w:val="00E214CD"/>
  </w:style>
  <w:style w:type="table" w:styleId="TableGrid">
    <w:name w:val="Table Grid"/>
    <w:basedOn w:val="TableNormal"/>
    <w:uiPriority w:val="39"/>
    <w:qFormat/>
    <w:rsid w:val="00555F05"/>
    <w:pPr>
      <w:spacing w:after="0" w:line="240" w:lineRule="auto"/>
    </w:pPr>
    <w:rPr>
      <w:sz w:val="20"/>
      <w:szCs w:val="20"/>
      <w:lang w:val="es-EC" w:eastAsia="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C571E1"/>
    <w:rPr>
      <w:color w:val="0563C1" w:themeColor="hyperlink"/>
      <w:u w:val="single"/>
    </w:rPr>
  </w:style>
  <w:style w:type="character" w:customStyle="1" w:styleId="UnresolvedMention">
    <w:name w:val="Unresolved Mention"/>
    <w:basedOn w:val="DefaultParagraphFont"/>
    <w:uiPriority w:val="99"/>
    <w:semiHidden/>
    <w:unhideWhenUsed/>
    <w:rsid w:val="00F95CB8"/>
    <w:rPr>
      <w:color w:val="605E5C"/>
      <w:shd w:val="clear" w:color="auto" w:fill="E1DFDD"/>
    </w:rPr>
  </w:style>
  <w:style w:type="character" w:styleId="FollowedHyperlink">
    <w:name w:val="FollowedHyperlink"/>
    <w:basedOn w:val="DefaultParagraphFont"/>
    <w:uiPriority w:val="99"/>
    <w:semiHidden/>
    <w:unhideWhenUsed/>
    <w:rsid w:val="005D3C15"/>
    <w:rPr>
      <w:color w:val="954F72" w:themeColor="followedHyperlink"/>
      <w:u w:val="single"/>
    </w:rPr>
  </w:style>
  <w:style w:type="character" w:customStyle="1" w:styleId="normaltextrun">
    <w:name w:val="normaltextrun"/>
    <w:basedOn w:val="DefaultParagraphFont"/>
    <w:rsid w:val="00376EC7"/>
  </w:style>
  <w:style w:type="paragraph" w:styleId="NormalWeb">
    <w:name w:val="Normal (Web)"/>
    <w:basedOn w:val="Normal"/>
    <w:uiPriority w:val="99"/>
    <w:unhideWhenUsed/>
    <w:rsid w:val="00FC71C6"/>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FootnoteText">
    <w:name w:val="footnote text"/>
    <w:basedOn w:val="Normal"/>
    <w:link w:val="FootnoteTextChar"/>
    <w:uiPriority w:val="99"/>
    <w:unhideWhenUsed/>
    <w:rsid w:val="003D1119"/>
    <w:pPr>
      <w:spacing w:after="0" w:line="240" w:lineRule="auto"/>
    </w:pPr>
    <w:rPr>
      <w:sz w:val="20"/>
      <w:szCs w:val="20"/>
    </w:rPr>
  </w:style>
  <w:style w:type="character" w:customStyle="1" w:styleId="FootnoteTextChar">
    <w:name w:val="Footnote Text Char"/>
    <w:basedOn w:val="DefaultParagraphFont"/>
    <w:link w:val="FootnoteText"/>
    <w:uiPriority w:val="99"/>
    <w:rsid w:val="003D1119"/>
    <w:rPr>
      <w:sz w:val="20"/>
      <w:szCs w:val="20"/>
    </w:rPr>
  </w:style>
  <w:style w:type="character" w:styleId="FootnoteReference">
    <w:name w:val="footnote reference"/>
    <w:basedOn w:val="DefaultParagraphFont"/>
    <w:uiPriority w:val="99"/>
    <w:semiHidden/>
    <w:unhideWhenUsed/>
    <w:rsid w:val="003D1119"/>
    <w:rPr>
      <w:vertAlign w:val="superscript"/>
    </w:rPr>
  </w:style>
  <w:style w:type="character" w:styleId="CommentReference">
    <w:name w:val="annotation reference"/>
    <w:basedOn w:val="DefaultParagraphFont"/>
    <w:uiPriority w:val="99"/>
    <w:semiHidden/>
    <w:unhideWhenUsed/>
    <w:rsid w:val="0031096A"/>
    <w:rPr>
      <w:sz w:val="16"/>
      <w:szCs w:val="16"/>
    </w:rPr>
  </w:style>
  <w:style w:type="paragraph" w:styleId="CommentText">
    <w:name w:val="annotation text"/>
    <w:basedOn w:val="Normal"/>
    <w:link w:val="CommentTextChar"/>
    <w:uiPriority w:val="99"/>
    <w:semiHidden/>
    <w:unhideWhenUsed/>
    <w:rsid w:val="0031096A"/>
    <w:pPr>
      <w:spacing w:line="240" w:lineRule="auto"/>
    </w:pPr>
    <w:rPr>
      <w:sz w:val="20"/>
      <w:szCs w:val="20"/>
    </w:rPr>
  </w:style>
  <w:style w:type="character" w:customStyle="1" w:styleId="CommentTextChar">
    <w:name w:val="Comment Text Char"/>
    <w:basedOn w:val="DefaultParagraphFont"/>
    <w:link w:val="CommentText"/>
    <w:uiPriority w:val="99"/>
    <w:semiHidden/>
    <w:rsid w:val="0031096A"/>
    <w:rPr>
      <w:sz w:val="20"/>
      <w:szCs w:val="20"/>
    </w:rPr>
  </w:style>
  <w:style w:type="paragraph" w:styleId="CommentSubject">
    <w:name w:val="annotation subject"/>
    <w:basedOn w:val="CommentText"/>
    <w:next w:val="CommentText"/>
    <w:link w:val="CommentSubjectChar"/>
    <w:uiPriority w:val="99"/>
    <w:semiHidden/>
    <w:unhideWhenUsed/>
    <w:rsid w:val="0031096A"/>
    <w:rPr>
      <w:b/>
      <w:bCs/>
    </w:rPr>
  </w:style>
  <w:style w:type="character" w:customStyle="1" w:styleId="CommentSubjectChar">
    <w:name w:val="Comment Subject Char"/>
    <w:basedOn w:val="CommentTextChar"/>
    <w:link w:val="CommentSubject"/>
    <w:uiPriority w:val="99"/>
    <w:semiHidden/>
    <w:rsid w:val="0031096A"/>
    <w:rPr>
      <w:b/>
      <w:bCs/>
      <w:sz w:val="20"/>
      <w:szCs w:val="20"/>
    </w:rPr>
  </w:style>
  <w:style w:type="character" w:customStyle="1" w:styleId="Heading3Char">
    <w:name w:val="Heading 3 Char"/>
    <w:basedOn w:val="DefaultParagraphFont"/>
    <w:link w:val="Heading3"/>
    <w:uiPriority w:val="9"/>
    <w:rsid w:val="00EA7CFF"/>
    <w:rPr>
      <w:rFonts w:ascii="Times New Roman" w:eastAsia="Times New Roman" w:hAnsi="Times New Roman" w:cs="Times New Roman"/>
      <w:b/>
      <w:bCs/>
      <w:sz w:val="27"/>
      <w:szCs w:val="27"/>
      <w:lang w:eastAsia="es-PE"/>
    </w:rPr>
  </w:style>
  <w:style w:type="character" w:customStyle="1" w:styleId="glossary-item-container">
    <w:name w:val="glossary-item-container"/>
    <w:basedOn w:val="DefaultParagraphFont"/>
    <w:rsid w:val="008F5CE0"/>
  </w:style>
  <w:style w:type="character" w:styleId="Strong">
    <w:name w:val="Strong"/>
    <w:basedOn w:val="DefaultParagraphFont"/>
    <w:uiPriority w:val="22"/>
    <w:qFormat/>
    <w:rsid w:val="00510D9D"/>
    <w:rPr>
      <w:b/>
      <w:bCs/>
    </w:rPr>
  </w:style>
  <w:style w:type="character" w:customStyle="1" w:styleId="Heading1Char">
    <w:name w:val="Heading 1 Char"/>
    <w:basedOn w:val="DefaultParagraphFont"/>
    <w:link w:val="Heading1"/>
    <w:uiPriority w:val="9"/>
    <w:rsid w:val="00C110D1"/>
    <w:rPr>
      <w:rFonts w:asciiTheme="majorHAnsi" w:eastAsiaTheme="majorEastAsia" w:hAnsiTheme="majorHAnsi" w:cstheme="majorBidi"/>
      <w:color w:val="2F5496" w:themeColor="accent1" w:themeShade="BF"/>
      <w:sz w:val="32"/>
      <w:szCs w:val="32"/>
    </w:rPr>
  </w:style>
  <w:style w:type="character" w:customStyle="1" w:styleId="field">
    <w:name w:val="field"/>
    <w:basedOn w:val="DefaultParagraphFont"/>
    <w:rsid w:val="00C110D1"/>
  </w:style>
  <w:style w:type="character" w:customStyle="1" w:styleId="Heading2Char">
    <w:name w:val="Heading 2 Char"/>
    <w:basedOn w:val="DefaultParagraphFont"/>
    <w:link w:val="Heading2"/>
    <w:uiPriority w:val="9"/>
    <w:rsid w:val="00E9409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8F2E8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F2E80"/>
    <w:rPr>
      <w:rFonts w:asciiTheme="majorHAnsi" w:eastAsiaTheme="majorEastAsia" w:hAnsiTheme="majorHAnsi" w:cstheme="majorBidi"/>
      <w:color w:val="2F5496" w:themeColor="accent1" w:themeShade="BF"/>
    </w:rPr>
  </w:style>
  <w:style w:type="paragraph" w:customStyle="1" w:styleId="lay-upraresumen">
    <w:name w:val="lay-upra__resumen"/>
    <w:basedOn w:val="Normal"/>
    <w:rsid w:val="008F2E80"/>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msonormal">
    <w:name w:val="x_msonormal"/>
    <w:basedOn w:val="Normal"/>
    <w:rsid w:val="0019070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w-page-title-main">
    <w:name w:val="mw-page-title-main"/>
    <w:basedOn w:val="DefaultParagraphFont"/>
    <w:rsid w:val="00C039FE"/>
  </w:style>
  <w:style w:type="paragraph" w:styleId="TOCHeading">
    <w:name w:val="TOC Heading"/>
    <w:basedOn w:val="Heading1"/>
    <w:next w:val="Normal"/>
    <w:uiPriority w:val="39"/>
    <w:unhideWhenUsed/>
    <w:qFormat/>
    <w:rsid w:val="00C50EA7"/>
    <w:pPr>
      <w:outlineLvl w:val="9"/>
    </w:pPr>
    <w:rPr>
      <w:lang w:eastAsia="es-PE"/>
    </w:rPr>
  </w:style>
  <w:style w:type="paragraph" w:styleId="TOC1">
    <w:name w:val="toc 1"/>
    <w:basedOn w:val="Normal"/>
    <w:next w:val="Normal"/>
    <w:autoRedefine/>
    <w:uiPriority w:val="39"/>
    <w:unhideWhenUsed/>
    <w:rsid w:val="00C50EA7"/>
    <w:pPr>
      <w:spacing w:after="100"/>
    </w:pPr>
  </w:style>
  <w:style w:type="paragraph" w:styleId="TOC3">
    <w:name w:val="toc 3"/>
    <w:basedOn w:val="Normal"/>
    <w:next w:val="Normal"/>
    <w:autoRedefine/>
    <w:uiPriority w:val="39"/>
    <w:unhideWhenUsed/>
    <w:rsid w:val="00C50EA7"/>
    <w:pPr>
      <w:spacing w:after="100"/>
      <w:ind w:left="440"/>
    </w:pPr>
  </w:style>
  <w:style w:type="paragraph" w:styleId="TOC2">
    <w:name w:val="toc 2"/>
    <w:basedOn w:val="Normal"/>
    <w:next w:val="Normal"/>
    <w:autoRedefine/>
    <w:uiPriority w:val="39"/>
    <w:unhideWhenUsed/>
    <w:rsid w:val="00C50EA7"/>
    <w:pPr>
      <w:spacing w:after="100"/>
      <w:ind w:left="220"/>
    </w:pPr>
  </w:style>
  <w:style w:type="paragraph" w:styleId="Revision">
    <w:name w:val="Revision"/>
    <w:hidden/>
    <w:uiPriority w:val="99"/>
    <w:semiHidden/>
    <w:rsid w:val="00273F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539">
      <w:bodyDiv w:val="1"/>
      <w:marLeft w:val="0"/>
      <w:marRight w:val="0"/>
      <w:marTop w:val="0"/>
      <w:marBottom w:val="0"/>
      <w:divBdr>
        <w:top w:val="none" w:sz="0" w:space="0" w:color="auto"/>
        <w:left w:val="none" w:sz="0" w:space="0" w:color="auto"/>
        <w:bottom w:val="none" w:sz="0" w:space="0" w:color="auto"/>
        <w:right w:val="none" w:sz="0" w:space="0" w:color="auto"/>
      </w:divBdr>
      <w:divsChild>
        <w:div w:id="1253781550">
          <w:marLeft w:val="360"/>
          <w:marRight w:val="0"/>
          <w:marTop w:val="120"/>
          <w:marBottom w:val="0"/>
          <w:divBdr>
            <w:top w:val="none" w:sz="0" w:space="0" w:color="auto"/>
            <w:left w:val="none" w:sz="0" w:space="0" w:color="auto"/>
            <w:bottom w:val="none" w:sz="0" w:space="0" w:color="auto"/>
            <w:right w:val="none" w:sz="0" w:space="0" w:color="auto"/>
          </w:divBdr>
        </w:div>
        <w:div w:id="1240360090">
          <w:marLeft w:val="360"/>
          <w:marRight w:val="0"/>
          <w:marTop w:val="120"/>
          <w:marBottom w:val="0"/>
          <w:divBdr>
            <w:top w:val="none" w:sz="0" w:space="0" w:color="auto"/>
            <w:left w:val="none" w:sz="0" w:space="0" w:color="auto"/>
            <w:bottom w:val="none" w:sz="0" w:space="0" w:color="auto"/>
            <w:right w:val="none" w:sz="0" w:space="0" w:color="auto"/>
          </w:divBdr>
        </w:div>
      </w:divsChild>
    </w:div>
    <w:div w:id="14818493">
      <w:bodyDiv w:val="1"/>
      <w:marLeft w:val="0"/>
      <w:marRight w:val="0"/>
      <w:marTop w:val="0"/>
      <w:marBottom w:val="0"/>
      <w:divBdr>
        <w:top w:val="none" w:sz="0" w:space="0" w:color="auto"/>
        <w:left w:val="none" w:sz="0" w:space="0" w:color="auto"/>
        <w:bottom w:val="none" w:sz="0" w:space="0" w:color="auto"/>
        <w:right w:val="none" w:sz="0" w:space="0" w:color="auto"/>
      </w:divBdr>
      <w:divsChild>
        <w:div w:id="1306859676">
          <w:marLeft w:val="360"/>
          <w:marRight w:val="0"/>
          <w:marTop w:val="200"/>
          <w:marBottom w:val="0"/>
          <w:divBdr>
            <w:top w:val="none" w:sz="0" w:space="0" w:color="auto"/>
            <w:left w:val="none" w:sz="0" w:space="0" w:color="auto"/>
            <w:bottom w:val="none" w:sz="0" w:space="0" w:color="auto"/>
            <w:right w:val="none" w:sz="0" w:space="0" w:color="auto"/>
          </w:divBdr>
        </w:div>
        <w:div w:id="623537386">
          <w:marLeft w:val="360"/>
          <w:marRight w:val="0"/>
          <w:marTop w:val="200"/>
          <w:marBottom w:val="0"/>
          <w:divBdr>
            <w:top w:val="none" w:sz="0" w:space="0" w:color="auto"/>
            <w:left w:val="none" w:sz="0" w:space="0" w:color="auto"/>
            <w:bottom w:val="none" w:sz="0" w:space="0" w:color="auto"/>
            <w:right w:val="none" w:sz="0" w:space="0" w:color="auto"/>
          </w:divBdr>
        </w:div>
        <w:div w:id="1358964101">
          <w:marLeft w:val="360"/>
          <w:marRight w:val="0"/>
          <w:marTop w:val="200"/>
          <w:marBottom w:val="0"/>
          <w:divBdr>
            <w:top w:val="none" w:sz="0" w:space="0" w:color="auto"/>
            <w:left w:val="none" w:sz="0" w:space="0" w:color="auto"/>
            <w:bottom w:val="none" w:sz="0" w:space="0" w:color="auto"/>
            <w:right w:val="none" w:sz="0" w:space="0" w:color="auto"/>
          </w:divBdr>
        </w:div>
        <w:div w:id="1564174966">
          <w:marLeft w:val="360"/>
          <w:marRight w:val="0"/>
          <w:marTop w:val="200"/>
          <w:marBottom w:val="0"/>
          <w:divBdr>
            <w:top w:val="none" w:sz="0" w:space="0" w:color="auto"/>
            <w:left w:val="none" w:sz="0" w:space="0" w:color="auto"/>
            <w:bottom w:val="none" w:sz="0" w:space="0" w:color="auto"/>
            <w:right w:val="none" w:sz="0" w:space="0" w:color="auto"/>
          </w:divBdr>
        </w:div>
        <w:div w:id="915165069">
          <w:marLeft w:val="360"/>
          <w:marRight w:val="0"/>
          <w:marTop w:val="200"/>
          <w:marBottom w:val="0"/>
          <w:divBdr>
            <w:top w:val="none" w:sz="0" w:space="0" w:color="auto"/>
            <w:left w:val="none" w:sz="0" w:space="0" w:color="auto"/>
            <w:bottom w:val="none" w:sz="0" w:space="0" w:color="auto"/>
            <w:right w:val="none" w:sz="0" w:space="0" w:color="auto"/>
          </w:divBdr>
        </w:div>
      </w:divsChild>
    </w:div>
    <w:div w:id="16003918">
      <w:bodyDiv w:val="1"/>
      <w:marLeft w:val="0"/>
      <w:marRight w:val="0"/>
      <w:marTop w:val="0"/>
      <w:marBottom w:val="0"/>
      <w:divBdr>
        <w:top w:val="none" w:sz="0" w:space="0" w:color="auto"/>
        <w:left w:val="none" w:sz="0" w:space="0" w:color="auto"/>
        <w:bottom w:val="none" w:sz="0" w:space="0" w:color="auto"/>
        <w:right w:val="none" w:sz="0" w:space="0" w:color="auto"/>
      </w:divBdr>
      <w:divsChild>
        <w:div w:id="998382455">
          <w:marLeft w:val="360"/>
          <w:marRight w:val="0"/>
          <w:marTop w:val="200"/>
          <w:marBottom w:val="0"/>
          <w:divBdr>
            <w:top w:val="none" w:sz="0" w:space="0" w:color="auto"/>
            <w:left w:val="none" w:sz="0" w:space="0" w:color="auto"/>
            <w:bottom w:val="none" w:sz="0" w:space="0" w:color="auto"/>
            <w:right w:val="none" w:sz="0" w:space="0" w:color="auto"/>
          </w:divBdr>
        </w:div>
        <w:div w:id="1957561822">
          <w:marLeft w:val="360"/>
          <w:marRight w:val="0"/>
          <w:marTop w:val="200"/>
          <w:marBottom w:val="0"/>
          <w:divBdr>
            <w:top w:val="none" w:sz="0" w:space="0" w:color="auto"/>
            <w:left w:val="none" w:sz="0" w:space="0" w:color="auto"/>
            <w:bottom w:val="none" w:sz="0" w:space="0" w:color="auto"/>
            <w:right w:val="none" w:sz="0" w:space="0" w:color="auto"/>
          </w:divBdr>
        </w:div>
        <w:div w:id="1929731989">
          <w:marLeft w:val="360"/>
          <w:marRight w:val="0"/>
          <w:marTop w:val="200"/>
          <w:marBottom w:val="0"/>
          <w:divBdr>
            <w:top w:val="none" w:sz="0" w:space="0" w:color="auto"/>
            <w:left w:val="none" w:sz="0" w:space="0" w:color="auto"/>
            <w:bottom w:val="none" w:sz="0" w:space="0" w:color="auto"/>
            <w:right w:val="none" w:sz="0" w:space="0" w:color="auto"/>
          </w:divBdr>
        </w:div>
      </w:divsChild>
    </w:div>
    <w:div w:id="17051311">
      <w:bodyDiv w:val="1"/>
      <w:marLeft w:val="0"/>
      <w:marRight w:val="0"/>
      <w:marTop w:val="0"/>
      <w:marBottom w:val="0"/>
      <w:divBdr>
        <w:top w:val="none" w:sz="0" w:space="0" w:color="auto"/>
        <w:left w:val="none" w:sz="0" w:space="0" w:color="auto"/>
        <w:bottom w:val="none" w:sz="0" w:space="0" w:color="auto"/>
        <w:right w:val="none" w:sz="0" w:space="0" w:color="auto"/>
      </w:divBdr>
    </w:div>
    <w:div w:id="17239383">
      <w:bodyDiv w:val="1"/>
      <w:marLeft w:val="0"/>
      <w:marRight w:val="0"/>
      <w:marTop w:val="0"/>
      <w:marBottom w:val="0"/>
      <w:divBdr>
        <w:top w:val="none" w:sz="0" w:space="0" w:color="auto"/>
        <w:left w:val="none" w:sz="0" w:space="0" w:color="auto"/>
        <w:bottom w:val="none" w:sz="0" w:space="0" w:color="auto"/>
        <w:right w:val="none" w:sz="0" w:space="0" w:color="auto"/>
      </w:divBdr>
    </w:div>
    <w:div w:id="20057655">
      <w:bodyDiv w:val="1"/>
      <w:marLeft w:val="0"/>
      <w:marRight w:val="0"/>
      <w:marTop w:val="0"/>
      <w:marBottom w:val="0"/>
      <w:divBdr>
        <w:top w:val="none" w:sz="0" w:space="0" w:color="auto"/>
        <w:left w:val="none" w:sz="0" w:space="0" w:color="auto"/>
        <w:bottom w:val="none" w:sz="0" w:space="0" w:color="auto"/>
        <w:right w:val="none" w:sz="0" w:space="0" w:color="auto"/>
      </w:divBdr>
    </w:div>
    <w:div w:id="42754269">
      <w:bodyDiv w:val="1"/>
      <w:marLeft w:val="0"/>
      <w:marRight w:val="0"/>
      <w:marTop w:val="0"/>
      <w:marBottom w:val="0"/>
      <w:divBdr>
        <w:top w:val="none" w:sz="0" w:space="0" w:color="auto"/>
        <w:left w:val="none" w:sz="0" w:space="0" w:color="auto"/>
        <w:bottom w:val="none" w:sz="0" w:space="0" w:color="auto"/>
        <w:right w:val="none" w:sz="0" w:space="0" w:color="auto"/>
      </w:divBdr>
      <w:divsChild>
        <w:div w:id="144930864">
          <w:marLeft w:val="547"/>
          <w:marRight w:val="0"/>
          <w:marTop w:val="0"/>
          <w:marBottom w:val="0"/>
          <w:divBdr>
            <w:top w:val="none" w:sz="0" w:space="0" w:color="auto"/>
            <w:left w:val="none" w:sz="0" w:space="0" w:color="auto"/>
            <w:bottom w:val="none" w:sz="0" w:space="0" w:color="auto"/>
            <w:right w:val="none" w:sz="0" w:space="0" w:color="auto"/>
          </w:divBdr>
        </w:div>
      </w:divsChild>
    </w:div>
    <w:div w:id="55666271">
      <w:bodyDiv w:val="1"/>
      <w:marLeft w:val="0"/>
      <w:marRight w:val="0"/>
      <w:marTop w:val="0"/>
      <w:marBottom w:val="0"/>
      <w:divBdr>
        <w:top w:val="none" w:sz="0" w:space="0" w:color="auto"/>
        <w:left w:val="none" w:sz="0" w:space="0" w:color="auto"/>
        <w:bottom w:val="none" w:sz="0" w:space="0" w:color="auto"/>
        <w:right w:val="none" w:sz="0" w:space="0" w:color="auto"/>
      </w:divBdr>
    </w:div>
    <w:div w:id="77945240">
      <w:bodyDiv w:val="1"/>
      <w:marLeft w:val="0"/>
      <w:marRight w:val="0"/>
      <w:marTop w:val="0"/>
      <w:marBottom w:val="0"/>
      <w:divBdr>
        <w:top w:val="none" w:sz="0" w:space="0" w:color="auto"/>
        <w:left w:val="none" w:sz="0" w:space="0" w:color="auto"/>
        <w:bottom w:val="none" w:sz="0" w:space="0" w:color="auto"/>
        <w:right w:val="none" w:sz="0" w:space="0" w:color="auto"/>
      </w:divBdr>
    </w:div>
    <w:div w:id="99884307">
      <w:bodyDiv w:val="1"/>
      <w:marLeft w:val="0"/>
      <w:marRight w:val="0"/>
      <w:marTop w:val="0"/>
      <w:marBottom w:val="0"/>
      <w:divBdr>
        <w:top w:val="none" w:sz="0" w:space="0" w:color="auto"/>
        <w:left w:val="none" w:sz="0" w:space="0" w:color="auto"/>
        <w:bottom w:val="none" w:sz="0" w:space="0" w:color="auto"/>
        <w:right w:val="none" w:sz="0" w:space="0" w:color="auto"/>
      </w:divBdr>
    </w:div>
    <w:div w:id="107238280">
      <w:bodyDiv w:val="1"/>
      <w:marLeft w:val="0"/>
      <w:marRight w:val="0"/>
      <w:marTop w:val="0"/>
      <w:marBottom w:val="0"/>
      <w:divBdr>
        <w:top w:val="none" w:sz="0" w:space="0" w:color="auto"/>
        <w:left w:val="none" w:sz="0" w:space="0" w:color="auto"/>
        <w:bottom w:val="none" w:sz="0" w:space="0" w:color="auto"/>
        <w:right w:val="none" w:sz="0" w:space="0" w:color="auto"/>
      </w:divBdr>
      <w:divsChild>
        <w:div w:id="944272146">
          <w:marLeft w:val="346"/>
          <w:marRight w:val="0"/>
          <w:marTop w:val="0"/>
          <w:marBottom w:val="0"/>
          <w:divBdr>
            <w:top w:val="none" w:sz="0" w:space="0" w:color="auto"/>
            <w:left w:val="none" w:sz="0" w:space="0" w:color="auto"/>
            <w:bottom w:val="none" w:sz="0" w:space="0" w:color="auto"/>
            <w:right w:val="none" w:sz="0" w:space="0" w:color="auto"/>
          </w:divBdr>
        </w:div>
        <w:div w:id="1759475294">
          <w:marLeft w:val="346"/>
          <w:marRight w:val="0"/>
          <w:marTop w:val="0"/>
          <w:marBottom w:val="0"/>
          <w:divBdr>
            <w:top w:val="none" w:sz="0" w:space="0" w:color="auto"/>
            <w:left w:val="none" w:sz="0" w:space="0" w:color="auto"/>
            <w:bottom w:val="none" w:sz="0" w:space="0" w:color="auto"/>
            <w:right w:val="none" w:sz="0" w:space="0" w:color="auto"/>
          </w:divBdr>
        </w:div>
        <w:div w:id="1160345281">
          <w:marLeft w:val="346"/>
          <w:marRight w:val="0"/>
          <w:marTop w:val="0"/>
          <w:marBottom w:val="0"/>
          <w:divBdr>
            <w:top w:val="none" w:sz="0" w:space="0" w:color="auto"/>
            <w:left w:val="none" w:sz="0" w:space="0" w:color="auto"/>
            <w:bottom w:val="none" w:sz="0" w:space="0" w:color="auto"/>
            <w:right w:val="none" w:sz="0" w:space="0" w:color="auto"/>
          </w:divBdr>
        </w:div>
        <w:div w:id="1044671633">
          <w:marLeft w:val="346"/>
          <w:marRight w:val="0"/>
          <w:marTop w:val="0"/>
          <w:marBottom w:val="0"/>
          <w:divBdr>
            <w:top w:val="none" w:sz="0" w:space="0" w:color="auto"/>
            <w:left w:val="none" w:sz="0" w:space="0" w:color="auto"/>
            <w:bottom w:val="none" w:sz="0" w:space="0" w:color="auto"/>
            <w:right w:val="none" w:sz="0" w:space="0" w:color="auto"/>
          </w:divBdr>
        </w:div>
        <w:div w:id="922881876">
          <w:marLeft w:val="346"/>
          <w:marRight w:val="0"/>
          <w:marTop w:val="0"/>
          <w:marBottom w:val="0"/>
          <w:divBdr>
            <w:top w:val="none" w:sz="0" w:space="0" w:color="auto"/>
            <w:left w:val="none" w:sz="0" w:space="0" w:color="auto"/>
            <w:bottom w:val="none" w:sz="0" w:space="0" w:color="auto"/>
            <w:right w:val="none" w:sz="0" w:space="0" w:color="auto"/>
          </w:divBdr>
        </w:div>
      </w:divsChild>
    </w:div>
    <w:div w:id="108857855">
      <w:bodyDiv w:val="1"/>
      <w:marLeft w:val="0"/>
      <w:marRight w:val="0"/>
      <w:marTop w:val="0"/>
      <w:marBottom w:val="0"/>
      <w:divBdr>
        <w:top w:val="none" w:sz="0" w:space="0" w:color="auto"/>
        <w:left w:val="none" w:sz="0" w:space="0" w:color="auto"/>
        <w:bottom w:val="none" w:sz="0" w:space="0" w:color="auto"/>
        <w:right w:val="none" w:sz="0" w:space="0" w:color="auto"/>
      </w:divBdr>
    </w:div>
    <w:div w:id="112749574">
      <w:bodyDiv w:val="1"/>
      <w:marLeft w:val="0"/>
      <w:marRight w:val="0"/>
      <w:marTop w:val="0"/>
      <w:marBottom w:val="0"/>
      <w:divBdr>
        <w:top w:val="none" w:sz="0" w:space="0" w:color="auto"/>
        <w:left w:val="none" w:sz="0" w:space="0" w:color="auto"/>
        <w:bottom w:val="none" w:sz="0" w:space="0" w:color="auto"/>
        <w:right w:val="none" w:sz="0" w:space="0" w:color="auto"/>
      </w:divBdr>
      <w:divsChild>
        <w:div w:id="726074033">
          <w:marLeft w:val="1267"/>
          <w:marRight w:val="0"/>
          <w:marTop w:val="0"/>
          <w:marBottom w:val="160"/>
          <w:divBdr>
            <w:top w:val="none" w:sz="0" w:space="0" w:color="auto"/>
            <w:left w:val="none" w:sz="0" w:space="0" w:color="auto"/>
            <w:bottom w:val="none" w:sz="0" w:space="0" w:color="auto"/>
            <w:right w:val="none" w:sz="0" w:space="0" w:color="auto"/>
          </w:divBdr>
        </w:div>
        <w:div w:id="272594362">
          <w:marLeft w:val="1987"/>
          <w:marRight w:val="0"/>
          <w:marTop w:val="0"/>
          <w:marBottom w:val="160"/>
          <w:divBdr>
            <w:top w:val="none" w:sz="0" w:space="0" w:color="auto"/>
            <w:left w:val="none" w:sz="0" w:space="0" w:color="auto"/>
            <w:bottom w:val="none" w:sz="0" w:space="0" w:color="auto"/>
            <w:right w:val="none" w:sz="0" w:space="0" w:color="auto"/>
          </w:divBdr>
        </w:div>
        <w:div w:id="1403333966">
          <w:marLeft w:val="1987"/>
          <w:marRight w:val="0"/>
          <w:marTop w:val="0"/>
          <w:marBottom w:val="160"/>
          <w:divBdr>
            <w:top w:val="none" w:sz="0" w:space="0" w:color="auto"/>
            <w:left w:val="none" w:sz="0" w:space="0" w:color="auto"/>
            <w:bottom w:val="none" w:sz="0" w:space="0" w:color="auto"/>
            <w:right w:val="none" w:sz="0" w:space="0" w:color="auto"/>
          </w:divBdr>
        </w:div>
        <w:div w:id="546717787">
          <w:marLeft w:val="1987"/>
          <w:marRight w:val="0"/>
          <w:marTop w:val="0"/>
          <w:marBottom w:val="160"/>
          <w:divBdr>
            <w:top w:val="none" w:sz="0" w:space="0" w:color="auto"/>
            <w:left w:val="none" w:sz="0" w:space="0" w:color="auto"/>
            <w:bottom w:val="none" w:sz="0" w:space="0" w:color="auto"/>
            <w:right w:val="none" w:sz="0" w:space="0" w:color="auto"/>
          </w:divBdr>
        </w:div>
      </w:divsChild>
    </w:div>
    <w:div w:id="112871397">
      <w:bodyDiv w:val="1"/>
      <w:marLeft w:val="0"/>
      <w:marRight w:val="0"/>
      <w:marTop w:val="0"/>
      <w:marBottom w:val="0"/>
      <w:divBdr>
        <w:top w:val="none" w:sz="0" w:space="0" w:color="auto"/>
        <w:left w:val="none" w:sz="0" w:space="0" w:color="auto"/>
        <w:bottom w:val="none" w:sz="0" w:space="0" w:color="auto"/>
        <w:right w:val="none" w:sz="0" w:space="0" w:color="auto"/>
      </w:divBdr>
    </w:div>
    <w:div w:id="117996913">
      <w:bodyDiv w:val="1"/>
      <w:marLeft w:val="0"/>
      <w:marRight w:val="0"/>
      <w:marTop w:val="0"/>
      <w:marBottom w:val="0"/>
      <w:divBdr>
        <w:top w:val="none" w:sz="0" w:space="0" w:color="auto"/>
        <w:left w:val="none" w:sz="0" w:space="0" w:color="auto"/>
        <w:bottom w:val="none" w:sz="0" w:space="0" w:color="auto"/>
        <w:right w:val="none" w:sz="0" w:space="0" w:color="auto"/>
      </w:divBdr>
    </w:div>
    <w:div w:id="130637757">
      <w:bodyDiv w:val="1"/>
      <w:marLeft w:val="0"/>
      <w:marRight w:val="0"/>
      <w:marTop w:val="0"/>
      <w:marBottom w:val="0"/>
      <w:divBdr>
        <w:top w:val="none" w:sz="0" w:space="0" w:color="auto"/>
        <w:left w:val="none" w:sz="0" w:space="0" w:color="auto"/>
        <w:bottom w:val="none" w:sz="0" w:space="0" w:color="auto"/>
        <w:right w:val="none" w:sz="0" w:space="0" w:color="auto"/>
      </w:divBdr>
    </w:div>
    <w:div w:id="131141085">
      <w:bodyDiv w:val="1"/>
      <w:marLeft w:val="0"/>
      <w:marRight w:val="0"/>
      <w:marTop w:val="0"/>
      <w:marBottom w:val="0"/>
      <w:divBdr>
        <w:top w:val="none" w:sz="0" w:space="0" w:color="auto"/>
        <w:left w:val="none" w:sz="0" w:space="0" w:color="auto"/>
        <w:bottom w:val="none" w:sz="0" w:space="0" w:color="auto"/>
        <w:right w:val="none" w:sz="0" w:space="0" w:color="auto"/>
      </w:divBdr>
    </w:div>
    <w:div w:id="134296744">
      <w:bodyDiv w:val="1"/>
      <w:marLeft w:val="0"/>
      <w:marRight w:val="0"/>
      <w:marTop w:val="0"/>
      <w:marBottom w:val="0"/>
      <w:divBdr>
        <w:top w:val="none" w:sz="0" w:space="0" w:color="auto"/>
        <w:left w:val="none" w:sz="0" w:space="0" w:color="auto"/>
        <w:bottom w:val="none" w:sz="0" w:space="0" w:color="auto"/>
        <w:right w:val="none" w:sz="0" w:space="0" w:color="auto"/>
      </w:divBdr>
      <w:divsChild>
        <w:div w:id="39786875">
          <w:marLeft w:val="547"/>
          <w:marRight w:val="0"/>
          <w:marTop w:val="0"/>
          <w:marBottom w:val="0"/>
          <w:divBdr>
            <w:top w:val="none" w:sz="0" w:space="0" w:color="auto"/>
            <w:left w:val="none" w:sz="0" w:space="0" w:color="auto"/>
            <w:bottom w:val="none" w:sz="0" w:space="0" w:color="auto"/>
            <w:right w:val="none" w:sz="0" w:space="0" w:color="auto"/>
          </w:divBdr>
        </w:div>
      </w:divsChild>
    </w:div>
    <w:div w:id="135995694">
      <w:bodyDiv w:val="1"/>
      <w:marLeft w:val="0"/>
      <w:marRight w:val="0"/>
      <w:marTop w:val="0"/>
      <w:marBottom w:val="0"/>
      <w:divBdr>
        <w:top w:val="none" w:sz="0" w:space="0" w:color="auto"/>
        <w:left w:val="none" w:sz="0" w:space="0" w:color="auto"/>
        <w:bottom w:val="none" w:sz="0" w:space="0" w:color="auto"/>
        <w:right w:val="none" w:sz="0" w:space="0" w:color="auto"/>
      </w:divBdr>
    </w:div>
    <w:div w:id="142086891">
      <w:bodyDiv w:val="1"/>
      <w:marLeft w:val="0"/>
      <w:marRight w:val="0"/>
      <w:marTop w:val="0"/>
      <w:marBottom w:val="0"/>
      <w:divBdr>
        <w:top w:val="none" w:sz="0" w:space="0" w:color="auto"/>
        <w:left w:val="none" w:sz="0" w:space="0" w:color="auto"/>
        <w:bottom w:val="none" w:sz="0" w:space="0" w:color="auto"/>
        <w:right w:val="none" w:sz="0" w:space="0" w:color="auto"/>
      </w:divBdr>
      <w:divsChild>
        <w:div w:id="1488588915">
          <w:marLeft w:val="547"/>
          <w:marRight w:val="0"/>
          <w:marTop w:val="0"/>
          <w:marBottom w:val="0"/>
          <w:divBdr>
            <w:top w:val="none" w:sz="0" w:space="0" w:color="auto"/>
            <w:left w:val="none" w:sz="0" w:space="0" w:color="auto"/>
            <w:bottom w:val="none" w:sz="0" w:space="0" w:color="auto"/>
            <w:right w:val="none" w:sz="0" w:space="0" w:color="auto"/>
          </w:divBdr>
        </w:div>
      </w:divsChild>
    </w:div>
    <w:div w:id="146552052">
      <w:bodyDiv w:val="1"/>
      <w:marLeft w:val="0"/>
      <w:marRight w:val="0"/>
      <w:marTop w:val="0"/>
      <w:marBottom w:val="0"/>
      <w:divBdr>
        <w:top w:val="none" w:sz="0" w:space="0" w:color="auto"/>
        <w:left w:val="none" w:sz="0" w:space="0" w:color="auto"/>
        <w:bottom w:val="none" w:sz="0" w:space="0" w:color="auto"/>
        <w:right w:val="none" w:sz="0" w:space="0" w:color="auto"/>
      </w:divBdr>
    </w:div>
    <w:div w:id="154416962">
      <w:bodyDiv w:val="1"/>
      <w:marLeft w:val="0"/>
      <w:marRight w:val="0"/>
      <w:marTop w:val="0"/>
      <w:marBottom w:val="0"/>
      <w:divBdr>
        <w:top w:val="none" w:sz="0" w:space="0" w:color="auto"/>
        <w:left w:val="none" w:sz="0" w:space="0" w:color="auto"/>
        <w:bottom w:val="none" w:sz="0" w:space="0" w:color="auto"/>
        <w:right w:val="none" w:sz="0" w:space="0" w:color="auto"/>
      </w:divBdr>
    </w:div>
    <w:div w:id="156456264">
      <w:bodyDiv w:val="1"/>
      <w:marLeft w:val="0"/>
      <w:marRight w:val="0"/>
      <w:marTop w:val="0"/>
      <w:marBottom w:val="0"/>
      <w:divBdr>
        <w:top w:val="none" w:sz="0" w:space="0" w:color="auto"/>
        <w:left w:val="none" w:sz="0" w:space="0" w:color="auto"/>
        <w:bottom w:val="none" w:sz="0" w:space="0" w:color="auto"/>
        <w:right w:val="none" w:sz="0" w:space="0" w:color="auto"/>
      </w:divBdr>
    </w:div>
    <w:div w:id="156576333">
      <w:bodyDiv w:val="1"/>
      <w:marLeft w:val="0"/>
      <w:marRight w:val="0"/>
      <w:marTop w:val="0"/>
      <w:marBottom w:val="0"/>
      <w:divBdr>
        <w:top w:val="none" w:sz="0" w:space="0" w:color="auto"/>
        <w:left w:val="none" w:sz="0" w:space="0" w:color="auto"/>
        <w:bottom w:val="none" w:sz="0" w:space="0" w:color="auto"/>
        <w:right w:val="none" w:sz="0" w:space="0" w:color="auto"/>
      </w:divBdr>
      <w:divsChild>
        <w:div w:id="606276132">
          <w:marLeft w:val="1138"/>
          <w:marRight w:val="0"/>
          <w:marTop w:val="0"/>
          <w:marBottom w:val="0"/>
          <w:divBdr>
            <w:top w:val="none" w:sz="0" w:space="0" w:color="auto"/>
            <w:left w:val="none" w:sz="0" w:space="0" w:color="auto"/>
            <w:bottom w:val="none" w:sz="0" w:space="0" w:color="auto"/>
            <w:right w:val="none" w:sz="0" w:space="0" w:color="auto"/>
          </w:divBdr>
        </w:div>
      </w:divsChild>
    </w:div>
    <w:div w:id="165677999">
      <w:bodyDiv w:val="1"/>
      <w:marLeft w:val="0"/>
      <w:marRight w:val="0"/>
      <w:marTop w:val="0"/>
      <w:marBottom w:val="0"/>
      <w:divBdr>
        <w:top w:val="none" w:sz="0" w:space="0" w:color="auto"/>
        <w:left w:val="none" w:sz="0" w:space="0" w:color="auto"/>
        <w:bottom w:val="none" w:sz="0" w:space="0" w:color="auto"/>
        <w:right w:val="none" w:sz="0" w:space="0" w:color="auto"/>
      </w:divBdr>
    </w:div>
    <w:div w:id="171189882">
      <w:bodyDiv w:val="1"/>
      <w:marLeft w:val="0"/>
      <w:marRight w:val="0"/>
      <w:marTop w:val="0"/>
      <w:marBottom w:val="0"/>
      <w:divBdr>
        <w:top w:val="none" w:sz="0" w:space="0" w:color="auto"/>
        <w:left w:val="none" w:sz="0" w:space="0" w:color="auto"/>
        <w:bottom w:val="none" w:sz="0" w:space="0" w:color="auto"/>
        <w:right w:val="none" w:sz="0" w:space="0" w:color="auto"/>
      </w:divBdr>
      <w:divsChild>
        <w:div w:id="2047099078">
          <w:marLeft w:val="547"/>
          <w:marRight w:val="0"/>
          <w:marTop w:val="0"/>
          <w:marBottom w:val="0"/>
          <w:divBdr>
            <w:top w:val="none" w:sz="0" w:space="0" w:color="auto"/>
            <w:left w:val="none" w:sz="0" w:space="0" w:color="auto"/>
            <w:bottom w:val="none" w:sz="0" w:space="0" w:color="auto"/>
            <w:right w:val="none" w:sz="0" w:space="0" w:color="auto"/>
          </w:divBdr>
        </w:div>
      </w:divsChild>
    </w:div>
    <w:div w:id="172771332">
      <w:bodyDiv w:val="1"/>
      <w:marLeft w:val="0"/>
      <w:marRight w:val="0"/>
      <w:marTop w:val="0"/>
      <w:marBottom w:val="0"/>
      <w:divBdr>
        <w:top w:val="none" w:sz="0" w:space="0" w:color="auto"/>
        <w:left w:val="none" w:sz="0" w:space="0" w:color="auto"/>
        <w:bottom w:val="none" w:sz="0" w:space="0" w:color="auto"/>
        <w:right w:val="none" w:sz="0" w:space="0" w:color="auto"/>
      </w:divBdr>
      <w:divsChild>
        <w:div w:id="1091124166">
          <w:marLeft w:val="547"/>
          <w:marRight w:val="0"/>
          <w:marTop w:val="0"/>
          <w:marBottom w:val="0"/>
          <w:divBdr>
            <w:top w:val="none" w:sz="0" w:space="0" w:color="auto"/>
            <w:left w:val="none" w:sz="0" w:space="0" w:color="auto"/>
            <w:bottom w:val="none" w:sz="0" w:space="0" w:color="auto"/>
            <w:right w:val="none" w:sz="0" w:space="0" w:color="auto"/>
          </w:divBdr>
        </w:div>
        <w:div w:id="1890870901">
          <w:marLeft w:val="547"/>
          <w:marRight w:val="0"/>
          <w:marTop w:val="0"/>
          <w:marBottom w:val="0"/>
          <w:divBdr>
            <w:top w:val="none" w:sz="0" w:space="0" w:color="auto"/>
            <w:left w:val="none" w:sz="0" w:space="0" w:color="auto"/>
            <w:bottom w:val="none" w:sz="0" w:space="0" w:color="auto"/>
            <w:right w:val="none" w:sz="0" w:space="0" w:color="auto"/>
          </w:divBdr>
        </w:div>
        <w:div w:id="435516608">
          <w:marLeft w:val="547"/>
          <w:marRight w:val="0"/>
          <w:marTop w:val="0"/>
          <w:marBottom w:val="0"/>
          <w:divBdr>
            <w:top w:val="none" w:sz="0" w:space="0" w:color="auto"/>
            <w:left w:val="none" w:sz="0" w:space="0" w:color="auto"/>
            <w:bottom w:val="none" w:sz="0" w:space="0" w:color="auto"/>
            <w:right w:val="none" w:sz="0" w:space="0" w:color="auto"/>
          </w:divBdr>
        </w:div>
      </w:divsChild>
    </w:div>
    <w:div w:id="174421500">
      <w:bodyDiv w:val="1"/>
      <w:marLeft w:val="0"/>
      <w:marRight w:val="0"/>
      <w:marTop w:val="0"/>
      <w:marBottom w:val="0"/>
      <w:divBdr>
        <w:top w:val="none" w:sz="0" w:space="0" w:color="auto"/>
        <w:left w:val="none" w:sz="0" w:space="0" w:color="auto"/>
        <w:bottom w:val="none" w:sz="0" w:space="0" w:color="auto"/>
        <w:right w:val="none" w:sz="0" w:space="0" w:color="auto"/>
      </w:divBdr>
      <w:divsChild>
        <w:div w:id="2052918929">
          <w:marLeft w:val="1267"/>
          <w:marRight w:val="0"/>
          <w:marTop w:val="0"/>
          <w:marBottom w:val="160"/>
          <w:divBdr>
            <w:top w:val="none" w:sz="0" w:space="0" w:color="auto"/>
            <w:left w:val="none" w:sz="0" w:space="0" w:color="auto"/>
            <w:bottom w:val="none" w:sz="0" w:space="0" w:color="auto"/>
            <w:right w:val="none" w:sz="0" w:space="0" w:color="auto"/>
          </w:divBdr>
        </w:div>
        <w:div w:id="1236168208">
          <w:marLeft w:val="1987"/>
          <w:marRight w:val="0"/>
          <w:marTop w:val="0"/>
          <w:marBottom w:val="160"/>
          <w:divBdr>
            <w:top w:val="none" w:sz="0" w:space="0" w:color="auto"/>
            <w:left w:val="none" w:sz="0" w:space="0" w:color="auto"/>
            <w:bottom w:val="none" w:sz="0" w:space="0" w:color="auto"/>
            <w:right w:val="none" w:sz="0" w:space="0" w:color="auto"/>
          </w:divBdr>
        </w:div>
        <w:div w:id="1837381684">
          <w:marLeft w:val="1987"/>
          <w:marRight w:val="0"/>
          <w:marTop w:val="0"/>
          <w:marBottom w:val="160"/>
          <w:divBdr>
            <w:top w:val="none" w:sz="0" w:space="0" w:color="auto"/>
            <w:left w:val="none" w:sz="0" w:space="0" w:color="auto"/>
            <w:bottom w:val="none" w:sz="0" w:space="0" w:color="auto"/>
            <w:right w:val="none" w:sz="0" w:space="0" w:color="auto"/>
          </w:divBdr>
        </w:div>
        <w:div w:id="1321228264">
          <w:marLeft w:val="1987"/>
          <w:marRight w:val="0"/>
          <w:marTop w:val="0"/>
          <w:marBottom w:val="160"/>
          <w:divBdr>
            <w:top w:val="none" w:sz="0" w:space="0" w:color="auto"/>
            <w:left w:val="none" w:sz="0" w:space="0" w:color="auto"/>
            <w:bottom w:val="none" w:sz="0" w:space="0" w:color="auto"/>
            <w:right w:val="none" w:sz="0" w:space="0" w:color="auto"/>
          </w:divBdr>
        </w:div>
      </w:divsChild>
    </w:div>
    <w:div w:id="177742347">
      <w:bodyDiv w:val="1"/>
      <w:marLeft w:val="0"/>
      <w:marRight w:val="0"/>
      <w:marTop w:val="0"/>
      <w:marBottom w:val="0"/>
      <w:divBdr>
        <w:top w:val="none" w:sz="0" w:space="0" w:color="auto"/>
        <w:left w:val="none" w:sz="0" w:space="0" w:color="auto"/>
        <w:bottom w:val="none" w:sz="0" w:space="0" w:color="auto"/>
        <w:right w:val="none" w:sz="0" w:space="0" w:color="auto"/>
      </w:divBdr>
    </w:div>
    <w:div w:id="189532941">
      <w:bodyDiv w:val="1"/>
      <w:marLeft w:val="0"/>
      <w:marRight w:val="0"/>
      <w:marTop w:val="0"/>
      <w:marBottom w:val="0"/>
      <w:divBdr>
        <w:top w:val="none" w:sz="0" w:space="0" w:color="auto"/>
        <w:left w:val="none" w:sz="0" w:space="0" w:color="auto"/>
        <w:bottom w:val="none" w:sz="0" w:space="0" w:color="auto"/>
        <w:right w:val="none" w:sz="0" w:space="0" w:color="auto"/>
      </w:divBdr>
    </w:div>
    <w:div w:id="198670995">
      <w:bodyDiv w:val="1"/>
      <w:marLeft w:val="0"/>
      <w:marRight w:val="0"/>
      <w:marTop w:val="0"/>
      <w:marBottom w:val="0"/>
      <w:divBdr>
        <w:top w:val="none" w:sz="0" w:space="0" w:color="auto"/>
        <w:left w:val="none" w:sz="0" w:space="0" w:color="auto"/>
        <w:bottom w:val="none" w:sz="0" w:space="0" w:color="auto"/>
        <w:right w:val="none" w:sz="0" w:space="0" w:color="auto"/>
      </w:divBdr>
      <w:divsChild>
        <w:div w:id="196771311">
          <w:marLeft w:val="0"/>
          <w:marRight w:val="0"/>
          <w:marTop w:val="0"/>
          <w:marBottom w:val="0"/>
          <w:divBdr>
            <w:top w:val="none" w:sz="0" w:space="0" w:color="auto"/>
            <w:left w:val="none" w:sz="0" w:space="0" w:color="auto"/>
            <w:bottom w:val="none" w:sz="0" w:space="0" w:color="auto"/>
            <w:right w:val="none" w:sz="0" w:space="0" w:color="auto"/>
          </w:divBdr>
        </w:div>
        <w:div w:id="1216895298">
          <w:marLeft w:val="0"/>
          <w:marRight w:val="0"/>
          <w:marTop w:val="0"/>
          <w:marBottom w:val="0"/>
          <w:divBdr>
            <w:top w:val="none" w:sz="0" w:space="0" w:color="auto"/>
            <w:left w:val="none" w:sz="0" w:space="0" w:color="auto"/>
            <w:bottom w:val="none" w:sz="0" w:space="0" w:color="auto"/>
            <w:right w:val="none" w:sz="0" w:space="0" w:color="auto"/>
          </w:divBdr>
        </w:div>
        <w:div w:id="1000693273">
          <w:marLeft w:val="0"/>
          <w:marRight w:val="0"/>
          <w:marTop w:val="0"/>
          <w:marBottom w:val="0"/>
          <w:divBdr>
            <w:top w:val="none" w:sz="0" w:space="0" w:color="auto"/>
            <w:left w:val="none" w:sz="0" w:space="0" w:color="auto"/>
            <w:bottom w:val="none" w:sz="0" w:space="0" w:color="auto"/>
            <w:right w:val="none" w:sz="0" w:space="0" w:color="auto"/>
          </w:divBdr>
        </w:div>
        <w:div w:id="2046982621">
          <w:marLeft w:val="0"/>
          <w:marRight w:val="0"/>
          <w:marTop w:val="0"/>
          <w:marBottom w:val="0"/>
          <w:divBdr>
            <w:top w:val="none" w:sz="0" w:space="0" w:color="auto"/>
            <w:left w:val="none" w:sz="0" w:space="0" w:color="auto"/>
            <w:bottom w:val="none" w:sz="0" w:space="0" w:color="auto"/>
            <w:right w:val="none" w:sz="0" w:space="0" w:color="auto"/>
          </w:divBdr>
        </w:div>
        <w:div w:id="1890527559">
          <w:marLeft w:val="0"/>
          <w:marRight w:val="0"/>
          <w:marTop w:val="0"/>
          <w:marBottom w:val="0"/>
          <w:divBdr>
            <w:top w:val="none" w:sz="0" w:space="0" w:color="auto"/>
            <w:left w:val="none" w:sz="0" w:space="0" w:color="auto"/>
            <w:bottom w:val="none" w:sz="0" w:space="0" w:color="auto"/>
            <w:right w:val="none" w:sz="0" w:space="0" w:color="auto"/>
          </w:divBdr>
        </w:div>
      </w:divsChild>
    </w:div>
    <w:div w:id="201795015">
      <w:bodyDiv w:val="1"/>
      <w:marLeft w:val="0"/>
      <w:marRight w:val="0"/>
      <w:marTop w:val="0"/>
      <w:marBottom w:val="0"/>
      <w:divBdr>
        <w:top w:val="none" w:sz="0" w:space="0" w:color="auto"/>
        <w:left w:val="none" w:sz="0" w:space="0" w:color="auto"/>
        <w:bottom w:val="none" w:sz="0" w:space="0" w:color="auto"/>
        <w:right w:val="none" w:sz="0" w:space="0" w:color="auto"/>
      </w:divBdr>
    </w:div>
    <w:div w:id="213859945">
      <w:bodyDiv w:val="1"/>
      <w:marLeft w:val="0"/>
      <w:marRight w:val="0"/>
      <w:marTop w:val="0"/>
      <w:marBottom w:val="0"/>
      <w:divBdr>
        <w:top w:val="none" w:sz="0" w:space="0" w:color="auto"/>
        <w:left w:val="none" w:sz="0" w:space="0" w:color="auto"/>
        <w:bottom w:val="none" w:sz="0" w:space="0" w:color="auto"/>
        <w:right w:val="none" w:sz="0" w:space="0" w:color="auto"/>
      </w:divBdr>
      <w:divsChild>
        <w:div w:id="651061024">
          <w:marLeft w:val="0"/>
          <w:marRight w:val="0"/>
          <w:marTop w:val="0"/>
          <w:marBottom w:val="0"/>
          <w:divBdr>
            <w:top w:val="none" w:sz="0" w:space="0" w:color="auto"/>
            <w:left w:val="none" w:sz="0" w:space="0" w:color="auto"/>
            <w:bottom w:val="none" w:sz="0" w:space="0" w:color="auto"/>
            <w:right w:val="none" w:sz="0" w:space="0" w:color="auto"/>
          </w:divBdr>
        </w:div>
        <w:div w:id="1105156969">
          <w:marLeft w:val="0"/>
          <w:marRight w:val="0"/>
          <w:marTop w:val="0"/>
          <w:marBottom w:val="0"/>
          <w:divBdr>
            <w:top w:val="none" w:sz="0" w:space="0" w:color="auto"/>
            <w:left w:val="none" w:sz="0" w:space="0" w:color="auto"/>
            <w:bottom w:val="none" w:sz="0" w:space="0" w:color="auto"/>
            <w:right w:val="none" w:sz="0" w:space="0" w:color="auto"/>
          </w:divBdr>
        </w:div>
        <w:div w:id="1380134472">
          <w:marLeft w:val="0"/>
          <w:marRight w:val="0"/>
          <w:marTop w:val="0"/>
          <w:marBottom w:val="0"/>
          <w:divBdr>
            <w:top w:val="none" w:sz="0" w:space="0" w:color="auto"/>
            <w:left w:val="none" w:sz="0" w:space="0" w:color="auto"/>
            <w:bottom w:val="none" w:sz="0" w:space="0" w:color="auto"/>
            <w:right w:val="none" w:sz="0" w:space="0" w:color="auto"/>
          </w:divBdr>
        </w:div>
        <w:div w:id="1865752723">
          <w:marLeft w:val="0"/>
          <w:marRight w:val="0"/>
          <w:marTop w:val="0"/>
          <w:marBottom w:val="0"/>
          <w:divBdr>
            <w:top w:val="none" w:sz="0" w:space="0" w:color="auto"/>
            <w:left w:val="none" w:sz="0" w:space="0" w:color="auto"/>
            <w:bottom w:val="none" w:sz="0" w:space="0" w:color="auto"/>
            <w:right w:val="none" w:sz="0" w:space="0" w:color="auto"/>
          </w:divBdr>
        </w:div>
        <w:div w:id="903294636">
          <w:marLeft w:val="0"/>
          <w:marRight w:val="0"/>
          <w:marTop w:val="0"/>
          <w:marBottom w:val="0"/>
          <w:divBdr>
            <w:top w:val="none" w:sz="0" w:space="0" w:color="auto"/>
            <w:left w:val="none" w:sz="0" w:space="0" w:color="auto"/>
            <w:bottom w:val="none" w:sz="0" w:space="0" w:color="auto"/>
            <w:right w:val="none" w:sz="0" w:space="0" w:color="auto"/>
          </w:divBdr>
        </w:div>
      </w:divsChild>
    </w:div>
    <w:div w:id="223830983">
      <w:bodyDiv w:val="1"/>
      <w:marLeft w:val="0"/>
      <w:marRight w:val="0"/>
      <w:marTop w:val="0"/>
      <w:marBottom w:val="0"/>
      <w:divBdr>
        <w:top w:val="none" w:sz="0" w:space="0" w:color="auto"/>
        <w:left w:val="none" w:sz="0" w:space="0" w:color="auto"/>
        <w:bottom w:val="none" w:sz="0" w:space="0" w:color="auto"/>
        <w:right w:val="none" w:sz="0" w:space="0" w:color="auto"/>
      </w:divBdr>
    </w:div>
    <w:div w:id="233006976">
      <w:bodyDiv w:val="1"/>
      <w:marLeft w:val="0"/>
      <w:marRight w:val="0"/>
      <w:marTop w:val="0"/>
      <w:marBottom w:val="0"/>
      <w:divBdr>
        <w:top w:val="none" w:sz="0" w:space="0" w:color="auto"/>
        <w:left w:val="none" w:sz="0" w:space="0" w:color="auto"/>
        <w:bottom w:val="none" w:sz="0" w:space="0" w:color="auto"/>
        <w:right w:val="none" w:sz="0" w:space="0" w:color="auto"/>
      </w:divBdr>
      <w:divsChild>
        <w:div w:id="120343392">
          <w:marLeft w:val="360"/>
          <w:marRight w:val="0"/>
          <w:marTop w:val="0"/>
          <w:marBottom w:val="240"/>
          <w:divBdr>
            <w:top w:val="none" w:sz="0" w:space="0" w:color="auto"/>
            <w:left w:val="none" w:sz="0" w:space="0" w:color="auto"/>
            <w:bottom w:val="none" w:sz="0" w:space="0" w:color="auto"/>
            <w:right w:val="none" w:sz="0" w:space="0" w:color="auto"/>
          </w:divBdr>
        </w:div>
        <w:div w:id="1390108267">
          <w:marLeft w:val="360"/>
          <w:marRight w:val="0"/>
          <w:marTop w:val="0"/>
          <w:marBottom w:val="240"/>
          <w:divBdr>
            <w:top w:val="none" w:sz="0" w:space="0" w:color="auto"/>
            <w:left w:val="none" w:sz="0" w:space="0" w:color="auto"/>
            <w:bottom w:val="none" w:sz="0" w:space="0" w:color="auto"/>
            <w:right w:val="none" w:sz="0" w:space="0" w:color="auto"/>
          </w:divBdr>
        </w:div>
        <w:div w:id="133061341">
          <w:marLeft w:val="360"/>
          <w:marRight w:val="0"/>
          <w:marTop w:val="0"/>
          <w:marBottom w:val="240"/>
          <w:divBdr>
            <w:top w:val="none" w:sz="0" w:space="0" w:color="auto"/>
            <w:left w:val="none" w:sz="0" w:space="0" w:color="auto"/>
            <w:bottom w:val="none" w:sz="0" w:space="0" w:color="auto"/>
            <w:right w:val="none" w:sz="0" w:space="0" w:color="auto"/>
          </w:divBdr>
        </w:div>
        <w:div w:id="148832895">
          <w:marLeft w:val="360"/>
          <w:marRight w:val="0"/>
          <w:marTop w:val="0"/>
          <w:marBottom w:val="240"/>
          <w:divBdr>
            <w:top w:val="none" w:sz="0" w:space="0" w:color="auto"/>
            <w:left w:val="none" w:sz="0" w:space="0" w:color="auto"/>
            <w:bottom w:val="none" w:sz="0" w:space="0" w:color="auto"/>
            <w:right w:val="none" w:sz="0" w:space="0" w:color="auto"/>
          </w:divBdr>
        </w:div>
        <w:div w:id="1350910744">
          <w:marLeft w:val="360"/>
          <w:marRight w:val="0"/>
          <w:marTop w:val="0"/>
          <w:marBottom w:val="240"/>
          <w:divBdr>
            <w:top w:val="none" w:sz="0" w:space="0" w:color="auto"/>
            <w:left w:val="none" w:sz="0" w:space="0" w:color="auto"/>
            <w:bottom w:val="none" w:sz="0" w:space="0" w:color="auto"/>
            <w:right w:val="none" w:sz="0" w:space="0" w:color="auto"/>
          </w:divBdr>
        </w:div>
      </w:divsChild>
    </w:div>
    <w:div w:id="255286024">
      <w:bodyDiv w:val="1"/>
      <w:marLeft w:val="0"/>
      <w:marRight w:val="0"/>
      <w:marTop w:val="0"/>
      <w:marBottom w:val="0"/>
      <w:divBdr>
        <w:top w:val="none" w:sz="0" w:space="0" w:color="auto"/>
        <w:left w:val="none" w:sz="0" w:space="0" w:color="auto"/>
        <w:bottom w:val="none" w:sz="0" w:space="0" w:color="auto"/>
        <w:right w:val="none" w:sz="0" w:space="0" w:color="auto"/>
      </w:divBdr>
    </w:div>
    <w:div w:id="258299116">
      <w:bodyDiv w:val="1"/>
      <w:marLeft w:val="0"/>
      <w:marRight w:val="0"/>
      <w:marTop w:val="0"/>
      <w:marBottom w:val="0"/>
      <w:divBdr>
        <w:top w:val="none" w:sz="0" w:space="0" w:color="auto"/>
        <w:left w:val="none" w:sz="0" w:space="0" w:color="auto"/>
        <w:bottom w:val="none" w:sz="0" w:space="0" w:color="auto"/>
        <w:right w:val="none" w:sz="0" w:space="0" w:color="auto"/>
      </w:divBdr>
    </w:div>
    <w:div w:id="265964710">
      <w:bodyDiv w:val="1"/>
      <w:marLeft w:val="0"/>
      <w:marRight w:val="0"/>
      <w:marTop w:val="0"/>
      <w:marBottom w:val="0"/>
      <w:divBdr>
        <w:top w:val="none" w:sz="0" w:space="0" w:color="auto"/>
        <w:left w:val="none" w:sz="0" w:space="0" w:color="auto"/>
        <w:bottom w:val="none" w:sz="0" w:space="0" w:color="auto"/>
        <w:right w:val="none" w:sz="0" w:space="0" w:color="auto"/>
      </w:divBdr>
    </w:div>
    <w:div w:id="269970771">
      <w:bodyDiv w:val="1"/>
      <w:marLeft w:val="0"/>
      <w:marRight w:val="0"/>
      <w:marTop w:val="0"/>
      <w:marBottom w:val="0"/>
      <w:divBdr>
        <w:top w:val="none" w:sz="0" w:space="0" w:color="auto"/>
        <w:left w:val="none" w:sz="0" w:space="0" w:color="auto"/>
        <w:bottom w:val="none" w:sz="0" w:space="0" w:color="auto"/>
        <w:right w:val="none" w:sz="0" w:space="0" w:color="auto"/>
      </w:divBdr>
      <w:divsChild>
        <w:div w:id="996495161">
          <w:marLeft w:val="806"/>
          <w:marRight w:val="0"/>
          <w:marTop w:val="200"/>
          <w:marBottom w:val="0"/>
          <w:divBdr>
            <w:top w:val="none" w:sz="0" w:space="0" w:color="auto"/>
            <w:left w:val="none" w:sz="0" w:space="0" w:color="auto"/>
            <w:bottom w:val="none" w:sz="0" w:space="0" w:color="auto"/>
            <w:right w:val="none" w:sz="0" w:space="0" w:color="auto"/>
          </w:divBdr>
        </w:div>
        <w:div w:id="1617063180">
          <w:marLeft w:val="806"/>
          <w:marRight w:val="0"/>
          <w:marTop w:val="200"/>
          <w:marBottom w:val="0"/>
          <w:divBdr>
            <w:top w:val="none" w:sz="0" w:space="0" w:color="auto"/>
            <w:left w:val="none" w:sz="0" w:space="0" w:color="auto"/>
            <w:bottom w:val="none" w:sz="0" w:space="0" w:color="auto"/>
            <w:right w:val="none" w:sz="0" w:space="0" w:color="auto"/>
          </w:divBdr>
        </w:div>
      </w:divsChild>
    </w:div>
    <w:div w:id="272328946">
      <w:bodyDiv w:val="1"/>
      <w:marLeft w:val="0"/>
      <w:marRight w:val="0"/>
      <w:marTop w:val="0"/>
      <w:marBottom w:val="0"/>
      <w:divBdr>
        <w:top w:val="none" w:sz="0" w:space="0" w:color="auto"/>
        <w:left w:val="none" w:sz="0" w:space="0" w:color="auto"/>
        <w:bottom w:val="none" w:sz="0" w:space="0" w:color="auto"/>
        <w:right w:val="none" w:sz="0" w:space="0" w:color="auto"/>
      </w:divBdr>
    </w:div>
    <w:div w:id="287978668">
      <w:bodyDiv w:val="1"/>
      <w:marLeft w:val="0"/>
      <w:marRight w:val="0"/>
      <w:marTop w:val="0"/>
      <w:marBottom w:val="0"/>
      <w:divBdr>
        <w:top w:val="none" w:sz="0" w:space="0" w:color="auto"/>
        <w:left w:val="none" w:sz="0" w:space="0" w:color="auto"/>
        <w:bottom w:val="none" w:sz="0" w:space="0" w:color="auto"/>
        <w:right w:val="none" w:sz="0" w:space="0" w:color="auto"/>
      </w:divBdr>
      <w:divsChild>
        <w:div w:id="85660263">
          <w:marLeft w:val="547"/>
          <w:marRight w:val="0"/>
          <w:marTop w:val="0"/>
          <w:marBottom w:val="0"/>
          <w:divBdr>
            <w:top w:val="none" w:sz="0" w:space="0" w:color="auto"/>
            <w:left w:val="none" w:sz="0" w:space="0" w:color="auto"/>
            <w:bottom w:val="none" w:sz="0" w:space="0" w:color="auto"/>
            <w:right w:val="none" w:sz="0" w:space="0" w:color="auto"/>
          </w:divBdr>
        </w:div>
        <w:div w:id="2058385605">
          <w:marLeft w:val="547"/>
          <w:marRight w:val="0"/>
          <w:marTop w:val="0"/>
          <w:marBottom w:val="0"/>
          <w:divBdr>
            <w:top w:val="none" w:sz="0" w:space="0" w:color="auto"/>
            <w:left w:val="none" w:sz="0" w:space="0" w:color="auto"/>
            <w:bottom w:val="none" w:sz="0" w:space="0" w:color="auto"/>
            <w:right w:val="none" w:sz="0" w:space="0" w:color="auto"/>
          </w:divBdr>
        </w:div>
        <w:div w:id="1349484006">
          <w:marLeft w:val="547"/>
          <w:marRight w:val="0"/>
          <w:marTop w:val="0"/>
          <w:marBottom w:val="0"/>
          <w:divBdr>
            <w:top w:val="none" w:sz="0" w:space="0" w:color="auto"/>
            <w:left w:val="none" w:sz="0" w:space="0" w:color="auto"/>
            <w:bottom w:val="none" w:sz="0" w:space="0" w:color="auto"/>
            <w:right w:val="none" w:sz="0" w:space="0" w:color="auto"/>
          </w:divBdr>
        </w:div>
        <w:div w:id="1311984736">
          <w:marLeft w:val="1267"/>
          <w:marRight w:val="0"/>
          <w:marTop w:val="0"/>
          <w:marBottom w:val="0"/>
          <w:divBdr>
            <w:top w:val="none" w:sz="0" w:space="0" w:color="auto"/>
            <w:left w:val="none" w:sz="0" w:space="0" w:color="auto"/>
            <w:bottom w:val="none" w:sz="0" w:space="0" w:color="auto"/>
            <w:right w:val="none" w:sz="0" w:space="0" w:color="auto"/>
          </w:divBdr>
        </w:div>
      </w:divsChild>
    </w:div>
    <w:div w:id="298263345">
      <w:bodyDiv w:val="1"/>
      <w:marLeft w:val="0"/>
      <w:marRight w:val="0"/>
      <w:marTop w:val="0"/>
      <w:marBottom w:val="0"/>
      <w:divBdr>
        <w:top w:val="none" w:sz="0" w:space="0" w:color="auto"/>
        <w:left w:val="none" w:sz="0" w:space="0" w:color="auto"/>
        <w:bottom w:val="none" w:sz="0" w:space="0" w:color="auto"/>
        <w:right w:val="none" w:sz="0" w:space="0" w:color="auto"/>
      </w:divBdr>
      <w:divsChild>
        <w:div w:id="1676767199">
          <w:marLeft w:val="547"/>
          <w:marRight w:val="0"/>
          <w:marTop w:val="0"/>
          <w:marBottom w:val="0"/>
          <w:divBdr>
            <w:top w:val="none" w:sz="0" w:space="0" w:color="auto"/>
            <w:left w:val="none" w:sz="0" w:space="0" w:color="auto"/>
            <w:bottom w:val="none" w:sz="0" w:space="0" w:color="auto"/>
            <w:right w:val="none" w:sz="0" w:space="0" w:color="auto"/>
          </w:divBdr>
        </w:div>
        <w:div w:id="572618116">
          <w:marLeft w:val="547"/>
          <w:marRight w:val="0"/>
          <w:marTop w:val="0"/>
          <w:marBottom w:val="0"/>
          <w:divBdr>
            <w:top w:val="none" w:sz="0" w:space="0" w:color="auto"/>
            <w:left w:val="none" w:sz="0" w:space="0" w:color="auto"/>
            <w:bottom w:val="none" w:sz="0" w:space="0" w:color="auto"/>
            <w:right w:val="none" w:sz="0" w:space="0" w:color="auto"/>
          </w:divBdr>
        </w:div>
        <w:div w:id="686518392">
          <w:marLeft w:val="547"/>
          <w:marRight w:val="0"/>
          <w:marTop w:val="0"/>
          <w:marBottom w:val="0"/>
          <w:divBdr>
            <w:top w:val="none" w:sz="0" w:space="0" w:color="auto"/>
            <w:left w:val="none" w:sz="0" w:space="0" w:color="auto"/>
            <w:bottom w:val="none" w:sz="0" w:space="0" w:color="auto"/>
            <w:right w:val="none" w:sz="0" w:space="0" w:color="auto"/>
          </w:divBdr>
        </w:div>
        <w:div w:id="1457069292">
          <w:marLeft w:val="547"/>
          <w:marRight w:val="0"/>
          <w:marTop w:val="0"/>
          <w:marBottom w:val="0"/>
          <w:divBdr>
            <w:top w:val="none" w:sz="0" w:space="0" w:color="auto"/>
            <w:left w:val="none" w:sz="0" w:space="0" w:color="auto"/>
            <w:bottom w:val="none" w:sz="0" w:space="0" w:color="auto"/>
            <w:right w:val="none" w:sz="0" w:space="0" w:color="auto"/>
          </w:divBdr>
        </w:div>
      </w:divsChild>
    </w:div>
    <w:div w:id="302388271">
      <w:bodyDiv w:val="1"/>
      <w:marLeft w:val="0"/>
      <w:marRight w:val="0"/>
      <w:marTop w:val="0"/>
      <w:marBottom w:val="0"/>
      <w:divBdr>
        <w:top w:val="none" w:sz="0" w:space="0" w:color="auto"/>
        <w:left w:val="none" w:sz="0" w:space="0" w:color="auto"/>
        <w:bottom w:val="none" w:sz="0" w:space="0" w:color="auto"/>
        <w:right w:val="none" w:sz="0" w:space="0" w:color="auto"/>
      </w:divBdr>
      <w:divsChild>
        <w:div w:id="1452941237">
          <w:marLeft w:val="547"/>
          <w:marRight w:val="0"/>
          <w:marTop w:val="200"/>
          <w:marBottom w:val="240"/>
          <w:divBdr>
            <w:top w:val="none" w:sz="0" w:space="0" w:color="auto"/>
            <w:left w:val="none" w:sz="0" w:space="0" w:color="auto"/>
            <w:bottom w:val="none" w:sz="0" w:space="0" w:color="auto"/>
            <w:right w:val="none" w:sz="0" w:space="0" w:color="auto"/>
          </w:divBdr>
        </w:div>
        <w:div w:id="282539164">
          <w:marLeft w:val="547"/>
          <w:marRight w:val="0"/>
          <w:marTop w:val="200"/>
          <w:marBottom w:val="240"/>
          <w:divBdr>
            <w:top w:val="none" w:sz="0" w:space="0" w:color="auto"/>
            <w:left w:val="none" w:sz="0" w:space="0" w:color="auto"/>
            <w:bottom w:val="none" w:sz="0" w:space="0" w:color="auto"/>
            <w:right w:val="none" w:sz="0" w:space="0" w:color="auto"/>
          </w:divBdr>
        </w:div>
        <w:div w:id="1392775396">
          <w:marLeft w:val="547"/>
          <w:marRight w:val="0"/>
          <w:marTop w:val="200"/>
          <w:marBottom w:val="240"/>
          <w:divBdr>
            <w:top w:val="none" w:sz="0" w:space="0" w:color="auto"/>
            <w:left w:val="none" w:sz="0" w:space="0" w:color="auto"/>
            <w:bottom w:val="none" w:sz="0" w:space="0" w:color="auto"/>
            <w:right w:val="none" w:sz="0" w:space="0" w:color="auto"/>
          </w:divBdr>
        </w:div>
      </w:divsChild>
    </w:div>
    <w:div w:id="312224868">
      <w:bodyDiv w:val="1"/>
      <w:marLeft w:val="0"/>
      <w:marRight w:val="0"/>
      <w:marTop w:val="0"/>
      <w:marBottom w:val="0"/>
      <w:divBdr>
        <w:top w:val="none" w:sz="0" w:space="0" w:color="auto"/>
        <w:left w:val="none" w:sz="0" w:space="0" w:color="auto"/>
        <w:bottom w:val="none" w:sz="0" w:space="0" w:color="auto"/>
        <w:right w:val="none" w:sz="0" w:space="0" w:color="auto"/>
      </w:divBdr>
    </w:div>
    <w:div w:id="313073935">
      <w:bodyDiv w:val="1"/>
      <w:marLeft w:val="0"/>
      <w:marRight w:val="0"/>
      <w:marTop w:val="0"/>
      <w:marBottom w:val="0"/>
      <w:divBdr>
        <w:top w:val="none" w:sz="0" w:space="0" w:color="auto"/>
        <w:left w:val="none" w:sz="0" w:space="0" w:color="auto"/>
        <w:bottom w:val="none" w:sz="0" w:space="0" w:color="auto"/>
        <w:right w:val="none" w:sz="0" w:space="0" w:color="auto"/>
      </w:divBdr>
      <w:divsChild>
        <w:div w:id="793325879">
          <w:marLeft w:val="360"/>
          <w:marRight w:val="0"/>
          <w:marTop w:val="200"/>
          <w:marBottom w:val="0"/>
          <w:divBdr>
            <w:top w:val="none" w:sz="0" w:space="0" w:color="auto"/>
            <w:left w:val="none" w:sz="0" w:space="0" w:color="auto"/>
            <w:bottom w:val="none" w:sz="0" w:space="0" w:color="auto"/>
            <w:right w:val="none" w:sz="0" w:space="0" w:color="auto"/>
          </w:divBdr>
        </w:div>
      </w:divsChild>
    </w:div>
    <w:div w:id="315115314">
      <w:bodyDiv w:val="1"/>
      <w:marLeft w:val="0"/>
      <w:marRight w:val="0"/>
      <w:marTop w:val="0"/>
      <w:marBottom w:val="0"/>
      <w:divBdr>
        <w:top w:val="none" w:sz="0" w:space="0" w:color="auto"/>
        <w:left w:val="none" w:sz="0" w:space="0" w:color="auto"/>
        <w:bottom w:val="none" w:sz="0" w:space="0" w:color="auto"/>
        <w:right w:val="none" w:sz="0" w:space="0" w:color="auto"/>
      </w:divBdr>
    </w:div>
    <w:div w:id="320545437">
      <w:bodyDiv w:val="1"/>
      <w:marLeft w:val="0"/>
      <w:marRight w:val="0"/>
      <w:marTop w:val="0"/>
      <w:marBottom w:val="0"/>
      <w:divBdr>
        <w:top w:val="none" w:sz="0" w:space="0" w:color="auto"/>
        <w:left w:val="none" w:sz="0" w:space="0" w:color="auto"/>
        <w:bottom w:val="none" w:sz="0" w:space="0" w:color="auto"/>
        <w:right w:val="none" w:sz="0" w:space="0" w:color="auto"/>
      </w:divBdr>
      <w:divsChild>
        <w:div w:id="1957638712">
          <w:marLeft w:val="446"/>
          <w:marRight w:val="0"/>
          <w:marTop w:val="0"/>
          <w:marBottom w:val="0"/>
          <w:divBdr>
            <w:top w:val="none" w:sz="0" w:space="0" w:color="auto"/>
            <w:left w:val="none" w:sz="0" w:space="0" w:color="auto"/>
            <w:bottom w:val="none" w:sz="0" w:space="0" w:color="auto"/>
            <w:right w:val="none" w:sz="0" w:space="0" w:color="auto"/>
          </w:divBdr>
        </w:div>
      </w:divsChild>
    </w:div>
    <w:div w:id="323778631">
      <w:bodyDiv w:val="1"/>
      <w:marLeft w:val="0"/>
      <w:marRight w:val="0"/>
      <w:marTop w:val="0"/>
      <w:marBottom w:val="0"/>
      <w:divBdr>
        <w:top w:val="none" w:sz="0" w:space="0" w:color="auto"/>
        <w:left w:val="none" w:sz="0" w:space="0" w:color="auto"/>
        <w:bottom w:val="none" w:sz="0" w:space="0" w:color="auto"/>
        <w:right w:val="none" w:sz="0" w:space="0" w:color="auto"/>
      </w:divBdr>
      <w:divsChild>
        <w:div w:id="299919396">
          <w:marLeft w:val="446"/>
          <w:marRight w:val="0"/>
          <w:marTop w:val="0"/>
          <w:marBottom w:val="0"/>
          <w:divBdr>
            <w:top w:val="none" w:sz="0" w:space="0" w:color="auto"/>
            <w:left w:val="none" w:sz="0" w:space="0" w:color="auto"/>
            <w:bottom w:val="none" w:sz="0" w:space="0" w:color="auto"/>
            <w:right w:val="none" w:sz="0" w:space="0" w:color="auto"/>
          </w:divBdr>
        </w:div>
        <w:div w:id="1374040748">
          <w:marLeft w:val="446"/>
          <w:marRight w:val="0"/>
          <w:marTop w:val="0"/>
          <w:marBottom w:val="0"/>
          <w:divBdr>
            <w:top w:val="none" w:sz="0" w:space="0" w:color="auto"/>
            <w:left w:val="none" w:sz="0" w:space="0" w:color="auto"/>
            <w:bottom w:val="none" w:sz="0" w:space="0" w:color="auto"/>
            <w:right w:val="none" w:sz="0" w:space="0" w:color="auto"/>
          </w:divBdr>
        </w:div>
        <w:div w:id="1590311347">
          <w:marLeft w:val="446"/>
          <w:marRight w:val="0"/>
          <w:marTop w:val="0"/>
          <w:marBottom w:val="0"/>
          <w:divBdr>
            <w:top w:val="none" w:sz="0" w:space="0" w:color="auto"/>
            <w:left w:val="none" w:sz="0" w:space="0" w:color="auto"/>
            <w:bottom w:val="none" w:sz="0" w:space="0" w:color="auto"/>
            <w:right w:val="none" w:sz="0" w:space="0" w:color="auto"/>
          </w:divBdr>
        </w:div>
      </w:divsChild>
    </w:div>
    <w:div w:id="334111232">
      <w:bodyDiv w:val="1"/>
      <w:marLeft w:val="0"/>
      <w:marRight w:val="0"/>
      <w:marTop w:val="0"/>
      <w:marBottom w:val="0"/>
      <w:divBdr>
        <w:top w:val="none" w:sz="0" w:space="0" w:color="auto"/>
        <w:left w:val="none" w:sz="0" w:space="0" w:color="auto"/>
        <w:bottom w:val="none" w:sz="0" w:space="0" w:color="auto"/>
        <w:right w:val="none" w:sz="0" w:space="0" w:color="auto"/>
      </w:divBdr>
      <w:divsChild>
        <w:div w:id="673265745">
          <w:marLeft w:val="446"/>
          <w:marRight w:val="0"/>
          <w:marTop w:val="0"/>
          <w:marBottom w:val="0"/>
          <w:divBdr>
            <w:top w:val="none" w:sz="0" w:space="0" w:color="auto"/>
            <w:left w:val="none" w:sz="0" w:space="0" w:color="auto"/>
            <w:bottom w:val="none" w:sz="0" w:space="0" w:color="auto"/>
            <w:right w:val="none" w:sz="0" w:space="0" w:color="auto"/>
          </w:divBdr>
        </w:div>
      </w:divsChild>
    </w:div>
    <w:div w:id="334580070">
      <w:bodyDiv w:val="1"/>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547"/>
          <w:marRight w:val="0"/>
          <w:marTop w:val="86"/>
          <w:marBottom w:val="0"/>
          <w:divBdr>
            <w:top w:val="none" w:sz="0" w:space="0" w:color="auto"/>
            <w:left w:val="none" w:sz="0" w:space="0" w:color="auto"/>
            <w:bottom w:val="none" w:sz="0" w:space="0" w:color="auto"/>
            <w:right w:val="none" w:sz="0" w:space="0" w:color="auto"/>
          </w:divBdr>
        </w:div>
        <w:div w:id="1119104617">
          <w:marLeft w:val="547"/>
          <w:marRight w:val="0"/>
          <w:marTop w:val="86"/>
          <w:marBottom w:val="0"/>
          <w:divBdr>
            <w:top w:val="none" w:sz="0" w:space="0" w:color="auto"/>
            <w:left w:val="none" w:sz="0" w:space="0" w:color="auto"/>
            <w:bottom w:val="none" w:sz="0" w:space="0" w:color="auto"/>
            <w:right w:val="none" w:sz="0" w:space="0" w:color="auto"/>
          </w:divBdr>
        </w:div>
        <w:div w:id="322320598">
          <w:marLeft w:val="547"/>
          <w:marRight w:val="0"/>
          <w:marTop w:val="86"/>
          <w:marBottom w:val="0"/>
          <w:divBdr>
            <w:top w:val="none" w:sz="0" w:space="0" w:color="auto"/>
            <w:left w:val="none" w:sz="0" w:space="0" w:color="auto"/>
            <w:bottom w:val="none" w:sz="0" w:space="0" w:color="auto"/>
            <w:right w:val="none" w:sz="0" w:space="0" w:color="auto"/>
          </w:divBdr>
        </w:div>
      </w:divsChild>
    </w:div>
    <w:div w:id="342173245">
      <w:bodyDiv w:val="1"/>
      <w:marLeft w:val="0"/>
      <w:marRight w:val="0"/>
      <w:marTop w:val="0"/>
      <w:marBottom w:val="0"/>
      <w:divBdr>
        <w:top w:val="none" w:sz="0" w:space="0" w:color="auto"/>
        <w:left w:val="none" w:sz="0" w:space="0" w:color="auto"/>
        <w:bottom w:val="none" w:sz="0" w:space="0" w:color="auto"/>
        <w:right w:val="none" w:sz="0" w:space="0" w:color="auto"/>
      </w:divBdr>
    </w:div>
    <w:div w:id="342897465">
      <w:bodyDiv w:val="1"/>
      <w:marLeft w:val="0"/>
      <w:marRight w:val="0"/>
      <w:marTop w:val="0"/>
      <w:marBottom w:val="0"/>
      <w:divBdr>
        <w:top w:val="none" w:sz="0" w:space="0" w:color="auto"/>
        <w:left w:val="none" w:sz="0" w:space="0" w:color="auto"/>
        <w:bottom w:val="none" w:sz="0" w:space="0" w:color="auto"/>
        <w:right w:val="none" w:sz="0" w:space="0" w:color="auto"/>
      </w:divBdr>
      <w:divsChild>
        <w:div w:id="709064423">
          <w:marLeft w:val="547"/>
          <w:marRight w:val="0"/>
          <w:marTop w:val="0"/>
          <w:marBottom w:val="0"/>
          <w:divBdr>
            <w:top w:val="none" w:sz="0" w:space="0" w:color="auto"/>
            <w:left w:val="none" w:sz="0" w:space="0" w:color="auto"/>
            <w:bottom w:val="none" w:sz="0" w:space="0" w:color="auto"/>
            <w:right w:val="none" w:sz="0" w:space="0" w:color="auto"/>
          </w:divBdr>
        </w:div>
      </w:divsChild>
    </w:div>
    <w:div w:id="347101056">
      <w:bodyDiv w:val="1"/>
      <w:marLeft w:val="0"/>
      <w:marRight w:val="0"/>
      <w:marTop w:val="0"/>
      <w:marBottom w:val="0"/>
      <w:divBdr>
        <w:top w:val="none" w:sz="0" w:space="0" w:color="auto"/>
        <w:left w:val="none" w:sz="0" w:space="0" w:color="auto"/>
        <w:bottom w:val="none" w:sz="0" w:space="0" w:color="auto"/>
        <w:right w:val="none" w:sz="0" w:space="0" w:color="auto"/>
      </w:divBdr>
      <w:divsChild>
        <w:div w:id="1369642526">
          <w:marLeft w:val="547"/>
          <w:marRight w:val="0"/>
          <w:marTop w:val="0"/>
          <w:marBottom w:val="0"/>
          <w:divBdr>
            <w:top w:val="none" w:sz="0" w:space="0" w:color="auto"/>
            <w:left w:val="none" w:sz="0" w:space="0" w:color="auto"/>
            <w:bottom w:val="none" w:sz="0" w:space="0" w:color="auto"/>
            <w:right w:val="none" w:sz="0" w:space="0" w:color="auto"/>
          </w:divBdr>
        </w:div>
      </w:divsChild>
    </w:div>
    <w:div w:id="355153186">
      <w:bodyDiv w:val="1"/>
      <w:marLeft w:val="0"/>
      <w:marRight w:val="0"/>
      <w:marTop w:val="0"/>
      <w:marBottom w:val="0"/>
      <w:divBdr>
        <w:top w:val="none" w:sz="0" w:space="0" w:color="auto"/>
        <w:left w:val="none" w:sz="0" w:space="0" w:color="auto"/>
        <w:bottom w:val="none" w:sz="0" w:space="0" w:color="auto"/>
        <w:right w:val="none" w:sz="0" w:space="0" w:color="auto"/>
      </w:divBdr>
      <w:divsChild>
        <w:div w:id="4941671">
          <w:marLeft w:val="446"/>
          <w:marRight w:val="0"/>
          <w:marTop w:val="0"/>
          <w:marBottom w:val="0"/>
          <w:divBdr>
            <w:top w:val="none" w:sz="0" w:space="0" w:color="auto"/>
            <w:left w:val="none" w:sz="0" w:space="0" w:color="auto"/>
            <w:bottom w:val="none" w:sz="0" w:space="0" w:color="auto"/>
            <w:right w:val="none" w:sz="0" w:space="0" w:color="auto"/>
          </w:divBdr>
        </w:div>
        <w:div w:id="1526286715">
          <w:marLeft w:val="446"/>
          <w:marRight w:val="0"/>
          <w:marTop w:val="0"/>
          <w:marBottom w:val="0"/>
          <w:divBdr>
            <w:top w:val="none" w:sz="0" w:space="0" w:color="auto"/>
            <w:left w:val="none" w:sz="0" w:space="0" w:color="auto"/>
            <w:bottom w:val="none" w:sz="0" w:space="0" w:color="auto"/>
            <w:right w:val="none" w:sz="0" w:space="0" w:color="auto"/>
          </w:divBdr>
        </w:div>
        <w:div w:id="587269525">
          <w:marLeft w:val="446"/>
          <w:marRight w:val="0"/>
          <w:marTop w:val="0"/>
          <w:marBottom w:val="0"/>
          <w:divBdr>
            <w:top w:val="none" w:sz="0" w:space="0" w:color="auto"/>
            <w:left w:val="none" w:sz="0" w:space="0" w:color="auto"/>
            <w:bottom w:val="none" w:sz="0" w:space="0" w:color="auto"/>
            <w:right w:val="none" w:sz="0" w:space="0" w:color="auto"/>
          </w:divBdr>
        </w:div>
        <w:div w:id="2091151715">
          <w:marLeft w:val="446"/>
          <w:marRight w:val="0"/>
          <w:marTop w:val="0"/>
          <w:marBottom w:val="0"/>
          <w:divBdr>
            <w:top w:val="none" w:sz="0" w:space="0" w:color="auto"/>
            <w:left w:val="none" w:sz="0" w:space="0" w:color="auto"/>
            <w:bottom w:val="none" w:sz="0" w:space="0" w:color="auto"/>
            <w:right w:val="none" w:sz="0" w:space="0" w:color="auto"/>
          </w:divBdr>
        </w:div>
      </w:divsChild>
    </w:div>
    <w:div w:id="357893866">
      <w:bodyDiv w:val="1"/>
      <w:marLeft w:val="0"/>
      <w:marRight w:val="0"/>
      <w:marTop w:val="0"/>
      <w:marBottom w:val="0"/>
      <w:divBdr>
        <w:top w:val="none" w:sz="0" w:space="0" w:color="auto"/>
        <w:left w:val="none" w:sz="0" w:space="0" w:color="auto"/>
        <w:bottom w:val="none" w:sz="0" w:space="0" w:color="auto"/>
        <w:right w:val="none" w:sz="0" w:space="0" w:color="auto"/>
      </w:divBdr>
    </w:div>
    <w:div w:id="363945184">
      <w:bodyDiv w:val="1"/>
      <w:marLeft w:val="0"/>
      <w:marRight w:val="0"/>
      <w:marTop w:val="0"/>
      <w:marBottom w:val="0"/>
      <w:divBdr>
        <w:top w:val="none" w:sz="0" w:space="0" w:color="auto"/>
        <w:left w:val="none" w:sz="0" w:space="0" w:color="auto"/>
        <w:bottom w:val="none" w:sz="0" w:space="0" w:color="auto"/>
        <w:right w:val="none" w:sz="0" w:space="0" w:color="auto"/>
      </w:divBdr>
      <w:divsChild>
        <w:div w:id="1249457891">
          <w:marLeft w:val="360"/>
          <w:marRight w:val="0"/>
          <w:marTop w:val="200"/>
          <w:marBottom w:val="0"/>
          <w:divBdr>
            <w:top w:val="none" w:sz="0" w:space="0" w:color="auto"/>
            <w:left w:val="none" w:sz="0" w:space="0" w:color="auto"/>
            <w:bottom w:val="none" w:sz="0" w:space="0" w:color="auto"/>
            <w:right w:val="none" w:sz="0" w:space="0" w:color="auto"/>
          </w:divBdr>
        </w:div>
        <w:div w:id="191113804">
          <w:marLeft w:val="360"/>
          <w:marRight w:val="0"/>
          <w:marTop w:val="200"/>
          <w:marBottom w:val="0"/>
          <w:divBdr>
            <w:top w:val="none" w:sz="0" w:space="0" w:color="auto"/>
            <w:left w:val="none" w:sz="0" w:space="0" w:color="auto"/>
            <w:bottom w:val="none" w:sz="0" w:space="0" w:color="auto"/>
            <w:right w:val="none" w:sz="0" w:space="0" w:color="auto"/>
          </w:divBdr>
        </w:div>
        <w:div w:id="778721445">
          <w:marLeft w:val="360"/>
          <w:marRight w:val="0"/>
          <w:marTop w:val="200"/>
          <w:marBottom w:val="0"/>
          <w:divBdr>
            <w:top w:val="none" w:sz="0" w:space="0" w:color="auto"/>
            <w:left w:val="none" w:sz="0" w:space="0" w:color="auto"/>
            <w:bottom w:val="none" w:sz="0" w:space="0" w:color="auto"/>
            <w:right w:val="none" w:sz="0" w:space="0" w:color="auto"/>
          </w:divBdr>
        </w:div>
        <w:div w:id="1984236461">
          <w:marLeft w:val="360"/>
          <w:marRight w:val="0"/>
          <w:marTop w:val="200"/>
          <w:marBottom w:val="0"/>
          <w:divBdr>
            <w:top w:val="none" w:sz="0" w:space="0" w:color="auto"/>
            <w:left w:val="none" w:sz="0" w:space="0" w:color="auto"/>
            <w:bottom w:val="none" w:sz="0" w:space="0" w:color="auto"/>
            <w:right w:val="none" w:sz="0" w:space="0" w:color="auto"/>
          </w:divBdr>
        </w:div>
        <w:div w:id="481502297">
          <w:marLeft w:val="360"/>
          <w:marRight w:val="0"/>
          <w:marTop w:val="200"/>
          <w:marBottom w:val="0"/>
          <w:divBdr>
            <w:top w:val="none" w:sz="0" w:space="0" w:color="auto"/>
            <w:left w:val="none" w:sz="0" w:space="0" w:color="auto"/>
            <w:bottom w:val="none" w:sz="0" w:space="0" w:color="auto"/>
            <w:right w:val="none" w:sz="0" w:space="0" w:color="auto"/>
          </w:divBdr>
        </w:div>
        <w:div w:id="1596204055">
          <w:marLeft w:val="360"/>
          <w:marRight w:val="0"/>
          <w:marTop w:val="200"/>
          <w:marBottom w:val="0"/>
          <w:divBdr>
            <w:top w:val="none" w:sz="0" w:space="0" w:color="auto"/>
            <w:left w:val="none" w:sz="0" w:space="0" w:color="auto"/>
            <w:bottom w:val="none" w:sz="0" w:space="0" w:color="auto"/>
            <w:right w:val="none" w:sz="0" w:space="0" w:color="auto"/>
          </w:divBdr>
        </w:div>
      </w:divsChild>
    </w:div>
    <w:div w:id="364983473">
      <w:bodyDiv w:val="1"/>
      <w:marLeft w:val="0"/>
      <w:marRight w:val="0"/>
      <w:marTop w:val="0"/>
      <w:marBottom w:val="0"/>
      <w:divBdr>
        <w:top w:val="none" w:sz="0" w:space="0" w:color="auto"/>
        <w:left w:val="none" w:sz="0" w:space="0" w:color="auto"/>
        <w:bottom w:val="none" w:sz="0" w:space="0" w:color="auto"/>
        <w:right w:val="none" w:sz="0" w:space="0" w:color="auto"/>
      </w:divBdr>
    </w:div>
    <w:div w:id="365326002">
      <w:bodyDiv w:val="1"/>
      <w:marLeft w:val="0"/>
      <w:marRight w:val="0"/>
      <w:marTop w:val="0"/>
      <w:marBottom w:val="0"/>
      <w:divBdr>
        <w:top w:val="none" w:sz="0" w:space="0" w:color="auto"/>
        <w:left w:val="none" w:sz="0" w:space="0" w:color="auto"/>
        <w:bottom w:val="none" w:sz="0" w:space="0" w:color="auto"/>
        <w:right w:val="none" w:sz="0" w:space="0" w:color="auto"/>
      </w:divBdr>
    </w:div>
    <w:div w:id="380128675">
      <w:bodyDiv w:val="1"/>
      <w:marLeft w:val="0"/>
      <w:marRight w:val="0"/>
      <w:marTop w:val="0"/>
      <w:marBottom w:val="0"/>
      <w:divBdr>
        <w:top w:val="none" w:sz="0" w:space="0" w:color="auto"/>
        <w:left w:val="none" w:sz="0" w:space="0" w:color="auto"/>
        <w:bottom w:val="none" w:sz="0" w:space="0" w:color="auto"/>
        <w:right w:val="none" w:sz="0" w:space="0" w:color="auto"/>
      </w:divBdr>
      <w:divsChild>
        <w:div w:id="844709121">
          <w:marLeft w:val="360"/>
          <w:marRight w:val="0"/>
          <w:marTop w:val="200"/>
          <w:marBottom w:val="0"/>
          <w:divBdr>
            <w:top w:val="none" w:sz="0" w:space="0" w:color="auto"/>
            <w:left w:val="none" w:sz="0" w:space="0" w:color="auto"/>
            <w:bottom w:val="none" w:sz="0" w:space="0" w:color="auto"/>
            <w:right w:val="none" w:sz="0" w:space="0" w:color="auto"/>
          </w:divBdr>
        </w:div>
        <w:div w:id="1347051469">
          <w:marLeft w:val="360"/>
          <w:marRight w:val="0"/>
          <w:marTop w:val="200"/>
          <w:marBottom w:val="0"/>
          <w:divBdr>
            <w:top w:val="none" w:sz="0" w:space="0" w:color="auto"/>
            <w:left w:val="none" w:sz="0" w:space="0" w:color="auto"/>
            <w:bottom w:val="none" w:sz="0" w:space="0" w:color="auto"/>
            <w:right w:val="none" w:sz="0" w:space="0" w:color="auto"/>
          </w:divBdr>
        </w:div>
        <w:div w:id="1072121474">
          <w:marLeft w:val="360"/>
          <w:marRight w:val="0"/>
          <w:marTop w:val="200"/>
          <w:marBottom w:val="0"/>
          <w:divBdr>
            <w:top w:val="none" w:sz="0" w:space="0" w:color="auto"/>
            <w:left w:val="none" w:sz="0" w:space="0" w:color="auto"/>
            <w:bottom w:val="none" w:sz="0" w:space="0" w:color="auto"/>
            <w:right w:val="none" w:sz="0" w:space="0" w:color="auto"/>
          </w:divBdr>
        </w:div>
      </w:divsChild>
    </w:div>
    <w:div w:id="387193435">
      <w:bodyDiv w:val="1"/>
      <w:marLeft w:val="0"/>
      <w:marRight w:val="0"/>
      <w:marTop w:val="0"/>
      <w:marBottom w:val="0"/>
      <w:divBdr>
        <w:top w:val="none" w:sz="0" w:space="0" w:color="auto"/>
        <w:left w:val="none" w:sz="0" w:space="0" w:color="auto"/>
        <w:bottom w:val="none" w:sz="0" w:space="0" w:color="auto"/>
        <w:right w:val="none" w:sz="0" w:space="0" w:color="auto"/>
      </w:divBdr>
      <w:divsChild>
        <w:div w:id="780304307">
          <w:marLeft w:val="547"/>
          <w:marRight w:val="0"/>
          <w:marTop w:val="0"/>
          <w:marBottom w:val="160"/>
          <w:divBdr>
            <w:top w:val="none" w:sz="0" w:space="0" w:color="auto"/>
            <w:left w:val="none" w:sz="0" w:space="0" w:color="auto"/>
            <w:bottom w:val="none" w:sz="0" w:space="0" w:color="auto"/>
            <w:right w:val="none" w:sz="0" w:space="0" w:color="auto"/>
          </w:divBdr>
        </w:div>
      </w:divsChild>
    </w:div>
    <w:div w:id="392823235">
      <w:bodyDiv w:val="1"/>
      <w:marLeft w:val="0"/>
      <w:marRight w:val="0"/>
      <w:marTop w:val="0"/>
      <w:marBottom w:val="0"/>
      <w:divBdr>
        <w:top w:val="none" w:sz="0" w:space="0" w:color="auto"/>
        <w:left w:val="none" w:sz="0" w:space="0" w:color="auto"/>
        <w:bottom w:val="none" w:sz="0" w:space="0" w:color="auto"/>
        <w:right w:val="none" w:sz="0" w:space="0" w:color="auto"/>
      </w:divBdr>
      <w:divsChild>
        <w:div w:id="2131901219">
          <w:marLeft w:val="346"/>
          <w:marRight w:val="0"/>
          <w:marTop w:val="0"/>
          <w:marBottom w:val="0"/>
          <w:divBdr>
            <w:top w:val="none" w:sz="0" w:space="0" w:color="auto"/>
            <w:left w:val="none" w:sz="0" w:space="0" w:color="auto"/>
            <w:bottom w:val="none" w:sz="0" w:space="0" w:color="auto"/>
            <w:right w:val="none" w:sz="0" w:space="0" w:color="auto"/>
          </w:divBdr>
        </w:div>
        <w:div w:id="1487362255">
          <w:marLeft w:val="346"/>
          <w:marRight w:val="0"/>
          <w:marTop w:val="0"/>
          <w:marBottom w:val="0"/>
          <w:divBdr>
            <w:top w:val="none" w:sz="0" w:space="0" w:color="auto"/>
            <w:left w:val="none" w:sz="0" w:space="0" w:color="auto"/>
            <w:bottom w:val="none" w:sz="0" w:space="0" w:color="auto"/>
            <w:right w:val="none" w:sz="0" w:space="0" w:color="auto"/>
          </w:divBdr>
        </w:div>
        <w:div w:id="342322847">
          <w:marLeft w:val="346"/>
          <w:marRight w:val="0"/>
          <w:marTop w:val="0"/>
          <w:marBottom w:val="0"/>
          <w:divBdr>
            <w:top w:val="none" w:sz="0" w:space="0" w:color="auto"/>
            <w:left w:val="none" w:sz="0" w:space="0" w:color="auto"/>
            <w:bottom w:val="none" w:sz="0" w:space="0" w:color="auto"/>
            <w:right w:val="none" w:sz="0" w:space="0" w:color="auto"/>
          </w:divBdr>
        </w:div>
        <w:div w:id="828402398">
          <w:marLeft w:val="346"/>
          <w:marRight w:val="0"/>
          <w:marTop w:val="0"/>
          <w:marBottom w:val="0"/>
          <w:divBdr>
            <w:top w:val="none" w:sz="0" w:space="0" w:color="auto"/>
            <w:left w:val="none" w:sz="0" w:space="0" w:color="auto"/>
            <w:bottom w:val="none" w:sz="0" w:space="0" w:color="auto"/>
            <w:right w:val="none" w:sz="0" w:space="0" w:color="auto"/>
          </w:divBdr>
        </w:div>
        <w:div w:id="1663728392">
          <w:marLeft w:val="346"/>
          <w:marRight w:val="0"/>
          <w:marTop w:val="0"/>
          <w:marBottom w:val="0"/>
          <w:divBdr>
            <w:top w:val="none" w:sz="0" w:space="0" w:color="auto"/>
            <w:left w:val="none" w:sz="0" w:space="0" w:color="auto"/>
            <w:bottom w:val="none" w:sz="0" w:space="0" w:color="auto"/>
            <w:right w:val="none" w:sz="0" w:space="0" w:color="auto"/>
          </w:divBdr>
        </w:div>
      </w:divsChild>
    </w:div>
    <w:div w:id="393746055">
      <w:bodyDiv w:val="1"/>
      <w:marLeft w:val="0"/>
      <w:marRight w:val="0"/>
      <w:marTop w:val="0"/>
      <w:marBottom w:val="0"/>
      <w:divBdr>
        <w:top w:val="none" w:sz="0" w:space="0" w:color="auto"/>
        <w:left w:val="none" w:sz="0" w:space="0" w:color="auto"/>
        <w:bottom w:val="none" w:sz="0" w:space="0" w:color="auto"/>
        <w:right w:val="none" w:sz="0" w:space="0" w:color="auto"/>
      </w:divBdr>
      <w:divsChild>
        <w:div w:id="704912851">
          <w:marLeft w:val="547"/>
          <w:marRight w:val="0"/>
          <w:marTop w:val="0"/>
          <w:marBottom w:val="160"/>
          <w:divBdr>
            <w:top w:val="none" w:sz="0" w:space="0" w:color="auto"/>
            <w:left w:val="none" w:sz="0" w:space="0" w:color="auto"/>
            <w:bottom w:val="none" w:sz="0" w:space="0" w:color="auto"/>
            <w:right w:val="none" w:sz="0" w:space="0" w:color="auto"/>
          </w:divBdr>
        </w:div>
        <w:div w:id="1234126289">
          <w:marLeft w:val="547"/>
          <w:marRight w:val="0"/>
          <w:marTop w:val="0"/>
          <w:marBottom w:val="160"/>
          <w:divBdr>
            <w:top w:val="none" w:sz="0" w:space="0" w:color="auto"/>
            <w:left w:val="none" w:sz="0" w:space="0" w:color="auto"/>
            <w:bottom w:val="none" w:sz="0" w:space="0" w:color="auto"/>
            <w:right w:val="none" w:sz="0" w:space="0" w:color="auto"/>
          </w:divBdr>
        </w:div>
        <w:div w:id="2108576712">
          <w:marLeft w:val="547"/>
          <w:marRight w:val="0"/>
          <w:marTop w:val="0"/>
          <w:marBottom w:val="160"/>
          <w:divBdr>
            <w:top w:val="none" w:sz="0" w:space="0" w:color="auto"/>
            <w:left w:val="none" w:sz="0" w:space="0" w:color="auto"/>
            <w:bottom w:val="none" w:sz="0" w:space="0" w:color="auto"/>
            <w:right w:val="none" w:sz="0" w:space="0" w:color="auto"/>
          </w:divBdr>
        </w:div>
        <w:div w:id="1546984030">
          <w:marLeft w:val="547"/>
          <w:marRight w:val="0"/>
          <w:marTop w:val="0"/>
          <w:marBottom w:val="160"/>
          <w:divBdr>
            <w:top w:val="none" w:sz="0" w:space="0" w:color="auto"/>
            <w:left w:val="none" w:sz="0" w:space="0" w:color="auto"/>
            <w:bottom w:val="none" w:sz="0" w:space="0" w:color="auto"/>
            <w:right w:val="none" w:sz="0" w:space="0" w:color="auto"/>
          </w:divBdr>
        </w:div>
      </w:divsChild>
    </w:div>
    <w:div w:id="403188858">
      <w:bodyDiv w:val="1"/>
      <w:marLeft w:val="0"/>
      <w:marRight w:val="0"/>
      <w:marTop w:val="0"/>
      <w:marBottom w:val="0"/>
      <w:divBdr>
        <w:top w:val="none" w:sz="0" w:space="0" w:color="auto"/>
        <w:left w:val="none" w:sz="0" w:space="0" w:color="auto"/>
        <w:bottom w:val="none" w:sz="0" w:space="0" w:color="auto"/>
        <w:right w:val="none" w:sz="0" w:space="0" w:color="auto"/>
      </w:divBdr>
      <w:divsChild>
        <w:div w:id="1105075700">
          <w:marLeft w:val="360"/>
          <w:marRight w:val="0"/>
          <w:marTop w:val="200"/>
          <w:marBottom w:val="0"/>
          <w:divBdr>
            <w:top w:val="none" w:sz="0" w:space="0" w:color="auto"/>
            <w:left w:val="none" w:sz="0" w:space="0" w:color="auto"/>
            <w:bottom w:val="none" w:sz="0" w:space="0" w:color="auto"/>
            <w:right w:val="none" w:sz="0" w:space="0" w:color="auto"/>
          </w:divBdr>
        </w:div>
      </w:divsChild>
    </w:div>
    <w:div w:id="410196655">
      <w:bodyDiv w:val="1"/>
      <w:marLeft w:val="0"/>
      <w:marRight w:val="0"/>
      <w:marTop w:val="0"/>
      <w:marBottom w:val="0"/>
      <w:divBdr>
        <w:top w:val="none" w:sz="0" w:space="0" w:color="auto"/>
        <w:left w:val="none" w:sz="0" w:space="0" w:color="auto"/>
        <w:bottom w:val="none" w:sz="0" w:space="0" w:color="auto"/>
        <w:right w:val="none" w:sz="0" w:space="0" w:color="auto"/>
      </w:divBdr>
    </w:div>
    <w:div w:id="428476397">
      <w:bodyDiv w:val="1"/>
      <w:marLeft w:val="0"/>
      <w:marRight w:val="0"/>
      <w:marTop w:val="0"/>
      <w:marBottom w:val="0"/>
      <w:divBdr>
        <w:top w:val="none" w:sz="0" w:space="0" w:color="auto"/>
        <w:left w:val="none" w:sz="0" w:space="0" w:color="auto"/>
        <w:bottom w:val="none" w:sz="0" w:space="0" w:color="auto"/>
        <w:right w:val="none" w:sz="0" w:space="0" w:color="auto"/>
      </w:divBdr>
      <w:divsChild>
        <w:div w:id="1112364982">
          <w:marLeft w:val="360"/>
          <w:marRight w:val="0"/>
          <w:marTop w:val="200"/>
          <w:marBottom w:val="0"/>
          <w:divBdr>
            <w:top w:val="none" w:sz="0" w:space="0" w:color="auto"/>
            <w:left w:val="none" w:sz="0" w:space="0" w:color="auto"/>
            <w:bottom w:val="none" w:sz="0" w:space="0" w:color="auto"/>
            <w:right w:val="none" w:sz="0" w:space="0" w:color="auto"/>
          </w:divBdr>
        </w:div>
        <w:div w:id="1006830566">
          <w:marLeft w:val="360"/>
          <w:marRight w:val="0"/>
          <w:marTop w:val="200"/>
          <w:marBottom w:val="0"/>
          <w:divBdr>
            <w:top w:val="none" w:sz="0" w:space="0" w:color="auto"/>
            <w:left w:val="none" w:sz="0" w:space="0" w:color="auto"/>
            <w:bottom w:val="none" w:sz="0" w:space="0" w:color="auto"/>
            <w:right w:val="none" w:sz="0" w:space="0" w:color="auto"/>
          </w:divBdr>
        </w:div>
        <w:div w:id="357388144">
          <w:marLeft w:val="360"/>
          <w:marRight w:val="0"/>
          <w:marTop w:val="200"/>
          <w:marBottom w:val="0"/>
          <w:divBdr>
            <w:top w:val="none" w:sz="0" w:space="0" w:color="auto"/>
            <w:left w:val="none" w:sz="0" w:space="0" w:color="auto"/>
            <w:bottom w:val="none" w:sz="0" w:space="0" w:color="auto"/>
            <w:right w:val="none" w:sz="0" w:space="0" w:color="auto"/>
          </w:divBdr>
        </w:div>
      </w:divsChild>
    </w:div>
    <w:div w:id="428894418">
      <w:bodyDiv w:val="1"/>
      <w:marLeft w:val="0"/>
      <w:marRight w:val="0"/>
      <w:marTop w:val="0"/>
      <w:marBottom w:val="0"/>
      <w:divBdr>
        <w:top w:val="none" w:sz="0" w:space="0" w:color="auto"/>
        <w:left w:val="none" w:sz="0" w:space="0" w:color="auto"/>
        <w:bottom w:val="none" w:sz="0" w:space="0" w:color="auto"/>
        <w:right w:val="none" w:sz="0" w:space="0" w:color="auto"/>
      </w:divBdr>
    </w:div>
    <w:div w:id="431055436">
      <w:bodyDiv w:val="1"/>
      <w:marLeft w:val="0"/>
      <w:marRight w:val="0"/>
      <w:marTop w:val="0"/>
      <w:marBottom w:val="0"/>
      <w:divBdr>
        <w:top w:val="none" w:sz="0" w:space="0" w:color="auto"/>
        <w:left w:val="none" w:sz="0" w:space="0" w:color="auto"/>
        <w:bottom w:val="none" w:sz="0" w:space="0" w:color="auto"/>
        <w:right w:val="none" w:sz="0" w:space="0" w:color="auto"/>
      </w:divBdr>
      <w:divsChild>
        <w:div w:id="653947749">
          <w:marLeft w:val="547"/>
          <w:marRight w:val="0"/>
          <w:marTop w:val="0"/>
          <w:marBottom w:val="160"/>
          <w:divBdr>
            <w:top w:val="none" w:sz="0" w:space="0" w:color="auto"/>
            <w:left w:val="none" w:sz="0" w:space="0" w:color="auto"/>
            <w:bottom w:val="none" w:sz="0" w:space="0" w:color="auto"/>
            <w:right w:val="none" w:sz="0" w:space="0" w:color="auto"/>
          </w:divBdr>
        </w:div>
      </w:divsChild>
    </w:div>
    <w:div w:id="436800503">
      <w:bodyDiv w:val="1"/>
      <w:marLeft w:val="0"/>
      <w:marRight w:val="0"/>
      <w:marTop w:val="0"/>
      <w:marBottom w:val="0"/>
      <w:divBdr>
        <w:top w:val="none" w:sz="0" w:space="0" w:color="auto"/>
        <w:left w:val="none" w:sz="0" w:space="0" w:color="auto"/>
        <w:bottom w:val="none" w:sz="0" w:space="0" w:color="auto"/>
        <w:right w:val="none" w:sz="0" w:space="0" w:color="auto"/>
      </w:divBdr>
      <w:divsChild>
        <w:div w:id="1500189726">
          <w:marLeft w:val="547"/>
          <w:marRight w:val="0"/>
          <w:marTop w:val="0"/>
          <w:marBottom w:val="0"/>
          <w:divBdr>
            <w:top w:val="none" w:sz="0" w:space="0" w:color="auto"/>
            <w:left w:val="none" w:sz="0" w:space="0" w:color="auto"/>
            <w:bottom w:val="none" w:sz="0" w:space="0" w:color="auto"/>
            <w:right w:val="none" w:sz="0" w:space="0" w:color="auto"/>
          </w:divBdr>
        </w:div>
        <w:div w:id="413623923">
          <w:marLeft w:val="547"/>
          <w:marRight w:val="0"/>
          <w:marTop w:val="0"/>
          <w:marBottom w:val="0"/>
          <w:divBdr>
            <w:top w:val="none" w:sz="0" w:space="0" w:color="auto"/>
            <w:left w:val="none" w:sz="0" w:space="0" w:color="auto"/>
            <w:bottom w:val="none" w:sz="0" w:space="0" w:color="auto"/>
            <w:right w:val="none" w:sz="0" w:space="0" w:color="auto"/>
          </w:divBdr>
        </w:div>
        <w:div w:id="1001541115">
          <w:marLeft w:val="547"/>
          <w:marRight w:val="0"/>
          <w:marTop w:val="0"/>
          <w:marBottom w:val="0"/>
          <w:divBdr>
            <w:top w:val="none" w:sz="0" w:space="0" w:color="auto"/>
            <w:left w:val="none" w:sz="0" w:space="0" w:color="auto"/>
            <w:bottom w:val="none" w:sz="0" w:space="0" w:color="auto"/>
            <w:right w:val="none" w:sz="0" w:space="0" w:color="auto"/>
          </w:divBdr>
        </w:div>
        <w:div w:id="38944703">
          <w:marLeft w:val="547"/>
          <w:marRight w:val="0"/>
          <w:marTop w:val="0"/>
          <w:marBottom w:val="160"/>
          <w:divBdr>
            <w:top w:val="none" w:sz="0" w:space="0" w:color="auto"/>
            <w:left w:val="none" w:sz="0" w:space="0" w:color="auto"/>
            <w:bottom w:val="none" w:sz="0" w:space="0" w:color="auto"/>
            <w:right w:val="none" w:sz="0" w:space="0" w:color="auto"/>
          </w:divBdr>
        </w:div>
      </w:divsChild>
    </w:div>
    <w:div w:id="441070965">
      <w:bodyDiv w:val="1"/>
      <w:marLeft w:val="0"/>
      <w:marRight w:val="0"/>
      <w:marTop w:val="0"/>
      <w:marBottom w:val="0"/>
      <w:divBdr>
        <w:top w:val="none" w:sz="0" w:space="0" w:color="auto"/>
        <w:left w:val="none" w:sz="0" w:space="0" w:color="auto"/>
        <w:bottom w:val="none" w:sz="0" w:space="0" w:color="auto"/>
        <w:right w:val="none" w:sz="0" w:space="0" w:color="auto"/>
      </w:divBdr>
      <w:divsChild>
        <w:div w:id="110899902">
          <w:marLeft w:val="475"/>
          <w:marRight w:val="0"/>
          <w:marTop w:val="0"/>
          <w:marBottom w:val="0"/>
          <w:divBdr>
            <w:top w:val="none" w:sz="0" w:space="0" w:color="auto"/>
            <w:left w:val="none" w:sz="0" w:space="0" w:color="auto"/>
            <w:bottom w:val="none" w:sz="0" w:space="0" w:color="auto"/>
            <w:right w:val="none" w:sz="0" w:space="0" w:color="auto"/>
          </w:divBdr>
        </w:div>
        <w:div w:id="365183692">
          <w:marLeft w:val="475"/>
          <w:marRight w:val="0"/>
          <w:marTop w:val="0"/>
          <w:marBottom w:val="0"/>
          <w:divBdr>
            <w:top w:val="none" w:sz="0" w:space="0" w:color="auto"/>
            <w:left w:val="none" w:sz="0" w:space="0" w:color="auto"/>
            <w:bottom w:val="none" w:sz="0" w:space="0" w:color="auto"/>
            <w:right w:val="none" w:sz="0" w:space="0" w:color="auto"/>
          </w:divBdr>
        </w:div>
        <w:div w:id="1597786892">
          <w:marLeft w:val="475"/>
          <w:marRight w:val="0"/>
          <w:marTop w:val="0"/>
          <w:marBottom w:val="0"/>
          <w:divBdr>
            <w:top w:val="none" w:sz="0" w:space="0" w:color="auto"/>
            <w:left w:val="none" w:sz="0" w:space="0" w:color="auto"/>
            <w:bottom w:val="none" w:sz="0" w:space="0" w:color="auto"/>
            <w:right w:val="none" w:sz="0" w:space="0" w:color="auto"/>
          </w:divBdr>
        </w:div>
      </w:divsChild>
    </w:div>
    <w:div w:id="444741266">
      <w:bodyDiv w:val="1"/>
      <w:marLeft w:val="0"/>
      <w:marRight w:val="0"/>
      <w:marTop w:val="0"/>
      <w:marBottom w:val="0"/>
      <w:divBdr>
        <w:top w:val="none" w:sz="0" w:space="0" w:color="auto"/>
        <w:left w:val="none" w:sz="0" w:space="0" w:color="auto"/>
        <w:bottom w:val="none" w:sz="0" w:space="0" w:color="auto"/>
        <w:right w:val="none" w:sz="0" w:space="0" w:color="auto"/>
      </w:divBdr>
    </w:div>
    <w:div w:id="479076501">
      <w:bodyDiv w:val="1"/>
      <w:marLeft w:val="0"/>
      <w:marRight w:val="0"/>
      <w:marTop w:val="0"/>
      <w:marBottom w:val="0"/>
      <w:divBdr>
        <w:top w:val="none" w:sz="0" w:space="0" w:color="auto"/>
        <w:left w:val="none" w:sz="0" w:space="0" w:color="auto"/>
        <w:bottom w:val="none" w:sz="0" w:space="0" w:color="auto"/>
        <w:right w:val="none" w:sz="0" w:space="0" w:color="auto"/>
      </w:divBdr>
    </w:div>
    <w:div w:id="485122740">
      <w:bodyDiv w:val="1"/>
      <w:marLeft w:val="0"/>
      <w:marRight w:val="0"/>
      <w:marTop w:val="0"/>
      <w:marBottom w:val="0"/>
      <w:divBdr>
        <w:top w:val="none" w:sz="0" w:space="0" w:color="auto"/>
        <w:left w:val="none" w:sz="0" w:space="0" w:color="auto"/>
        <w:bottom w:val="none" w:sz="0" w:space="0" w:color="auto"/>
        <w:right w:val="none" w:sz="0" w:space="0" w:color="auto"/>
      </w:divBdr>
      <w:divsChild>
        <w:div w:id="712581410">
          <w:marLeft w:val="360"/>
          <w:marRight w:val="0"/>
          <w:marTop w:val="200"/>
          <w:marBottom w:val="0"/>
          <w:divBdr>
            <w:top w:val="none" w:sz="0" w:space="0" w:color="auto"/>
            <w:left w:val="none" w:sz="0" w:space="0" w:color="auto"/>
            <w:bottom w:val="none" w:sz="0" w:space="0" w:color="auto"/>
            <w:right w:val="none" w:sz="0" w:space="0" w:color="auto"/>
          </w:divBdr>
        </w:div>
        <w:div w:id="1370569089">
          <w:marLeft w:val="360"/>
          <w:marRight w:val="0"/>
          <w:marTop w:val="200"/>
          <w:marBottom w:val="0"/>
          <w:divBdr>
            <w:top w:val="none" w:sz="0" w:space="0" w:color="auto"/>
            <w:left w:val="none" w:sz="0" w:space="0" w:color="auto"/>
            <w:bottom w:val="none" w:sz="0" w:space="0" w:color="auto"/>
            <w:right w:val="none" w:sz="0" w:space="0" w:color="auto"/>
          </w:divBdr>
        </w:div>
      </w:divsChild>
    </w:div>
    <w:div w:id="497693498">
      <w:bodyDiv w:val="1"/>
      <w:marLeft w:val="0"/>
      <w:marRight w:val="0"/>
      <w:marTop w:val="0"/>
      <w:marBottom w:val="0"/>
      <w:divBdr>
        <w:top w:val="none" w:sz="0" w:space="0" w:color="auto"/>
        <w:left w:val="none" w:sz="0" w:space="0" w:color="auto"/>
        <w:bottom w:val="none" w:sz="0" w:space="0" w:color="auto"/>
        <w:right w:val="none" w:sz="0" w:space="0" w:color="auto"/>
      </w:divBdr>
    </w:div>
    <w:div w:id="504441948">
      <w:bodyDiv w:val="1"/>
      <w:marLeft w:val="0"/>
      <w:marRight w:val="0"/>
      <w:marTop w:val="0"/>
      <w:marBottom w:val="0"/>
      <w:divBdr>
        <w:top w:val="none" w:sz="0" w:space="0" w:color="auto"/>
        <w:left w:val="none" w:sz="0" w:space="0" w:color="auto"/>
        <w:bottom w:val="none" w:sz="0" w:space="0" w:color="auto"/>
        <w:right w:val="none" w:sz="0" w:space="0" w:color="auto"/>
      </w:divBdr>
      <w:divsChild>
        <w:div w:id="1308120810">
          <w:marLeft w:val="547"/>
          <w:marRight w:val="0"/>
          <w:marTop w:val="0"/>
          <w:marBottom w:val="0"/>
          <w:divBdr>
            <w:top w:val="none" w:sz="0" w:space="0" w:color="auto"/>
            <w:left w:val="none" w:sz="0" w:space="0" w:color="auto"/>
            <w:bottom w:val="none" w:sz="0" w:space="0" w:color="auto"/>
            <w:right w:val="none" w:sz="0" w:space="0" w:color="auto"/>
          </w:divBdr>
        </w:div>
        <w:div w:id="601377374">
          <w:marLeft w:val="547"/>
          <w:marRight w:val="0"/>
          <w:marTop w:val="0"/>
          <w:marBottom w:val="0"/>
          <w:divBdr>
            <w:top w:val="none" w:sz="0" w:space="0" w:color="auto"/>
            <w:left w:val="none" w:sz="0" w:space="0" w:color="auto"/>
            <w:bottom w:val="none" w:sz="0" w:space="0" w:color="auto"/>
            <w:right w:val="none" w:sz="0" w:space="0" w:color="auto"/>
          </w:divBdr>
        </w:div>
        <w:div w:id="313142862">
          <w:marLeft w:val="547"/>
          <w:marRight w:val="0"/>
          <w:marTop w:val="0"/>
          <w:marBottom w:val="160"/>
          <w:divBdr>
            <w:top w:val="none" w:sz="0" w:space="0" w:color="auto"/>
            <w:left w:val="none" w:sz="0" w:space="0" w:color="auto"/>
            <w:bottom w:val="none" w:sz="0" w:space="0" w:color="auto"/>
            <w:right w:val="none" w:sz="0" w:space="0" w:color="auto"/>
          </w:divBdr>
        </w:div>
        <w:div w:id="780731323">
          <w:marLeft w:val="547"/>
          <w:marRight w:val="0"/>
          <w:marTop w:val="0"/>
          <w:marBottom w:val="0"/>
          <w:divBdr>
            <w:top w:val="none" w:sz="0" w:space="0" w:color="auto"/>
            <w:left w:val="none" w:sz="0" w:space="0" w:color="auto"/>
            <w:bottom w:val="none" w:sz="0" w:space="0" w:color="auto"/>
            <w:right w:val="none" w:sz="0" w:space="0" w:color="auto"/>
          </w:divBdr>
        </w:div>
        <w:div w:id="992220495">
          <w:marLeft w:val="547"/>
          <w:marRight w:val="0"/>
          <w:marTop w:val="0"/>
          <w:marBottom w:val="0"/>
          <w:divBdr>
            <w:top w:val="none" w:sz="0" w:space="0" w:color="auto"/>
            <w:left w:val="none" w:sz="0" w:space="0" w:color="auto"/>
            <w:bottom w:val="none" w:sz="0" w:space="0" w:color="auto"/>
            <w:right w:val="none" w:sz="0" w:space="0" w:color="auto"/>
          </w:divBdr>
        </w:div>
        <w:div w:id="796610334">
          <w:marLeft w:val="547"/>
          <w:marRight w:val="0"/>
          <w:marTop w:val="0"/>
          <w:marBottom w:val="0"/>
          <w:divBdr>
            <w:top w:val="none" w:sz="0" w:space="0" w:color="auto"/>
            <w:left w:val="none" w:sz="0" w:space="0" w:color="auto"/>
            <w:bottom w:val="none" w:sz="0" w:space="0" w:color="auto"/>
            <w:right w:val="none" w:sz="0" w:space="0" w:color="auto"/>
          </w:divBdr>
        </w:div>
        <w:div w:id="806699740">
          <w:marLeft w:val="547"/>
          <w:marRight w:val="0"/>
          <w:marTop w:val="0"/>
          <w:marBottom w:val="160"/>
          <w:divBdr>
            <w:top w:val="none" w:sz="0" w:space="0" w:color="auto"/>
            <w:left w:val="none" w:sz="0" w:space="0" w:color="auto"/>
            <w:bottom w:val="none" w:sz="0" w:space="0" w:color="auto"/>
            <w:right w:val="none" w:sz="0" w:space="0" w:color="auto"/>
          </w:divBdr>
        </w:div>
      </w:divsChild>
    </w:div>
    <w:div w:id="509954071">
      <w:bodyDiv w:val="1"/>
      <w:marLeft w:val="0"/>
      <w:marRight w:val="0"/>
      <w:marTop w:val="0"/>
      <w:marBottom w:val="0"/>
      <w:divBdr>
        <w:top w:val="none" w:sz="0" w:space="0" w:color="auto"/>
        <w:left w:val="none" w:sz="0" w:space="0" w:color="auto"/>
        <w:bottom w:val="none" w:sz="0" w:space="0" w:color="auto"/>
        <w:right w:val="none" w:sz="0" w:space="0" w:color="auto"/>
      </w:divBdr>
    </w:div>
    <w:div w:id="515342238">
      <w:bodyDiv w:val="1"/>
      <w:marLeft w:val="0"/>
      <w:marRight w:val="0"/>
      <w:marTop w:val="0"/>
      <w:marBottom w:val="0"/>
      <w:divBdr>
        <w:top w:val="none" w:sz="0" w:space="0" w:color="auto"/>
        <w:left w:val="none" w:sz="0" w:space="0" w:color="auto"/>
        <w:bottom w:val="none" w:sz="0" w:space="0" w:color="auto"/>
        <w:right w:val="none" w:sz="0" w:space="0" w:color="auto"/>
      </w:divBdr>
    </w:div>
    <w:div w:id="516163527">
      <w:bodyDiv w:val="1"/>
      <w:marLeft w:val="0"/>
      <w:marRight w:val="0"/>
      <w:marTop w:val="0"/>
      <w:marBottom w:val="0"/>
      <w:divBdr>
        <w:top w:val="none" w:sz="0" w:space="0" w:color="auto"/>
        <w:left w:val="none" w:sz="0" w:space="0" w:color="auto"/>
        <w:bottom w:val="none" w:sz="0" w:space="0" w:color="auto"/>
        <w:right w:val="none" w:sz="0" w:space="0" w:color="auto"/>
      </w:divBdr>
    </w:div>
    <w:div w:id="517891922">
      <w:bodyDiv w:val="1"/>
      <w:marLeft w:val="0"/>
      <w:marRight w:val="0"/>
      <w:marTop w:val="0"/>
      <w:marBottom w:val="0"/>
      <w:divBdr>
        <w:top w:val="none" w:sz="0" w:space="0" w:color="auto"/>
        <w:left w:val="none" w:sz="0" w:space="0" w:color="auto"/>
        <w:bottom w:val="none" w:sz="0" w:space="0" w:color="auto"/>
        <w:right w:val="none" w:sz="0" w:space="0" w:color="auto"/>
      </w:divBdr>
      <w:divsChild>
        <w:div w:id="1794787264">
          <w:marLeft w:val="547"/>
          <w:marRight w:val="0"/>
          <w:marTop w:val="0"/>
          <w:marBottom w:val="0"/>
          <w:divBdr>
            <w:top w:val="none" w:sz="0" w:space="0" w:color="auto"/>
            <w:left w:val="none" w:sz="0" w:space="0" w:color="auto"/>
            <w:bottom w:val="none" w:sz="0" w:space="0" w:color="auto"/>
            <w:right w:val="none" w:sz="0" w:space="0" w:color="auto"/>
          </w:divBdr>
        </w:div>
      </w:divsChild>
    </w:div>
    <w:div w:id="519511724">
      <w:bodyDiv w:val="1"/>
      <w:marLeft w:val="0"/>
      <w:marRight w:val="0"/>
      <w:marTop w:val="0"/>
      <w:marBottom w:val="0"/>
      <w:divBdr>
        <w:top w:val="none" w:sz="0" w:space="0" w:color="auto"/>
        <w:left w:val="none" w:sz="0" w:space="0" w:color="auto"/>
        <w:bottom w:val="none" w:sz="0" w:space="0" w:color="auto"/>
        <w:right w:val="none" w:sz="0" w:space="0" w:color="auto"/>
      </w:divBdr>
      <w:divsChild>
        <w:div w:id="2115981003">
          <w:marLeft w:val="389"/>
          <w:marRight w:val="0"/>
          <w:marTop w:val="0"/>
          <w:marBottom w:val="0"/>
          <w:divBdr>
            <w:top w:val="none" w:sz="0" w:space="0" w:color="auto"/>
            <w:left w:val="none" w:sz="0" w:space="0" w:color="auto"/>
            <w:bottom w:val="none" w:sz="0" w:space="0" w:color="auto"/>
            <w:right w:val="none" w:sz="0" w:space="0" w:color="auto"/>
          </w:divBdr>
        </w:div>
        <w:div w:id="1187133321">
          <w:marLeft w:val="389"/>
          <w:marRight w:val="0"/>
          <w:marTop w:val="0"/>
          <w:marBottom w:val="0"/>
          <w:divBdr>
            <w:top w:val="none" w:sz="0" w:space="0" w:color="auto"/>
            <w:left w:val="none" w:sz="0" w:space="0" w:color="auto"/>
            <w:bottom w:val="none" w:sz="0" w:space="0" w:color="auto"/>
            <w:right w:val="none" w:sz="0" w:space="0" w:color="auto"/>
          </w:divBdr>
        </w:div>
      </w:divsChild>
    </w:div>
    <w:div w:id="536704421">
      <w:bodyDiv w:val="1"/>
      <w:marLeft w:val="0"/>
      <w:marRight w:val="0"/>
      <w:marTop w:val="0"/>
      <w:marBottom w:val="0"/>
      <w:divBdr>
        <w:top w:val="none" w:sz="0" w:space="0" w:color="auto"/>
        <w:left w:val="none" w:sz="0" w:space="0" w:color="auto"/>
        <w:bottom w:val="none" w:sz="0" w:space="0" w:color="auto"/>
        <w:right w:val="none" w:sz="0" w:space="0" w:color="auto"/>
      </w:divBdr>
    </w:div>
    <w:div w:id="537277740">
      <w:bodyDiv w:val="1"/>
      <w:marLeft w:val="0"/>
      <w:marRight w:val="0"/>
      <w:marTop w:val="0"/>
      <w:marBottom w:val="0"/>
      <w:divBdr>
        <w:top w:val="none" w:sz="0" w:space="0" w:color="auto"/>
        <w:left w:val="none" w:sz="0" w:space="0" w:color="auto"/>
        <w:bottom w:val="none" w:sz="0" w:space="0" w:color="auto"/>
        <w:right w:val="none" w:sz="0" w:space="0" w:color="auto"/>
      </w:divBdr>
    </w:div>
    <w:div w:id="554586373">
      <w:bodyDiv w:val="1"/>
      <w:marLeft w:val="0"/>
      <w:marRight w:val="0"/>
      <w:marTop w:val="0"/>
      <w:marBottom w:val="0"/>
      <w:divBdr>
        <w:top w:val="none" w:sz="0" w:space="0" w:color="auto"/>
        <w:left w:val="none" w:sz="0" w:space="0" w:color="auto"/>
        <w:bottom w:val="none" w:sz="0" w:space="0" w:color="auto"/>
        <w:right w:val="none" w:sz="0" w:space="0" w:color="auto"/>
      </w:divBdr>
      <w:divsChild>
        <w:div w:id="1599286674">
          <w:marLeft w:val="446"/>
          <w:marRight w:val="0"/>
          <w:marTop w:val="0"/>
          <w:marBottom w:val="0"/>
          <w:divBdr>
            <w:top w:val="none" w:sz="0" w:space="0" w:color="auto"/>
            <w:left w:val="none" w:sz="0" w:space="0" w:color="auto"/>
            <w:bottom w:val="none" w:sz="0" w:space="0" w:color="auto"/>
            <w:right w:val="none" w:sz="0" w:space="0" w:color="auto"/>
          </w:divBdr>
        </w:div>
        <w:div w:id="560754199">
          <w:marLeft w:val="446"/>
          <w:marRight w:val="0"/>
          <w:marTop w:val="0"/>
          <w:marBottom w:val="0"/>
          <w:divBdr>
            <w:top w:val="none" w:sz="0" w:space="0" w:color="auto"/>
            <w:left w:val="none" w:sz="0" w:space="0" w:color="auto"/>
            <w:bottom w:val="none" w:sz="0" w:space="0" w:color="auto"/>
            <w:right w:val="none" w:sz="0" w:space="0" w:color="auto"/>
          </w:divBdr>
        </w:div>
        <w:div w:id="1972130429">
          <w:marLeft w:val="446"/>
          <w:marRight w:val="0"/>
          <w:marTop w:val="0"/>
          <w:marBottom w:val="0"/>
          <w:divBdr>
            <w:top w:val="none" w:sz="0" w:space="0" w:color="auto"/>
            <w:left w:val="none" w:sz="0" w:space="0" w:color="auto"/>
            <w:bottom w:val="none" w:sz="0" w:space="0" w:color="auto"/>
            <w:right w:val="none" w:sz="0" w:space="0" w:color="auto"/>
          </w:divBdr>
        </w:div>
      </w:divsChild>
    </w:div>
    <w:div w:id="554776932">
      <w:bodyDiv w:val="1"/>
      <w:marLeft w:val="0"/>
      <w:marRight w:val="0"/>
      <w:marTop w:val="0"/>
      <w:marBottom w:val="0"/>
      <w:divBdr>
        <w:top w:val="none" w:sz="0" w:space="0" w:color="auto"/>
        <w:left w:val="none" w:sz="0" w:space="0" w:color="auto"/>
        <w:bottom w:val="none" w:sz="0" w:space="0" w:color="auto"/>
        <w:right w:val="none" w:sz="0" w:space="0" w:color="auto"/>
      </w:divBdr>
      <w:divsChild>
        <w:div w:id="2101176895">
          <w:marLeft w:val="547"/>
          <w:marRight w:val="0"/>
          <w:marTop w:val="0"/>
          <w:marBottom w:val="160"/>
          <w:divBdr>
            <w:top w:val="none" w:sz="0" w:space="0" w:color="auto"/>
            <w:left w:val="none" w:sz="0" w:space="0" w:color="auto"/>
            <w:bottom w:val="none" w:sz="0" w:space="0" w:color="auto"/>
            <w:right w:val="none" w:sz="0" w:space="0" w:color="auto"/>
          </w:divBdr>
        </w:div>
      </w:divsChild>
    </w:div>
    <w:div w:id="560940704">
      <w:bodyDiv w:val="1"/>
      <w:marLeft w:val="0"/>
      <w:marRight w:val="0"/>
      <w:marTop w:val="0"/>
      <w:marBottom w:val="0"/>
      <w:divBdr>
        <w:top w:val="none" w:sz="0" w:space="0" w:color="auto"/>
        <w:left w:val="none" w:sz="0" w:space="0" w:color="auto"/>
        <w:bottom w:val="none" w:sz="0" w:space="0" w:color="auto"/>
        <w:right w:val="none" w:sz="0" w:space="0" w:color="auto"/>
      </w:divBdr>
    </w:div>
    <w:div w:id="564950916">
      <w:bodyDiv w:val="1"/>
      <w:marLeft w:val="0"/>
      <w:marRight w:val="0"/>
      <w:marTop w:val="0"/>
      <w:marBottom w:val="0"/>
      <w:divBdr>
        <w:top w:val="none" w:sz="0" w:space="0" w:color="auto"/>
        <w:left w:val="none" w:sz="0" w:space="0" w:color="auto"/>
        <w:bottom w:val="none" w:sz="0" w:space="0" w:color="auto"/>
        <w:right w:val="none" w:sz="0" w:space="0" w:color="auto"/>
      </w:divBdr>
    </w:div>
    <w:div w:id="566839987">
      <w:bodyDiv w:val="1"/>
      <w:marLeft w:val="0"/>
      <w:marRight w:val="0"/>
      <w:marTop w:val="0"/>
      <w:marBottom w:val="0"/>
      <w:divBdr>
        <w:top w:val="none" w:sz="0" w:space="0" w:color="auto"/>
        <w:left w:val="none" w:sz="0" w:space="0" w:color="auto"/>
        <w:bottom w:val="none" w:sz="0" w:space="0" w:color="auto"/>
        <w:right w:val="none" w:sz="0" w:space="0" w:color="auto"/>
      </w:divBdr>
      <w:divsChild>
        <w:div w:id="692268233">
          <w:marLeft w:val="547"/>
          <w:marRight w:val="0"/>
          <w:marTop w:val="0"/>
          <w:marBottom w:val="0"/>
          <w:divBdr>
            <w:top w:val="none" w:sz="0" w:space="0" w:color="auto"/>
            <w:left w:val="none" w:sz="0" w:space="0" w:color="auto"/>
            <w:bottom w:val="none" w:sz="0" w:space="0" w:color="auto"/>
            <w:right w:val="none" w:sz="0" w:space="0" w:color="auto"/>
          </w:divBdr>
        </w:div>
      </w:divsChild>
    </w:div>
    <w:div w:id="566843875">
      <w:bodyDiv w:val="1"/>
      <w:marLeft w:val="0"/>
      <w:marRight w:val="0"/>
      <w:marTop w:val="0"/>
      <w:marBottom w:val="0"/>
      <w:divBdr>
        <w:top w:val="none" w:sz="0" w:space="0" w:color="auto"/>
        <w:left w:val="none" w:sz="0" w:space="0" w:color="auto"/>
        <w:bottom w:val="none" w:sz="0" w:space="0" w:color="auto"/>
        <w:right w:val="none" w:sz="0" w:space="0" w:color="auto"/>
      </w:divBdr>
    </w:div>
    <w:div w:id="570966910">
      <w:bodyDiv w:val="1"/>
      <w:marLeft w:val="0"/>
      <w:marRight w:val="0"/>
      <w:marTop w:val="0"/>
      <w:marBottom w:val="0"/>
      <w:divBdr>
        <w:top w:val="none" w:sz="0" w:space="0" w:color="auto"/>
        <w:left w:val="none" w:sz="0" w:space="0" w:color="auto"/>
        <w:bottom w:val="none" w:sz="0" w:space="0" w:color="auto"/>
        <w:right w:val="none" w:sz="0" w:space="0" w:color="auto"/>
      </w:divBdr>
    </w:div>
    <w:div w:id="596015786">
      <w:bodyDiv w:val="1"/>
      <w:marLeft w:val="0"/>
      <w:marRight w:val="0"/>
      <w:marTop w:val="0"/>
      <w:marBottom w:val="0"/>
      <w:divBdr>
        <w:top w:val="none" w:sz="0" w:space="0" w:color="auto"/>
        <w:left w:val="none" w:sz="0" w:space="0" w:color="auto"/>
        <w:bottom w:val="none" w:sz="0" w:space="0" w:color="auto"/>
        <w:right w:val="none" w:sz="0" w:space="0" w:color="auto"/>
      </w:divBdr>
      <w:divsChild>
        <w:div w:id="2133354924">
          <w:marLeft w:val="547"/>
          <w:marRight w:val="0"/>
          <w:marTop w:val="0"/>
          <w:marBottom w:val="0"/>
          <w:divBdr>
            <w:top w:val="none" w:sz="0" w:space="0" w:color="auto"/>
            <w:left w:val="none" w:sz="0" w:space="0" w:color="auto"/>
            <w:bottom w:val="none" w:sz="0" w:space="0" w:color="auto"/>
            <w:right w:val="none" w:sz="0" w:space="0" w:color="auto"/>
          </w:divBdr>
        </w:div>
      </w:divsChild>
    </w:div>
    <w:div w:id="600336868">
      <w:bodyDiv w:val="1"/>
      <w:marLeft w:val="0"/>
      <w:marRight w:val="0"/>
      <w:marTop w:val="0"/>
      <w:marBottom w:val="0"/>
      <w:divBdr>
        <w:top w:val="none" w:sz="0" w:space="0" w:color="auto"/>
        <w:left w:val="none" w:sz="0" w:space="0" w:color="auto"/>
        <w:bottom w:val="none" w:sz="0" w:space="0" w:color="auto"/>
        <w:right w:val="none" w:sz="0" w:space="0" w:color="auto"/>
      </w:divBdr>
      <w:divsChild>
        <w:div w:id="894006326">
          <w:marLeft w:val="965"/>
          <w:marRight w:val="0"/>
          <w:marTop w:val="267"/>
          <w:marBottom w:val="0"/>
          <w:divBdr>
            <w:top w:val="none" w:sz="0" w:space="0" w:color="auto"/>
            <w:left w:val="none" w:sz="0" w:space="0" w:color="auto"/>
            <w:bottom w:val="none" w:sz="0" w:space="0" w:color="auto"/>
            <w:right w:val="none" w:sz="0" w:space="0" w:color="auto"/>
          </w:divBdr>
        </w:div>
        <w:div w:id="332073162">
          <w:marLeft w:val="965"/>
          <w:marRight w:val="0"/>
          <w:marTop w:val="267"/>
          <w:marBottom w:val="0"/>
          <w:divBdr>
            <w:top w:val="none" w:sz="0" w:space="0" w:color="auto"/>
            <w:left w:val="none" w:sz="0" w:space="0" w:color="auto"/>
            <w:bottom w:val="none" w:sz="0" w:space="0" w:color="auto"/>
            <w:right w:val="none" w:sz="0" w:space="0" w:color="auto"/>
          </w:divBdr>
        </w:div>
        <w:div w:id="1246767198">
          <w:marLeft w:val="965"/>
          <w:marRight w:val="0"/>
          <w:marTop w:val="267"/>
          <w:marBottom w:val="0"/>
          <w:divBdr>
            <w:top w:val="none" w:sz="0" w:space="0" w:color="auto"/>
            <w:left w:val="none" w:sz="0" w:space="0" w:color="auto"/>
            <w:bottom w:val="none" w:sz="0" w:space="0" w:color="auto"/>
            <w:right w:val="none" w:sz="0" w:space="0" w:color="auto"/>
          </w:divBdr>
        </w:div>
        <w:div w:id="292491319">
          <w:marLeft w:val="965"/>
          <w:marRight w:val="0"/>
          <w:marTop w:val="267"/>
          <w:marBottom w:val="0"/>
          <w:divBdr>
            <w:top w:val="none" w:sz="0" w:space="0" w:color="auto"/>
            <w:left w:val="none" w:sz="0" w:space="0" w:color="auto"/>
            <w:bottom w:val="none" w:sz="0" w:space="0" w:color="auto"/>
            <w:right w:val="none" w:sz="0" w:space="0" w:color="auto"/>
          </w:divBdr>
        </w:div>
        <w:div w:id="2118255370">
          <w:marLeft w:val="965"/>
          <w:marRight w:val="0"/>
          <w:marTop w:val="267"/>
          <w:marBottom w:val="0"/>
          <w:divBdr>
            <w:top w:val="none" w:sz="0" w:space="0" w:color="auto"/>
            <w:left w:val="none" w:sz="0" w:space="0" w:color="auto"/>
            <w:bottom w:val="none" w:sz="0" w:space="0" w:color="auto"/>
            <w:right w:val="none" w:sz="0" w:space="0" w:color="auto"/>
          </w:divBdr>
        </w:div>
      </w:divsChild>
    </w:div>
    <w:div w:id="608124381">
      <w:bodyDiv w:val="1"/>
      <w:marLeft w:val="0"/>
      <w:marRight w:val="0"/>
      <w:marTop w:val="0"/>
      <w:marBottom w:val="0"/>
      <w:divBdr>
        <w:top w:val="none" w:sz="0" w:space="0" w:color="auto"/>
        <w:left w:val="none" w:sz="0" w:space="0" w:color="auto"/>
        <w:bottom w:val="none" w:sz="0" w:space="0" w:color="auto"/>
        <w:right w:val="none" w:sz="0" w:space="0" w:color="auto"/>
      </w:divBdr>
      <w:divsChild>
        <w:div w:id="683632263">
          <w:marLeft w:val="360"/>
          <w:marRight w:val="0"/>
          <w:marTop w:val="200"/>
          <w:marBottom w:val="0"/>
          <w:divBdr>
            <w:top w:val="none" w:sz="0" w:space="0" w:color="auto"/>
            <w:left w:val="none" w:sz="0" w:space="0" w:color="auto"/>
            <w:bottom w:val="none" w:sz="0" w:space="0" w:color="auto"/>
            <w:right w:val="none" w:sz="0" w:space="0" w:color="auto"/>
          </w:divBdr>
        </w:div>
        <w:div w:id="75053700">
          <w:marLeft w:val="360"/>
          <w:marRight w:val="0"/>
          <w:marTop w:val="200"/>
          <w:marBottom w:val="0"/>
          <w:divBdr>
            <w:top w:val="none" w:sz="0" w:space="0" w:color="auto"/>
            <w:left w:val="none" w:sz="0" w:space="0" w:color="auto"/>
            <w:bottom w:val="none" w:sz="0" w:space="0" w:color="auto"/>
            <w:right w:val="none" w:sz="0" w:space="0" w:color="auto"/>
          </w:divBdr>
        </w:div>
        <w:div w:id="2022463352">
          <w:marLeft w:val="360"/>
          <w:marRight w:val="0"/>
          <w:marTop w:val="200"/>
          <w:marBottom w:val="0"/>
          <w:divBdr>
            <w:top w:val="none" w:sz="0" w:space="0" w:color="auto"/>
            <w:left w:val="none" w:sz="0" w:space="0" w:color="auto"/>
            <w:bottom w:val="none" w:sz="0" w:space="0" w:color="auto"/>
            <w:right w:val="none" w:sz="0" w:space="0" w:color="auto"/>
          </w:divBdr>
        </w:div>
        <w:div w:id="1399475407">
          <w:marLeft w:val="360"/>
          <w:marRight w:val="0"/>
          <w:marTop w:val="200"/>
          <w:marBottom w:val="0"/>
          <w:divBdr>
            <w:top w:val="none" w:sz="0" w:space="0" w:color="auto"/>
            <w:left w:val="none" w:sz="0" w:space="0" w:color="auto"/>
            <w:bottom w:val="none" w:sz="0" w:space="0" w:color="auto"/>
            <w:right w:val="none" w:sz="0" w:space="0" w:color="auto"/>
          </w:divBdr>
        </w:div>
        <w:div w:id="866287549">
          <w:marLeft w:val="360"/>
          <w:marRight w:val="0"/>
          <w:marTop w:val="200"/>
          <w:marBottom w:val="0"/>
          <w:divBdr>
            <w:top w:val="none" w:sz="0" w:space="0" w:color="auto"/>
            <w:left w:val="none" w:sz="0" w:space="0" w:color="auto"/>
            <w:bottom w:val="none" w:sz="0" w:space="0" w:color="auto"/>
            <w:right w:val="none" w:sz="0" w:space="0" w:color="auto"/>
          </w:divBdr>
        </w:div>
      </w:divsChild>
    </w:div>
    <w:div w:id="618024793">
      <w:bodyDiv w:val="1"/>
      <w:marLeft w:val="0"/>
      <w:marRight w:val="0"/>
      <w:marTop w:val="0"/>
      <w:marBottom w:val="0"/>
      <w:divBdr>
        <w:top w:val="none" w:sz="0" w:space="0" w:color="auto"/>
        <w:left w:val="none" w:sz="0" w:space="0" w:color="auto"/>
        <w:bottom w:val="none" w:sz="0" w:space="0" w:color="auto"/>
        <w:right w:val="none" w:sz="0" w:space="0" w:color="auto"/>
      </w:divBdr>
      <w:divsChild>
        <w:div w:id="704062240">
          <w:marLeft w:val="360"/>
          <w:marRight w:val="0"/>
          <w:marTop w:val="200"/>
          <w:marBottom w:val="0"/>
          <w:divBdr>
            <w:top w:val="none" w:sz="0" w:space="0" w:color="auto"/>
            <w:left w:val="none" w:sz="0" w:space="0" w:color="auto"/>
            <w:bottom w:val="none" w:sz="0" w:space="0" w:color="auto"/>
            <w:right w:val="none" w:sz="0" w:space="0" w:color="auto"/>
          </w:divBdr>
        </w:div>
        <w:div w:id="1197352687">
          <w:marLeft w:val="360"/>
          <w:marRight w:val="0"/>
          <w:marTop w:val="200"/>
          <w:marBottom w:val="0"/>
          <w:divBdr>
            <w:top w:val="none" w:sz="0" w:space="0" w:color="auto"/>
            <w:left w:val="none" w:sz="0" w:space="0" w:color="auto"/>
            <w:bottom w:val="none" w:sz="0" w:space="0" w:color="auto"/>
            <w:right w:val="none" w:sz="0" w:space="0" w:color="auto"/>
          </w:divBdr>
        </w:div>
        <w:div w:id="244414717">
          <w:marLeft w:val="360"/>
          <w:marRight w:val="0"/>
          <w:marTop w:val="200"/>
          <w:marBottom w:val="0"/>
          <w:divBdr>
            <w:top w:val="none" w:sz="0" w:space="0" w:color="auto"/>
            <w:left w:val="none" w:sz="0" w:space="0" w:color="auto"/>
            <w:bottom w:val="none" w:sz="0" w:space="0" w:color="auto"/>
            <w:right w:val="none" w:sz="0" w:space="0" w:color="auto"/>
          </w:divBdr>
        </w:div>
      </w:divsChild>
    </w:div>
    <w:div w:id="618877288">
      <w:bodyDiv w:val="1"/>
      <w:marLeft w:val="0"/>
      <w:marRight w:val="0"/>
      <w:marTop w:val="0"/>
      <w:marBottom w:val="0"/>
      <w:divBdr>
        <w:top w:val="none" w:sz="0" w:space="0" w:color="auto"/>
        <w:left w:val="none" w:sz="0" w:space="0" w:color="auto"/>
        <w:bottom w:val="none" w:sz="0" w:space="0" w:color="auto"/>
        <w:right w:val="none" w:sz="0" w:space="0" w:color="auto"/>
      </w:divBdr>
      <w:divsChild>
        <w:div w:id="1679190826">
          <w:marLeft w:val="806"/>
          <w:marRight w:val="0"/>
          <w:marTop w:val="200"/>
          <w:marBottom w:val="0"/>
          <w:divBdr>
            <w:top w:val="none" w:sz="0" w:space="0" w:color="auto"/>
            <w:left w:val="none" w:sz="0" w:space="0" w:color="auto"/>
            <w:bottom w:val="none" w:sz="0" w:space="0" w:color="auto"/>
            <w:right w:val="none" w:sz="0" w:space="0" w:color="auto"/>
          </w:divBdr>
        </w:div>
        <w:div w:id="658575565">
          <w:marLeft w:val="806"/>
          <w:marRight w:val="0"/>
          <w:marTop w:val="200"/>
          <w:marBottom w:val="0"/>
          <w:divBdr>
            <w:top w:val="none" w:sz="0" w:space="0" w:color="auto"/>
            <w:left w:val="none" w:sz="0" w:space="0" w:color="auto"/>
            <w:bottom w:val="none" w:sz="0" w:space="0" w:color="auto"/>
            <w:right w:val="none" w:sz="0" w:space="0" w:color="auto"/>
          </w:divBdr>
        </w:div>
      </w:divsChild>
    </w:div>
    <w:div w:id="622150755">
      <w:bodyDiv w:val="1"/>
      <w:marLeft w:val="0"/>
      <w:marRight w:val="0"/>
      <w:marTop w:val="0"/>
      <w:marBottom w:val="0"/>
      <w:divBdr>
        <w:top w:val="none" w:sz="0" w:space="0" w:color="auto"/>
        <w:left w:val="none" w:sz="0" w:space="0" w:color="auto"/>
        <w:bottom w:val="none" w:sz="0" w:space="0" w:color="auto"/>
        <w:right w:val="none" w:sz="0" w:space="0" w:color="auto"/>
      </w:divBdr>
    </w:div>
    <w:div w:id="643314886">
      <w:bodyDiv w:val="1"/>
      <w:marLeft w:val="0"/>
      <w:marRight w:val="0"/>
      <w:marTop w:val="0"/>
      <w:marBottom w:val="0"/>
      <w:divBdr>
        <w:top w:val="none" w:sz="0" w:space="0" w:color="auto"/>
        <w:left w:val="none" w:sz="0" w:space="0" w:color="auto"/>
        <w:bottom w:val="none" w:sz="0" w:space="0" w:color="auto"/>
        <w:right w:val="none" w:sz="0" w:space="0" w:color="auto"/>
      </w:divBdr>
    </w:div>
    <w:div w:id="679622065">
      <w:bodyDiv w:val="1"/>
      <w:marLeft w:val="0"/>
      <w:marRight w:val="0"/>
      <w:marTop w:val="0"/>
      <w:marBottom w:val="0"/>
      <w:divBdr>
        <w:top w:val="none" w:sz="0" w:space="0" w:color="auto"/>
        <w:left w:val="none" w:sz="0" w:space="0" w:color="auto"/>
        <w:bottom w:val="none" w:sz="0" w:space="0" w:color="auto"/>
        <w:right w:val="none" w:sz="0" w:space="0" w:color="auto"/>
      </w:divBdr>
    </w:div>
    <w:div w:id="692078062">
      <w:bodyDiv w:val="1"/>
      <w:marLeft w:val="0"/>
      <w:marRight w:val="0"/>
      <w:marTop w:val="0"/>
      <w:marBottom w:val="0"/>
      <w:divBdr>
        <w:top w:val="none" w:sz="0" w:space="0" w:color="auto"/>
        <w:left w:val="none" w:sz="0" w:space="0" w:color="auto"/>
        <w:bottom w:val="none" w:sz="0" w:space="0" w:color="auto"/>
        <w:right w:val="none" w:sz="0" w:space="0" w:color="auto"/>
      </w:divBdr>
    </w:div>
    <w:div w:id="694311470">
      <w:bodyDiv w:val="1"/>
      <w:marLeft w:val="0"/>
      <w:marRight w:val="0"/>
      <w:marTop w:val="0"/>
      <w:marBottom w:val="0"/>
      <w:divBdr>
        <w:top w:val="none" w:sz="0" w:space="0" w:color="auto"/>
        <w:left w:val="none" w:sz="0" w:space="0" w:color="auto"/>
        <w:bottom w:val="none" w:sz="0" w:space="0" w:color="auto"/>
        <w:right w:val="none" w:sz="0" w:space="0" w:color="auto"/>
      </w:divBdr>
    </w:div>
    <w:div w:id="699475826">
      <w:bodyDiv w:val="1"/>
      <w:marLeft w:val="0"/>
      <w:marRight w:val="0"/>
      <w:marTop w:val="0"/>
      <w:marBottom w:val="0"/>
      <w:divBdr>
        <w:top w:val="none" w:sz="0" w:space="0" w:color="auto"/>
        <w:left w:val="none" w:sz="0" w:space="0" w:color="auto"/>
        <w:bottom w:val="none" w:sz="0" w:space="0" w:color="auto"/>
        <w:right w:val="none" w:sz="0" w:space="0" w:color="auto"/>
      </w:divBdr>
    </w:div>
    <w:div w:id="717631876">
      <w:bodyDiv w:val="1"/>
      <w:marLeft w:val="0"/>
      <w:marRight w:val="0"/>
      <w:marTop w:val="0"/>
      <w:marBottom w:val="0"/>
      <w:divBdr>
        <w:top w:val="none" w:sz="0" w:space="0" w:color="auto"/>
        <w:left w:val="none" w:sz="0" w:space="0" w:color="auto"/>
        <w:bottom w:val="none" w:sz="0" w:space="0" w:color="auto"/>
        <w:right w:val="none" w:sz="0" w:space="0" w:color="auto"/>
      </w:divBdr>
    </w:div>
    <w:div w:id="718365042">
      <w:bodyDiv w:val="1"/>
      <w:marLeft w:val="0"/>
      <w:marRight w:val="0"/>
      <w:marTop w:val="0"/>
      <w:marBottom w:val="0"/>
      <w:divBdr>
        <w:top w:val="none" w:sz="0" w:space="0" w:color="auto"/>
        <w:left w:val="none" w:sz="0" w:space="0" w:color="auto"/>
        <w:bottom w:val="none" w:sz="0" w:space="0" w:color="auto"/>
        <w:right w:val="none" w:sz="0" w:space="0" w:color="auto"/>
      </w:divBdr>
      <w:divsChild>
        <w:div w:id="2002540204">
          <w:marLeft w:val="547"/>
          <w:marRight w:val="0"/>
          <w:marTop w:val="0"/>
          <w:marBottom w:val="0"/>
          <w:divBdr>
            <w:top w:val="none" w:sz="0" w:space="0" w:color="auto"/>
            <w:left w:val="none" w:sz="0" w:space="0" w:color="auto"/>
            <w:bottom w:val="none" w:sz="0" w:space="0" w:color="auto"/>
            <w:right w:val="none" w:sz="0" w:space="0" w:color="auto"/>
          </w:divBdr>
        </w:div>
      </w:divsChild>
    </w:div>
    <w:div w:id="725757836">
      <w:bodyDiv w:val="1"/>
      <w:marLeft w:val="0"/>
      <w:marRight w:val="0"/>
      <w:marTop w:val="0"/>
      <w:marBottom w:val="0"/>
      <w:divBdr>
        <w:top w:val="none" w:sz="0" w:space="0" w:color="auto"/>
        <w:left w:val="none" w:sz="0" w:space="0" w:color="auto"/>
        <w:bottom w:val="none" w:sz="0" w:space="0" w:color="auto"/>
        <w:right w:val="none" w:sz="0" w:space="0" w:color="auto"/>
      </w:divBdr>
      <w:divsChild>
        <w:div w:id="965813126">
          <w:marLeft w:val="360"/>
          <w:marRight w:val="0"/>
          <w:marTop w:val="200"/>
          <w:marBottom w:val="0"/>
          <w:divBdr>
            <w:top w:val="none" w:sz="0" w:space="0" w:color="auto"/>
            <w:left w:val="none" w:sz="0" w:space="0" w:color="auto"/>
            <w:bottom w:val="none" w:sz="0" w:space="0" w:color="auto"/>
            <w:right w:val="none" w:sz="0" w:space="0" w:color="auto"/>
          </w:divBdr>
        </w:div>
        <w:div w:id="1423649491">
          <w:marLeft w:val="360"/>
          <w:marRight w:val="0"/>
          <w:marTop w:val="200"/>
          <w:marBottom w:val="0"/>
          <w:divBdr>
            <w:top w:val="none" w:sz="0" w:space="0" w:color="auto"/>
            <w:left w:val="none" w:sz="0" w:space="0" w:color="auto"/>
            <w:bottom w:val="none" w:sz="0" w:space="0" w:color="auto"/>
            <w:right w:val="none" w:sz="0" w:space="0" w:color="auto"/>
          </w:divBdr>
        </w:div>
        <w:div w:id="717169976">
          <w:marLeft w:val="360"/>
          <w:marRight w:val="0"/>
          <w:marTop w:val="200"/>
          <w:marBottom w:val="0"/>
          <w:divBdr>
            <w:top w:val="none" w:sz="0" w:space="0" w:color="auto"/>
            <w:left w:val="none" w:sz="0" w:space="0" w:color="auto"/>
            <w:bottom w:val="none" w:sz="0" w:space="0" w:color="auto"/>
            <w:right w:val="none" w:sz="0" w:space="0" w:color="auto"/>
          </w:divBdr>
        </w:div>
        <w:div w:id="341933964">
          <w:marLeft w:val="360"/>
          <w:marRight w:val="0"/>
          <w:marTop w:val="200"/>
          <w:marBottom w:val="0"/>
          <w:divBdr>
            <w:top w:val="none" w:sz="0" w:space="0" w:color="auto"/>
            <w:left w:val="none" w:sz="0" w:space="0" w:color="auto"/>
            <w:bottom w:val="none" w:sz="0" w:space="0" w:color="auto"/>
            <w:right w:val="none" w:sz="0" w:space="0" w:color="auto"/>
          </w:divBdr>
        </w:div>
        <w:div w:id="1289821320">
          <w:marLeft w:val="360"/>
          <w:marRight w:val="0"/>
          <w:marTop w:val="200"/>
          <w:marBottom w:val="0"/>
          <w:divBdr>
            <w:top w:val="none" w:sz="0" w:space="0" w:color="auto"/>
            <w:left w:val="none" w:sz="0" w:space="0" w:color="auto"/>
            <w:bottom w:val="none" w:sz="0" w:space="0" w:color="auto"/>
            <w:right w:val="none" w:sz="0" w:space="0" w:color="auto"/>
          </w:divBdr>
        </w:div>
      </w:divsChild>
    </w:div>
    <w:div w:id="747307603">
      <w:bodyDiv w:val="1"/>
      <w:marLeft w:val="0"/>
      <w:marRight w:val="0"/>
      <w:marTop w:val="0"/>
      <w:marBottom w:val="0"/>
      <w:divBdr>
        <w:top w:val="none" w:sz="0" w:space="0" w:color="auto"/>
        <w:left w:val="none" w:sz="0" w:space="0" w:color="auto"/>
        <w:bottom w:val="none" w:sz="0" w:space="0" w:color="auto"/>
        <w:right w:val="none" w:sz="0" w:space="0" w:color="auto"/>
      </w:divBdr>
    </w:div>
    <w:div w:id="760225849">
      <w:bodyDiv w:val="1"/>
      <w:marLeft w:val="0"/>
      <w:marRight w:val="0"/>
      <w:marTop w:val="0"/>
      <w:marBottom w:val="0"/>
      <w:divBdr>
        <w:top w:val="none" w:sz="0" w:space="0" w:color="auto"/>
        <w:left w:val="none" w:sz="0" w:space="0" w:color="auto"/>
        <w:bottom w:val="none" w:sz="0" w:space="0" w:color="auto"/>
        <w:right w:val="none" w:sz="0" w:space="0" w:color="auto"/>
      </w:divBdr>
      <w:divsChild>
        <w:div w:id="1423919427">
          <w:marLeft w:val="547"/>
          <w:marRight w:val="0"/>
          <w:marTop w:val="0"/>
          <w:marBottom w:val="0"/>
          <w:divBdr>
            <w:top w:val="none" w:sz="0" w:space="0" w:color="auto"/>
            <w:left w:val="none" w:sz="0" w:space="0" w:color="auto"/>
            <w:bottom w:val="none" w:sz="0" w:space="0" w:color="auto"/>
            <w:right w:val="none" w:sz="0" w:space="0" w:color="auto"/>
          </w:divBdr>
        </w:div>
      </w:divsChild>
    </w:div>
    <w:div w:id="780492732">
      <w:bodyDiv w:val="1"/>
      <w:marLeft w:val="0"/>
      <w:marRight w:val="0"/>
      <w:marTop w:val="0"/>
      <w:marBottom w:val="0"/>
      <w:divBdr>
        <w:top w:val="none" w:sz="0" w:space="0" w:color="auto"/>
        <w:left w:val="none" w:sz="0" w:space="0" w:color="auto"/>
        <w:bottom w:val="none" w:sz="0" w:space="0" w:color="auto"/>
        <w:right w:val="none" w:sz="0" w:space="0" w:color="auto"/>
      </w:divBdr>
    </w:div>
    <w:div w:id="780805948">
      <w:bodyDiv w:val="1"/>
      <w:marLeft w:val="0"/>
      <w:marRight w:val="0"/>
      <w:marTop w:val="0"/>
      <w:marBottom w:val="0"/>
      <w:divBdr>
        <w:top w:val="none" w:sz="0" w:space="0" w:color="auto"/>
        <w:left w:val="none" w:sz="0" w:space="0" w:color="auto"/>
        <w:bottom w:val="none" w:sz="0" w:space="0" w:color="auto"/>
        <w:right w:val="none" w:sz="0" w:space="0" w:color="auto"/>
      </w:divBdr>
      <w:divsChild>
        <w:div w:id="177547835">
          <w:marLeft w:val="446"/>
          <w:marRight w:val="0"/>
          <w:marTop w:val="0"/>
          <w:marBottom w:val="0"/>
          <w:divBdr>
            <w:top w:val="none" w:sz="0" w:space="0" w:color="auto"/>
            <w:left w:val="none" w:sz="0" w:space="0" w:color="auto"/>
            <w:bottom w:val="none" w:sz="0" w:space="0" w:color="auto"/>
            <w:right w:val="none" w:sz="0" w:space="0" w:color="auto"/>
          </w:divBdr>
        </w:div>
        <w:div w:id="1465080280">
          <w:marLeft w:val="446"/>
          <w:marRight w:val="0"/>
          <w:marTop w:val="0"/>
          <w:marBottom w:val="0"/>
          <w:divBdr>
            <w:top w:val="none" w:sz="0" w:space="0" w:color="auto"/>
            <w:left w:val="none" w:sz="0" w:space="0" w:color="auto"/>
            <w:bottom w:val="none" w:sz="0" w:space="0" w:color="auto"/>
            <w:right w:val="none" w:sz="0" w:space="0" w:color="auto"/>
          </w:divBdr>
        </w:div>
        <w:div w:id="134567541">
          <w:marLeft w:val="446"/>
          <w:marRight w:val="0"/>
          <w:marTop w:val="0"/>
          <w:marBottom w:val="0"/>
          <w:divBdr>
            <w:top w:val="none" w:sz="0" w:space="0" w:color="auto"/>
            <w:left w:val="none" w:sz="0" w:space="0" w:color="auto"/>
            <w:bottom w:val="none" w:sz="0" w:space="0" w:color="auto"/>
            <w:right w:val="none" w:sz="0" w:space="0" w:color="auto"/>
          </w:divBdr>
        </w:div>
        <w:div w:id="641354361">
          <w:marLeft w:val="446"/>
          <w:marRight w:val="0"/>
          <w:marTop w:val="0"/>
          <w:marBottom w:val="0"/>
          <w:divBdr>
            <w:top w:val="none" w:sz="0" w:space="0" w:color="auto"/>
            <w:left w:val="none" w:sz="0" w:space="0" w:color="auto"/>
            <w:bottom w:val="none" w:sz="0" w:space="0" w:color="auto"/>
            <w:right w:val="none" w:sz="0" w:space="0" w:color="auto"/>
          </w:divBdr>
        </w:div>
      </w:divsChild>
    </w:div>
    <w:div w:id="782531665">
      <w:bodyDiv w:val="1"/>
      <w:marLeft w:val="0"/>
      <w:marRight w:val="0"/>
      <w:marTop w:val="0"/>
      <w:marBottom w:val="0"/>
      <w:divBdr>
        <w:top w:val="none" w:sz="0" w:space="0" w:color="auto"/>
        <w:left w:val="none" w:sz="0" w:space="0" w:color="auto"/>
        <w:bottom w:val="none" w:sz="0" w:space="0" w:color="auto"/>
        <w:right w:val="none" w:sz="0" w:space="0" w:color="auto"/>
      </w:divBdr>
      <w:divsChild>
        <w:div w:id="828251645">
          <w:marLeft w:val="288"/>
          <w:marRight w:val="0"/>
          <w:marTop w:val="120"/>
          <w:marBottom w:val="0"/>
          <w:divBdr>
            <w:top w:val="none" w:sz="0" w:space="0" w:color="auto"/>
            <w:left w:val="none" w:sz="0" w:space="0" w:color="auto"/>
            <w:bottom w:val="none" w:sz="0" w:space="0" w:color="auto"/>
            <w:right w:val="none" w:sz="0" w:space="0" w:color="auto"/>
          </w:divBdr>
        </w:div>
        <w:div w:id="2086024935">
          <w:marLeft w:val="288"/>
          <w:marRight w:val="0"/>
          <w:marTop w:val="120"/>
          <w:marBottom w:val="0"/>
          <w:divBdr>
            <w:top w:val="none" w:sz="0" w:space="0" w:color="auto"/>
            <w:left w:val="none" w:sz="0" w:space="0" w:color="auto"/>
            <w:bottom w:val="none" w:sz="0" w:space="0" w:color="auto"/>
            <w:right w:val="none" w:sz="0" w:space="0" w:color="auto"/>
          </w:divBdr>
        </w:div>
        <w:div w:id="708916385">
          <w:marLeft w:val="288"/>
          <w:marRight w:val="0"/>
          <w:marTop w:val="120"/>
          <w:marBottom w:val="0"/>
          <w:divBdr>
            <w:top w:val="none" w:sz="0" w:space="0" w:color="auto"/>
            <w:left w:val="none" w:sz="0" w:space="0" w:color="auto"/>
            <w:bottom w:val="none" w:sz="0" w:space="0" w:color="auto"/>
            <w:right w:val="none" w:sz="0" w:space="0" w:color="auto"/>
          </w:divBdr>
        </w:div>
      </w:divsChild>
    </w:div>
    <w:div w:id="782841608">
      <w:bodyDiv w:val="1"/>
      <w:marLeft w:val="0"/>
      <w:marRight w:val="0"/>
      <w:marTop w:val="0"/>
      <w:marBottom w:val="0"/>
      <w:divBdr>
        <w:top w:val="none" w:sz="0" w:space="0" w:color="auto"/>
        <w:left w:val="none" w:sz="0" w:space="0" w:color="auto"/>
        <w:bottom w:val="none" w:sz="0" w:space="0" w:color="auto"/>
        <w:right w:val="none" w:sz="0" w:space="0" w:color="auto"/>
      </w:divBdr>
      <w:divsChild>
        <w:div w:id="1304119676">
          <w:marLeft w:val="360"/>
          <w:marRight w:val="0"/>
          <w:marTop w:val="200"/>
          <w:marBottom w:val="0"/>
          <w:divBdr>
            <w:top w:val="none" w:sz="0" w:space="0" w:color="auto"/>
            <w:left w:val="none" w:sz="0" w:space="0" w:color="auto"/>
            <w:bottom w:val="none" w:sz="0" w:space="0" w:color="auto"/>
            <w:right w:val="none" w:sz="0" w:space="0" w:color="auto"/>
          </w:divBdr>
        </w:div>
        <w:div w:id="550464488">
          <w:marLeft w:val="360"/>
          <w:marRight w:val="0"/>
          <w:marTop w:val="200"/>
          <w:marBottom w:val="0"/>
          <w:divBdr>
            <w:top w:val="none" w:sz="0" w:space="0" w:color="auto"/>
            <w:left w:val="none" w:sz="0" w:space="0" w:color="auto"/>
            <w:bottom w:val="none" w:sz="0" w:space="0" w:color="auto"/>
            <w:right w:val="none" w:sz="0" w:space="0" w:color="auto"/>
          </w:divBdr>
        </w:div>
        <w:div w:id="1908371296">
          <w:marLeft w:val="360"/>
          <w:marRight w:val="0"/>
          <w:marTop w:val="200"/>
          <w:marBottom w:val="0"/>
          <w:divBdr>
            <w:top w:val="none" w:sz="0" w:space="0" w:color="auto"/>
            <w:left w:val="none" w:sz="0" w:space="0" w:color="auto"/>
            <w:bottom w:val="none" w:sz="0" w:space="0" w:color="auto"/>
            <w:right w:val="none" w:sz="0" w:space="0" w:color="auto"/>
          </w:divBdr>
        </w:div>
        <w:div w:id="1566405166">
          <w:marLeft w:val="360"/>
          <w:marRight w:val="0"/>
          <w:marTop w:val="200"/>
          <w:marBottom w:val="0"/>
          <w:divBdr>
            <w:top w:val="none" w:sz="0" w:space="0" w:color="auto"/>
            <w:left w:val="none" w:sz="0" w:space="0" w:color="auto"/>
            <w:bottom w:val="none" w:sz="0" w:space="0" w:color="auto"/>
            <w:right w:val="none" w:sz="0" w:space="0" w:color="auto"/>
          </w:divBdr>
        </w:div>
        <w:div w:id="821577276">
          <w:marLeft w:val="360"/>
          <w:marRight w:val="0"/>
          <w:marTop w:val="200"/>
          <w:marBottom w:val="0"/>
          <w:divBdr>
            <w:top w:val="none" w:sz="0" w:space="0" w:color="auto"/>
            <w:left w:val="none" w:sz="0" w:space="0" w:color="auto"/>
            <w:bottom w:val="none" w:sz="0" w:space="0" w:color="auto"/>
            <w:right w:val="none" w:sz="0" w:space="0" w:color="auto"/>
          </w:divBdr>
        </w:div>
        <w:div w:id="286666263">
          <w:marLeft w:val="360"/>
          <w:marRight w:val="0"/>
          <w:marTop w:val="200"/>
          <w:marBottom w:val="0"/>
          <w:divBdr>
            <w:top w:val="none" w:sz="0" w:space="0" w:color="auto"/>
            <w:left w:val="none" w:sz="0" w:space="0" w:color="auto"/>
            <w:bottom w:val="none" w:sz="0" w:space="0" w:color="auto"/>
            <w:right w:val="none" w:sz="0" w:space="0" w:color="auto"/>
          </w:divBdr>
        </w:div>
      </w:divsChild>
    </w:div>
    <w:div w:id="788204242">
      <w:bodyDiv w:val="1"/>
      <w:marLeft w:val="0"/>
      <w:marRight w:val="0"/>
      <w:marTop w:val="0"/>
      <w:marBottom w:val="0"/>
      <w:divBdr>
        <w:top w:val="none" w:sz="0" w:space="0" w:color="auto"/>
        <w:left w:val="none" w:sz="0" w:space="0" w:color="auto"/>
        <w:bottom w:val="none" w:sz="0" w:space="0" w:color="auto"/>
        <w:right w:val="none" w:sz="0" w:space="0" w:color="auto"/>
      </w:divBdr>
    </w:div>
    <w:div w:id="797724983">
      <w:bodyDiv w:val="1"/>
      <w:marLeft w:val="0"/>
      <w:marRight w:val="0"/>
      <w:marTop w:val="0"/>
      <w:marBottom w:val="0"/>
      <w:divBdr>
        <w:top w:val="none" w:sz="0" w:space="0" w:color="auto"/>
        <w:left w:val="none" w:sz="0" w:space="0" w:color="auto"/>
        <w:bottom w:val="none" w:sz="0" w:space="0" w:color="auto"/>
        <w:right w:val="none" w:sz="0" w:space="0" w:color="auto"/>
      </w:divBdr>
    </w:div>
    <w:div w:id="807892501">
      <w:bodyDiv w:val="1"/>
      <w:marLeft w:val="0"/>
      <w:marRight w:val="0"/>
      <w:marTop w:val="0"/>
      <w:marBottom w:val="0"/>
      <w:divBdr>
        <w:top w:val="none" w:sz="0" w:space="0" w:color="auto"/>
        <w:left w:val="none" w:sz="0" w:space="0" w:color="auto"/>
        <w:bottom w:val="none" w:sz="0" w:space="0" w:color="auto"/>
        <w:right w:val="none" w:sz="0" w:space="0" w:color="auto"/>
      </w:divBdr>
      <w:divsChild>
        <w:div w:id="924219209">
          <w:marLeft w:val="389"/>
          <w:marRight w:val="0"/>
          <w:marTop w:val="0"/>
          <w:marBottom w:val="0"/>
          <w:divBdr>
            <w:top w:val="none" w:sz="0" w:space="0" w:color="auto"/>
            <w:left w:val="none" w:sz="0" w:space="0" w:color="auto"/>
            <w:bottom w:val="none" w:sz="0" w:space="0" w:color="auto"/>
            <w:right w:val="none" w:sz="0" w:space="0" w:color="auto"/>
          </w:divBdr>
        </w:div>
        <w:div w:id="426122635">
          <w:marLeft w:val="389"/>
          <w:marRight w:val="0"/>
          <w:marTop w:val="0"/>
          <w:marBottom w:val="0"/>
          <w:divBdr>
            <w:top w:val="none" w:sz="0" w:space="0" w:color="auto"/>
            <w:left w:val="none" w:sz="0" w:space="0" w:color="auto"/>
            <w:bottom w:val="none" w:sz="0" w:space="0" w:color="auto"/>
            <w:right w:val="none" w:sz="0" w:space="0" w:color="auto"/>
          </w:divBdr>
        </w:div>
        <w:div w:id="346177318">
          <w:marLeft w:val="389"/>
          <w:marRight w:val="0"/>
          <w:marTop w:val="0"/>
          <w:marBottom w:val="0"/>
          <w:divBdr>
            <w:top w:val="none" w:sz="0" w:space="0" w:color="auto"/>
            <w:left w:val="none" w:sz="0" w:space="0" w:color="auto"/>
            <w:bottom w:val="none" w:sz="0" w:space="0" w:color="auto"/>
            <w:right w:val="none" w:sz="0" w:space="0" w:color="auto"/>
          </w:divBdr>
        </w:div>
      </w:divsChild>
    </w:div>
    <w:div w:id="808400908">
      <w:bodyDiv w:val="1"/>
      <w:marLeft w:val="0"/>
      <w:marRight w:val="0"/>
      <w:marTop w:val="0"/>
      <w:marBottom w:val="0"/>
      <w:divBdr>
        <w:top w:val="none" w:sz="0" w:space="0" w:color="auto"/>
        <w:left w:val="none" w:sz="0" w:space="0" w:color="auto"/>
        <w:bottom w:val="none" w:sz="0" w:space="0" w:color="auto"/>
        <w:right w:val="none" w:sz="0" w:space="0" w:color="auto"/>
      </w:divBdr>
    </w:div>
    <w:div w:id="816382889">
      <w:bodyDiv w:val="1"/>
      <w:marLeft w:val="0"/>
      <w:marRight w:val="0"/>
      <w:marTop w:val="0"/>
      <w:marBottom w:val="0"/>
      <w:divBdr>
        <w:top w:val="none" w:sz="0" w:space="0" w:color="auto"/>
        <w:left w:val="none" w:sz="0" w:space="0" w:color="auto"/>
        <w:bottom w:val="none" w:sz="0" w:space="0" w:color="auto"/>
        <w:right w:val="none" w:sz="0" w:space="0" w:color="auto"/>
      </w:divBdr>
    </w:div>
    <w:div w:id="827281835">
      <w:bodyDiv w:val="1"/>
      <w:marLeft w:val="0"/>
      <w:marRight w:val="0"/>
      <w:marTop w:val="0"/>
      <w:marBottom w:val="0"/>
      <w:divBdr>
        <w:top w:val="none" w:sz="0" w:space="0" w:color="auto"/>
        <w:left w:val="none" w:sz="0" w:space="0" w:color="auto"/>
        <w:bottom w:val="none" w:sz="0" w:space="0" w:color="auto"/>
        <w:right w:val="none" w:sz="0" w:space="0" w:color="auto"/>
      </w:divBdr>
      <w:divsChild>
        <w:div w:id="1430849269">
          <w:marLeft w:val="446"/>
          <w:marRight w:val="0"/>
          <w:marTop w:val="0"/>
          <w:marBottom w:val="0"/>
          <w:divBdr>
            <w:top w:val="none" w:sz="0" w:space="0" w:color="auto"/>
            <w:left w:val="none" w:sz="0" w:space="0" w:color="auto"/>
            <w:bottom w:val="none" w:sz="0" w:space="0" w:color="auto"/>
            <w:right w:val="none" w:sz="0" w:space="0" w:color="auto"/>
          </w:divBdr>
        </w:div>
        <w:div w:id="1517311320">
          <w:marLeft w:val="446"/>
          <w:marRight w:val="0"/>
          <w:marTop w:val="0"/>
          <w:marBottom w:val="0"/>
          <w:divBdr>
            <w:top w:val="none" w:sz="0" w:space="0" w:color="auto"/>
            <w:left w:val="none" w:sz="0" w:space="0" w:color="auto"/>
            <w:bottom w:val="none" w:sz="0" w:space="0" w:color="auto"/>
            <w:right w:val="none" w:sz="0" w:space="0" w:color="auto"/>
          </w:divBdr>
        </w:div>
      </w:divsChild>
    </w:div>
    <w:div w:id="831794168">
      <w:bodyDiv w:val="1"/>
      <w:marLeft w:val="0"/>
      <w:marRight w:val="0"/>
      <w:marTop w:val="0"/>
      <w:marBottom w:val="0"/>
      <w:divBdr>
        <w:top w:val="none" w:sz="0" w:space="0" w:color="auto"/>
        <w:left w:val="none" w:sz="0" w:space="0" w:color="auto"/>
        <w:bottom w:val="none" w:sz="0" w:space="0" w:color="auto"/>
        <w:right w:val="none" w:sz="0" w:space="0" w:color="auto"/>
      </w:divBdr>
      <w:divsChild>
        <w:div w:id="616909309">
          <w:marLeft w:val="547"/>
          <w:marRight w:val="0"/>
          <w:marTop w:val="0"/>
          <w:marBottom w:val="240"/>
          <w:divBdr>
            <w:top w:val="none" w:sz="0" w:space="0" w:color="auto"/>
            <w:left w:val="none" w:sz="0" w:space="0" w:color="auto"/>
            <w:bottom w:val="none" w:sz="0" w:space="0" w:color="auto"/>
            <w:right w:val="none" w:sz="0" w:space="0" w:color="auto"/>
          </w:divBdr>
        </w:div>
        <w:div w:id="236282124">
          <w:marLeft w:val="547"/>
          <w:marRight w:val="0"/>
          <w:marTop w:val="0"/>
          <w:marBottom w:val="240"/>
          <w:divBdr>
            <w:top w:val="none" w:sz="0" w:space="0" w:color="auto"/>
            <w:left w:val="none" w:sz="0" w:space="0" w:color="auto"/>
            <w:bottom w:val="none" w:sz="0" w:space="0" w:color="auto"/>
            <w:right w:val="none" w:sz="0" w:space="0" w:color="auto"/>
          </w:divBdr>
        </w:div>
        <w:div w:id="1056052197">
          <w:marLeft w:val="547"/>
          <w:marRight w:val="0"/>
          <w:marTop w:val="0"/>
          <w:marBottom w:val="240"/>
          <w:divBdr>
            <w:top w:val="none" w:sz="0" w:space="0" w:color="auto"/>
            <w:left w:val="none" w:sz="0" w:space="0" w:color="auto"/>
            <w:bottom w:val="none" w:sz="0" w:space="0" w:color="auto"/>
            <w:right w:val="none" w:sz="0" w:space="0" w:color="auto"/>
          </w:divBdr>
        </w:div>
        <w:div w:id="557784874">
          <w:marLeft w:val="547"/>
          <w:marRight w:val="0"/>
          <w:marTop w:val="0"/>
          <w:marBottom w:val="240"/>
          <w:divBdr>
            <w:top w:val="none" w:sz="0" w:space="0" w:color="auto"/>
            <w:left w:val="none" w:sz="0" w:space="0" w:color="auto"/>
            <w:bottom w:val="none" w:sz="0" w:space="0" w:color="auto"/>
            <w:right w:val="none" w:sz="0" w:space="0" w:color="auto"/>
          </w:divBdr>
        </w:div>
      </w:divsChild>
    </w:div>
    <w:div w:id="841162485">
      <w:bodyDiv w:val="1"/>
      <w:marLeft w:val="0"/>
      <w:marRight w:val="0"/>
      <w:marTop w:val="0"/>
      <w:marBottom w:val="0"/>
      <w:divBdr>
        <w:top w:val="none" w:sz="0" w:space="0" w:color="auto"/>
        <w:left w:val="none" w:sz="0" w:space="0" w:color="auto"/>
        <w:bottom w:val="none" w:sz="0" w:space="0" w:color="auto"/>
        <w:right w:val="none" w:sz="0" w:space="0" w:color="auto"/>
      </w:divBdr>
      <w:divsChild>
        <w:div w:id="2069837370">
          <w:marLeft w:val="590"/>
          <w:marRight w:val="0"/>
          <w:marTop w:val="0"/>
          <w:marBottom w:val="0"/>
          <w:divBdr>
            <w:top w:val="none" w:sz="0" w:space="0" w:color="auto"/>
            <w:left w:val="none" w:sz="0" w:space="0" w:color="auto"/>
            <w:bottom w:val="none" w:sz="0" w:space="0" w:color="auto"/>
            <w:right w:val="none" w:sz="0" w:space="0" w:color="auto"/>
          </w:divBdr>
        </w:div>
        <w:div w:id="1423523347">
          <w:marLeft w:val="590"/>
          <w:marRight w:val="0"/>
          <w:marTop w:val="0"/>
          <w:marBottom w:val="0"/>
          <w:divBdr>
            <w:top w:val="none" w:sz="0" w:space="0" w:color="auto"/>
            <w:left w:val="none" w:sz="0" w:space="0" w:color="auto"/>
            <w:bottom w:val="none" w:sz="0" w:space="0" w:color="auto"/>
            <w:right w:val="none" w:sz="0" w:space="0" w:color="auto"/>
          </w:divBdr>
        </w:div>
        <w:div w:id="482039904">
          <w:marLeft w:val="590"/>
          <w:marRight w:val="0"/>
          <w:marTop w:val="0"/>
          <w:marBottom w:val="0"/>
          <w:divBdr>
            <w:top w:val="none" w:sz="0" w:space="0" w:color="auto"/>
            <w:left w:val="none" w:sz="0" w:space="0" w:color="auto"/>
            <w:bottom w:val="none" w:sz="0" w:space="0" w:color="auto"/>
            <w:right w:val="none" w:sz="0" w:space="0" w:color="auto"/>
          </w:divBdr>
        </w:div>
        <w:div w:id="1012490985">
          <w:marLeft w:val="590"/>
          <w:marRight w:val="0"/>
          <w:marTop w:val="0"/>
          <w:marBottom w:val="0"/>
          <w:divBdr>
            <w:top w:val="none" w:sz="0" w:space="0" w:color="auto"/>
            <w:left w:val="none" w:sz="0" w:space="0" w:color="auto"/>
            <w:bottom w:val="none" w:sz="0" w:space="0" w:color="auto"/>
            <w:right w:val="none" w:sz="0" w:space="0" w:color="auto"/>
          </w:divBdr>
        </w:div>
      </w:divsChild>
    </w:div>
    <w:div w:id="850528097">
      <w:bodyDiv w:val="1"/>
      <w:marLeft w:val="0"/>
      <w:marRight w:val="0"/>
      <w:marTop w:val="0"/>
      <w:marBottom w:val="0"/>
      <w:divBdr>
        <w:top w:val="none" w:sz="0" w:space="0" w:color="auto"/>
        <w:left w:val="none" w:sz="0" w:space="0" w:color="auto"/>
        <w:bottom w:val="none" w:sz="0" w:space="0" w:color="auto"/>
        <w:right w:val="none" w:sz="0" w:space="0" w:color="auto"/>
      </w:divBdr>
    </w:div>
    <w:div w:id="856844329">
      <w:bodyDiv w:val="1"/>
      <w:marLeft w:val="0"/>
      <w:marRight w:val="0"/>
      <w:marTop w:val="0"/>
      <w:marBottom w:val="0"/>
      <w:divBdr>
        <w:top w:val="none" w:sz="0" w:space="0" w:color="auto"/>
        <w:left w:val="none" w:sz="0" w:space="0" w:color="auto"/>
        <w:bottom w:val="none" w:sz="0" w:space="0" w:color="auto"/>
        <w:right w:val="none" w:sz="0" w:space="0" w:color="auto"/>
      </w:divBdr>
    </w:div>
    <w:div w:id="873154791">
      <w:bodyDiv w:val="1"/>
      <w:marLeft w:val="0"/>
      <w:marRight w:val="0"/>
      <w:marTop w:val="0"/>
      <w:marBottom w:val="0"/>
      <w:divBdr>
        <w:top w:val="none" w:sz="0" w:space="0" w:color="auto"/>
        <w:left w:val="none" w:sz="0" w:space="0" w:color="auto"/>
        <w:bottom w:val="none" w:sz="0" w:space="0" w:color="auto"/>
        <w:right w:val="none" w:sz="0" w:space="0" w:color="auto"/>
      </w:divBdr>
    </w:div>
    <w:div w:id="879394119">
      <w:bodyDiv w:val="1"/>
      <w:marLeft w:val="0"/>
      <w:marRight w:val="0"/>
      <w:marTop w:val="0"/>
      <w:marBottom w:val="0"/>
      <w:divBdr>
        <w:top w:val="none" w:sz="0" w:space="0" w:color="auto"/>
        <w:left w:val="none" w:sz="0" w:space="0" w:color="auto"/>
        <w:bottom w:val="none" w:sz="0" w:space="0" w:color="auto"/>
        <w:right w:val="none" w:sz="0" w:space="0" w:color="auto"/>
      </w:divBdr>
    </w:div>
    <w:div w:id="882448107">
      <w:bodyDiv w:val="1"/>
      <w:marLeft w:val="0"/>
      <w:marRight w:val="0"/>
      <w:marTop w:val="0"/>
      <w:marBottom w:val="0"/>
      <w:divBdr>
        <w:top w:val="none" w:sz="0" w:space="0" w:color="auto"/>
        <w:left w:val="none" w:sz="0" w:space="0" w:color="auto"/>
        <w:bottom w:val="none" w:sz="0" w:space="0" w:color="auto"/>
        <w:right w:val="none" w:sz="0" w:space="0" w:color="auto"/>
      </w:divBdr>
    </w:div>
    <w:div w:id="883098471">
      <w:bodyDiv w:val="1"/>
      <w:marLeft w:val="0"/>
      <w:marRight w:val="0"/>
      <w:marTop w:val="0"/>
      <w:marBottom w:val="0"/>
      <w:divBdr>
        <w:top w:val="none" w:sz="0" w:space="0" w:color="auto"/>
        <w:left w:val="none" w:sz="0" w:space="0" w:color="auto"/>
        <w:bottom w:val="none" w:sz="0" w:space="0" w:color="auto"/>
        <w:right w:val="none" w:sz="0" w:space="0" w:color="auto"/>
      </w:divBdr>
      <w:divsChild>
        <w:div w:id="881745374">
          <w:marLeft w:val="360"/>
          <w:marRight w:val="0"/>
          <w:marTop w:val="200"/>
          <w:marBottom w:val="0"/>
          <w:divBdr>
            <w:top w:val="none" w:sz="0" w:space="0" w:color="auto"/>
            <w:left w:val="none" w:sz="0" w:space="0" w:color="auto"/>
            <w:bottom w:val="none" w:sz="0" w:space="0" w:color="auto"/>
            <w:right w:val="none" w:sz="0" w:space="0" w:color="auto"/>
          </w:divBdr>
        </w:div>
        <w:div w:id="587544310">
          <w:marLeft w:val="360"/>
          <w:marRight w:val="0"/>
          <w:marTop w:val="200"/>
          <w:marBottom w:val="0"/>
          <w:divBdr>
            <w:top w:val="none" w:sz="0" w:space="0" w:color="auto"/>
            <w:left w:val="none" w:sz="0" w:space="0" w:color="auto"/>
            <w:bottom w:val="none" w:sz="0" w:space="0" w:color="auto"/>
            <w:right w:val="none" w:sz="0" w:space="0" w:color="auto"/>
          </w:divBdr>
        </w:div>
        <w:div w:id="221990943">
          <w:marLeft w:val="360"/>
          <w:marRight w:val="0"/>
          <w:marTop w:val="200"/>
          <w:marBottom w:val="0"/>
          <w:divBdr>
            <w:top w:val="none" w:sz="0" w:space="0" w:color="auto"/>
            <w:left w:val="none" w:sz="0" w:space="0" w:color="auto"/>
            <w:bottom w:val="none" w:sz="0" w:space="0" w:color="auto"/>
            <w:right w:val="none" w:sz="0" w:space="0" w:color="auto"/>
          </w:divBdr>
        </w:div>
        <w:div w:id="549151492">
          <w:marLeft w:val="360"/>
          <w:marRight w:val="0"/>
          <w:marTop w:val="200"/>
          <w:marBottom w:val="0"/>
          <w:divBdr>
            <w:top w:val="none" w:sz="0" w:space="0" w:color="auto"/>
            <w:left w:val="none" w:sz="0" w:space="0" w:color="auto"/>
            <w:bottom w:val="none" w:sz="0" w:space="0" w:color="auto"/>
            <w:right w:val="none" w:sz="0" w:space="0" w:color="auto"/>
          </w:divBdr>
        </w:div>
        <w:div w:id="1723365377">
          <w:marLeft w:val="360"/>
          <w:marRight w:val="0"/>
          <w:marTop w:val="200"/>
          <w:marBottom w:val="0"/>
          <w:divBdr>
            <w:top w:val="none" w:sz="0" w:space="0" w:color="auto"/>
            <w:left w:val="none" w:sz="0" w:space="0" w:color="auto"/>
            <w:bottom w:val="none" w:sz="0" w:space="0" w:color="auto"/>
            <w:right w:val="none" w:sz="0" w:space="0" w:color="auto"/>
          </w:divBdr>
        </w:div>
        <w:div w:id="1893038277">
          <w:marLeft w:val="360"/>
          <w:marRight w:val="0"/>
          <w:marTop w:val="200"/>
          <w:marBottom w:val="0"/>
          <w:divBdr>
            <w:top w:val="none" w:sz="0" w:space="0" w:color="auto"/>
            <w:left w:val="none" w:sz="0" w:space="0" w:color="auto"/>
            <w:bottom w:val="none" w:sz="0" w:space="0" w:color="auto"/>
            <w:right w:val="none" w:sz="0" w:space="0" w:color="auto"/>
          </w:divBdr>
        </w:div>
        <w:div w:id="519710223">
          <w:marLeft w:val="360"/>
          <w:marRight w:val="0"/>
          <w:marTop w:val="200"/>
          <w:marBottom w:val="0"/>
          <w:divBdr>
            <w:top w:val="none" w:sz="0" w:space="0" w:color="auto"/>
            <w:left w:val="none" w:sz="0" w:space="0" w:color="auto"/>
            <w:bottom w:val="none" w:sz="0" w:space="0" w:color="auto"/>
            <w:right w:val="none" w:sz="0" w:space="0" w:color="auto"/>
          </w:divBdr>
        </w:div>
        <w:div w:id="777604875">
          <w:marLeft w:val="360"/>
          <w:marRight w:val="0"/>
          <w:marTop w:val="200"/>
          <w:marBottom w:val="0"/>
          <w:divBdr>
            <w:top w:val="none" w:sz="0" w:space="0" w:color="auto"/>
            <w:left w:val="none" w:sz="0" w:space="0" w:color="auto"/>
            <w:bottom w:val="none" w:sz="0" w:space="0" w:color="auto"/>
            <w:right w:val="none" w:sz="0" w:space="0" w:color="auto"/>
          </w:divBdr>
        </w:div>
        <w:div w:id="358430808">
          <w:marLeft w:val="360"/>
          <w:marRight w:val="0"/>
          <w:marTop w:val="200"/>
          <w:marBottom w:val="0"/>
          <w:divBdr>
            <w:top w:val="none" w:sz="0" w:space="0" w:color="auto"/>
            <w:left w:val="none" w:sz="0" w:space="0" w:color="auto"/>
            <w:bottom w:val="none" w:sz="0" w:space="0" w:color="auto"/>
            <w:right w:val="none" w:sz="0" w:space="0" w:color="auto"/>
          </w:divBdr>
        </w:div>
        <w:div w:id="384262218">
          <w:marLeft w:val="360"/>
          <w:marRight w:val="0"/>
          <w:marTop w:val="200"/>
          <w:marBottom w:val="0"/>
          <w:divBdr>
            <w:top w:val="none" w:sz="0" w:space="0" w:color="auto"/>
            <w:left w:val="none" w:sz="0" w:space="0" w:color="auto"/>
            <w:bottom w:val="none" w:sz="0" w:space="0" w:color="auto"/>
            <w:right w:val="none" w:sz="0" w:space="0" w:color="auto"/>
          </w:divBdr>
        </w:div>
        <w:div w:id="1979413567">
          <w:marLeft w:val="360"/>
          <w:marRight w:val="0"/>
          <w:marTop w:val="200"/>
          <w:marBottom w:val="0"/>
          <w:divBdr>
            <w:top w:val="none" w:sz="0" w:space="0" w:color="auto"/>
            <w:left w:val="none" w:sz="0" w:space="0" w:color="auto"/>
            <w:bottom w:val="none" w:sz="0" w:space="0" w:color="auto"/>
            <w:right w:val="none" w:sz="0" w:space="0" w:color="auto"/>
          </w:divBdr>
        </w:div>
      </w:divsChild>
    </w:div>
    <w:div w:id="883827937">
      <w:bodyDiv w:val="1"/>
      <w:marLeft w:val="0"/>
      <w:marRight w:val="0"/>
      <w:marTop w:val="0"/>
      <w:marBottom w:val="0"/>
      <w:divBdr>
        <w:top w:val="none" w:sz="0" w:space="0" w:color="auto"/>
        <w:left w:val="none" w:sz="0" w:space="0" w:color="auto"/>
        <w:bottom w:val="none" w:sz="0" w:space="0" w:color="auto"/>
        <w:right w:val="none" w:sz="0" w:space="0" w:color="auto"/>
      </w:divBdr>
      <w:divsChild>
        <w:div w:id="737483062">
          <w:marLeft w:val="547"/>
          <w:marRight w:val="0"/>
          <w:marTop w:val="0"/>
          <w:marBottom w:val="0"/>
          <w:divBdr>
            <w:top w:val="none" w:sz="0" w:space="0" w:color="auto"/>
            <w:left w:val="none" w:sz="0" w:space="0" w:color="auto"/>
            <w:bottom w:val="none" w:sz="0" w:space="0" w:color="auto"/>
            <w:right w:val="none" w:sz="0" w:space="0" w:color="auto"/>
          </w:divBdr>
        </w:div>
      </w:divsChild>
    </w:div>
    <w:div w:id="888493473">
      <w:bodyDiv w:val="1"/>
      <w:marLeft w:val="0"/>
      <w:marRight w:val="0"/>
      <w:marTop w:val="0"/>
      <w:marBottom w:val="0"/>
      <w:divBdr>
        <w:top w:val="none" w:sz="0" w:space="0" w:color="auto"/>
        <w:left w:val="none" w:sz="0" w:space="0" w:color="auto"/>
        <w:bottom w:val="none" w:sz="0" w:space="0" w:color="auto"/>
        <w:right w:val="none" w:sz="0" w:space="0" w:color="auto"/>
      </w:divBdr>
    </w:div>
    <w:div w:id="897790165">
      <w:bodyDiv w:val="1"/>
      <w:marLeft w:val="0"/>
      <w:marRight w:val="0"/>
      <w:marTop w:val="0"/>
      <w:marBottom w:val="0"/>
      <w:divBdr>
        <w:top w:val="none" w:sz="0" w:space="0" w:color="auto"/>
        <w:left w:val="none" w:sz="0" w:space="0" w:color="auto"/>
        <w:bottom w:val="none" w:sz="0" w:space="0" w:color="auto"/>
        <w:right w:val="none" w:sz="0" w:space="0" w:color="auto"/>
      </w:divBdr>
      <w:divsChild>
        <w:div w:id="1781294009">
          <w:marLeft w:val="547"/>
          <w:marRight w:val="0"/>
          <w:marTop w:val="0"/>
          <w:marBottom w:val="160"/>
          <w:divBdr>
            <w:top w:val="none" w:sz="0" w:space="0" w:color="auto"/>
            <w:left w:val="none" w:sz="0" w:space="0" w:color="auto"/>
            <w:bottom w:val="none" w:sz="0" w:space="0" w:color="auto"/>
            <w:right w:val="none" w:sz="0" w:space="0" w:color="auto"/>
          </w:divBdr>
        </w:div>
        <w:div w:id="575090753">
          <w:marLeft w:val="547"/>
          <w:marRight w:val="0"/>
          <w:marTop w:val="0"/>
          <w:marBottom w:val="160"/>
          <w:divBdr>
            <w:top w:val="none" w:sz="0" w:space="0" w:color="auto"/>
            <w:left w:val="none" w:sz="0" w:space="0" w:color="auto"/>
            <w:bottom w:val="none" w:sz="0" w:space="0" w:color="auto"/>
            <w:right w:val="none" w:sz="0" w:space="0" w:color="auto"/>
          </w:divBdr>
        </w:div>
      </w:divsChild>
    </w:div>
    <w:div w:id="904219354">
      <w:bodyDiv w:val="1"/>
      <w:marLeft w:val="0"/>
      <w:marRight w:val="0"/>
      <w:marTop w:val="0"/>
      <w:marBottom w:val="0"/>
      <w:divBdr>
        <w:top w:val="none" w:sz="0" w:space="0" w:color="auto"/>
        <w:left w:val="none" w:sz="0" w:space="0" w:color="auto"/>
        <w:bottom w:val="none" w:sz="0" w:space="0" w:color="auto"/>
        <w:right w:val="none" w:sz="0" w:space="0" w:color="auto"/>
      </w:divBdr>
    </w:div>
    <w:div w:id="907031772">
      <w:bodyDiv w:val="1"/>
      <w:marLeft w:val="0"/>
      <w:marRight w:val="0"/>
      <w:marTop w:val="0"/>
      <w:marBottom w:val="0"/>
      <w:divBdr>
        <w:top w:val="none" w:sz="0" w:space="0" w:color="auto"/>
        <w:left w:val="none" w:sz="0" w:space="0" w:color="auto"/>
        <w:bottom w:val="none" w:sz="0" w:space="0" w:color="auto"/>
        <w:right w:val="none" w:sz="0" w:space="0" w:color="auto"/>
      </w:divBdr>
    </w:div>
    <w:div w:id="916206067">
      <w:bodyDiv w:val="1"/>
      <w:marLeft w:val="0"/>
      <w:marRight w:val="0"/>
      <w:marTop w:val="0"/>
      <w:marBottom w:val="0"/>
      <w:divBdr>
        <w:top w:val="none" w:sz="0" w:space="0" w:color="auto"/>
        <w:left w:val="none" w:sz="0" w:space="0" w:color="auto"/>
        <w:bottom w:val="none" w:sz="0" w:space="0" w:color="auto"/>
        <w:right w:val="none" w:sz="0" w:space="0" w:color="auto"/>
      </w:divBdr>
      <w:divsChild>
        <w:div w:id="2130738454">
          <w:marLeft w:val="446"/>
          <w:marRight w:val="0"/>
          <w:marTop w:val="0"/>
          <w:marBottom w:val="0"/>
          <w:divBdr>
            <w:top w:val="none" w:sz="0" w:space="0" w:color="auto"/>
            <w:left w:val="none" w:sz="0" w:space="0" w:color="auto"/>
            <w:bottom w:val="none" w:sz="0" w:space="0" w:color="auto"/>
            <w:right w:val="none" w:sz="0" w:space="0" w:color="auto"/>
          </w:divBdr>
        </w:div>
        <w:div w:id="1288395774">
          <w:marLeft w:val="446"/>
          <w:marRight w:val="0"/>
          <w:marTop w:val="0"/>
          <w:marBottom w:val="0"/>
          <w:divBdr>
            <w:top w:val="none" w:sz="0" w:space="0" w:color="auto"/>
            <w:left w:val="none" w:sz="0" w:space="0" w:color="auto"/>
            <w:bottom w:val="none" w:sz="0" w:space="0" w:color="auto"/>
            <w:right w:val="none" w:sz="0" w:space="0" w:color="auto"/>
          </w:divBdr>
        </w:div>
      </w:divsChild>
    </w:div>
    <w:div w:id="925771318">
      <w:bodyDiv w:val="1"/>
      <w:marLeft w:val="0"/>
      <w:marRight w:val="0"/>
      <w:marTop w:val="0"/>
      <w:marBottom w:val="0"/>
      <w:divBdr>
        <w:top w:val="none" w:sz="0" w:space="0" w:color="auto"/>
        <w:left w:val="none" w:sz="0" w:space="0" w:color="auto"/>
        <w:bottom w:val="none" w:sz="0" w:space="0" w:color="auto"/>
        <w:right w:val="none" w:sz="0" w:space="0" w:color="auto"/>
      </w:divBdr>
    </w:div>
    <w:div w:id="935402812">
      <w:bodyDiv w:val="1"/>
      <w:marLeft w:val="0"/>
      <w:marRight w:val="0"/>
      <w:marTop w:val="0"/>
      <w:marBottom w:val="0"/>
      <w:divBdr>
        <w:top w:val="none" w:sz="0" w:space="0" w:color="auto"/>
        <w:left w:val="none" w:sz="0" w:space="0" w:color="auto"/>
        <w:bottom w:val="none" w:sz="0" w:space="0" w:color="auto"/>
        <w:right w:val="none" w:sz="0" w:space="0" w:color="auto"/>
      </w:divBdr>
      <w:divsChild>
        <w:div w:id="386954207">
          <w:marLeft w:val="360"/>
          <w:marRight w:val="0"/>
          <w:marTop w:val="200"/>
          <w:marBottom w:val="0"/>
          <w:divBdr>
            <w:top w:val="none" w:sz="0" w:space="0" w:color="auto"/>
            <w:left w:val="none" w:sz="0" w:space="0" w:color="auto"/>
            <w:bottom w:val="none" w:sz="0" w:space="0" w:color="auto"/>
            <w:right w:val="none" w:sz="0" w:space="0" w:color="auto"/>
          </w:divBdr>
        </w:div>
        <w:div w:id="531383207">
          <w:marLeft w:val="360"/>
          <w:marRight w:val="0"/>
          <w:marTop w:val="200"/>
          <w:marBottom w:val="0"/>
          <w:divBdr>
            <w:top w:val="none" w:sz="0" w:space="0" w:color="auto"/>
            <w:left w:val="none" w:sz="0" w:space="0" w:color="auto"/>
            <w:bottom w:val="none" w:sz="0" w:space="0" w:color="auto"/>
            <w:right w:val="none" w:sz="0" w:space="0" w:color="auto"/>
          </w:divBdr>
        </w:div>
        <w:div w:id="1890803630">
          <w:marLeft w:val="360"/>
          <w:marRight w:val="0"/>
          <w:marTop w:val="200"/>
          <w:marBottom w:val="0"/>
          <w:divBdr>
            <w:top w:val="none" w:sz="0" w:space="0" w:color="auto"/>
            <w:left w:val="none" w:sz="0" w:space="0" w:color="auto"/>
            <w:bottom w:val="none" w:sz="0" w:space="0" w:color="auto"/>
            <w:right w:val="none" w:sz="0" w:space="0" w:color="auto"/>
          </w:divBdr>
        </w:div>
      </w:divsChild>
    </w:div>
    <w:div w:id="949044056">
      <w:bodyDiv w:val="1"/>
      <w:marLeft w:val="0"/>
      <w:marRight w:val="0"/>
      <w:marTop w:val="0"/>
      <w:marBottom w:val="0"/>
      <w:divBdr>
        <w:top w:val="none" w:sz="0" w:space="0" w:color="auto"/>
        <w:left w:val="none" w:sz="0" w:space="0" w:color="auto"/>
        <w:bottom w:val="none" w:sz="0" w:space="0" w:color="auto"/>
        <w:right w:val="none" w:sz="0" w:space="0" w:color="auto"/>
      </w:divBdr>
    </w:div>
    <w:div w:id="954677047">
      <w:bodyDiv w:val="1"/>
      <w:marLeft w:val="0"/>
      <w:marRight w:val="0"/>
      <w:marTop w:val="0"/>
      <w:marBottom w:val="0"/>
      <w:divBdr>
        <w:top w:val="none" w:sz="0" w:space="0" w:color="auto"/>
        <w:left w:val="none" w:sz="0" w:space="0" w:color="auto"/>
        <w:bottom w:val="none" w:sz="0" w:space="0" w:color="auto"/>
        <w:right w:val="none" w:sz="0" w:space="0" w:color="auto"/>
      </w:divBdr>
    </w:div>
    <w:div w:id="967278550">
      <w:bodyDiv w:val="1"/>
      <w:marLeft w:val="0"/>
      <w:marRight w:val="0"/>
      <w:marTop w:val="0"/>
      <w:marBottom w:val="0"/>
      <w:divBdr>
        <w:top w:val="none" w:sz="0" w:space="0" w:color="auto"/>
        <w:left w:val="none" w:sz="0" w:space="0" w:color="auto"/>
        <w:bottom w:val="none" w:sz="0" w:space="0" w:color="auto"/>
        <w:right w:val="none" w:sz="0" w:space="0" w:color="auto"/>
      </w:divBdr>
    </w:div>
    <w:div w:id="975649911">
      <w:bodyDiv w:val="1"/>
      <w:marLeft w:val="0"/>
      <w:marRight w:val="0"/>
      <w:marTop w:val="0"/>
      <w:marBottom w:val="0"/>
      <w:divBdr>
        <w:top w:val="none" w:sz="0" w:space="0" w:color="auto"/>
        <w:left w:val="none" w:sz="0" w:space="0" w:color="auto"/>
        <w:bottom w:val="none" w:sz="0" w:space="0" w:color="auto"/>
        <w:right w:val="none" w:sz="0" w:space="0" w:color="auto"/>
      </w:divBdr>
    </w:div>
    <w:div w:id="978076577">
      <w:bodyDiv w:val="1"/>
      <w:marLeft w:val="0"/>
      <w:marRight w:val="0"/>
      <w:marTop w:val="0"/>
      <w:marBottom w:val="0"/>
      <w:divBdr>
        <w:top w:val="none" w:sz="0" w:space="0" w:color="auto"/>
        <w:left w:val="none" w:sz="0" w:space="0" w:color="auto"/>
        <w:bottom w:val="none" w:sz="0" w:space="0" w:color="auto"/>
        <w:right w:val="none" w:sz="0" w:space="0" w:color="auto"/>
      </w:divBdr>
      <w:divsChild>
        <w:div w:id="1438209535">
          <w:marLeft w:val="360"/>
          <w:marRight w:val="0"/>
          <w:marTop w:val="200"/>
          <w:marBottom w:val="0"/>
          <w:divBdr>
            <w:top w:val="none" w:sz="0" w:space="0" w:color="auto"/>
            <w:left w:val="none" w:sz="0" w:space="0" w:color="auto"/>
            <w:bottom w:val="none" w:sz="0" w:space="0" w:color="auto"/>
            <w:right w:val="none" w:sz="0" w:space="0" w:color="auto"/>
          </w:divBdr>
        </w:div>
      </w:divsChild>
    </w:div>
    <w:div w:id="98030958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67">
          <w:marLeft w:val="994"/>
          <w:marRight w:val="0"/>
          <w:marTop w:val="0"/>
          <w:marBottom w:val="0"/>
          <w:divBdr>
            <w:top w:val="none" w:sz="0" w:space="0" w:color="auto"/>
            <w:left w:val="none" w:sz="0" w:space="0" w:color="auto"/>
            <w:bottom w:val="none" w:sz="0" w:space="0" w:color="auto"/>
            <w:right w:val="none" w:sz="0" w:space="0" w:color="auto"/>
          </w:divBdr>
        </w:div>
        <w:div w:id="389353641">
          <w:marLeft w:val="994"/>
          <w:marRight w:val="0"/>
          <w:marTop w:val="0"/>
          <w:marBottom w:val="0"/>
          <w:divBdr>
            <w:top w:val="none" w:sz="0" w:space="0" w:color="auto"/>
            <w:left w:val="none" w:sz="0" w:space="0" w:color="auto"/>
            <w:bottom w:val="none" w:sz="0" w:space="0" w:color="auto"/>
            <w:right w:val="none" w:sz="0" w:space="0" w:color="auto"/>
          </w:divBdr>
        </w:div>
      </w:divsChild>
    </w:div>
    <w:div w:id="986979039">
      <w:bodyDiv w:val="1"/>
      <w:marLeft w:val="0"/>
      <w:marRight w:val="0"/>
      <w:marTop w:val="0"/>
      <w:marBottom w:val="0"/>
      <w:divBdr>
        <w:top w:val="none" w:sz="0" w:space="0" w:color="auto"/>
        <w:left w:val="none" w:sz="0" w:space="0" w:color="auto"/>
        <w:bottom w:val="none" w:sz="0" w:space="0" w:color="auto"/>
        <w:right w:val="none" w:sz="0" w:space="0" w:color="auto"/>
      </w:divBdr>
    </w:div>
    <w:div w:id="988293326">
      <w:bodyDiv w:val="1"/>
      <w:marLeft w:val="0"/>
      <w:marRight w:val="0"/>
      <w:marTop w:val="0"/>
      <w:marBottom w:val="0"/>
      <w:divBdr>
        <w:top w:val="none" w:sz="0" w:space="0" w:color="auto"/>
        <w:left w:val="none" w:sz="0" w:space="0" w:color="auto"/>
        <w:bottom w:val="none" w:sz="0" w:space="0" w:color="auto"/>
        <w:right w:val="none" w:sz="0" w:space="0" w:color="auto"/>
      </w:divBdr>
    </w:div>
    <w:div w:id="991560031">
      <w:bodyDiv w:val="1"/>
      <w:marLeft w:val="0"/>
      <w:marRight w:val="0"/>
      <w:marTop w:val="0"/>
      <w:marBottom w:val="0"/>
      <w:divBdr>
        <w:top w:val="none" w:sz="0" w:space="0" w:color="auto"/>
        <w:left w:val="none" w:sz="0" w:space="0" w:color="auto"/>
        <w:bottom w:val="none" w:sz="0" w:space="0" w:color="auto"/>
        <w:right w:val="none" w:sz="0" w:space="0" w:color="auto"/>
      </w:divBdr>
    </w:div>
    <w:div w:id="992608934">
      <w:bodyDiv w:val="1"/>
      <w:marLeft w:val="0"/>
      <w:marRight w:val="0"/>
      <w:marTop w:val="0"/>
      <w:marBottom w:val="0"/>
      <w:divBdr>
        <w:top w:val="none" w:sz="0" w:space="0" w:color="auto"/>
        <w:left w:val="none" w:sz="0" w:space="0" w:color="auto"/>
        <w:bottom w:val="none" w:sz="0" w:space="0" w:color="auto"/>
        <w:right w:val="none" w:sz="0" w:space="0" w:color="auto"/>
      </w:divBdr>
    </w:div>
    <w:div w:id="997999755">
      <w:bodyDiv w:val="1"/>
      <w:marLeft w:val="0"/>
      <w:marRight w:val="0"/>
      <w:marTop w:val="0"/>
      <w:marBottom w:val="0"/>
      <w:divBdr>
        <w:top w:val="none" w:sz="0" w:space="0" w:color="auto"/>
        <w:left w:val="none" w:sz="0" w:space="0" w:color="auto"/>
        <w:bottom w:val="none" w:sz="0" w:space="0" w:color="auto"/>
        <w:right w:val="none" w:sz="0" w:space="0" w:color="auto"/>
      </w:divBdr>
    </w:div>
    <w:div w:id="1010717097">
      <w:bodyDiv w:val="1"/>
      <w:marLeft w:val="0"/>
      <w:marRight w:val="0"/>
      <w:marTop w:val="0"/>
      <w:marBottom w:val="0"/>
      <w:divBdr>
        <w:top w:val="none" w:sz="0" w:space="0" w:color="auto"/>
        <w:left w:val="none" w:sz="0" w:space="0" w:color="auto"/>
        <w:bottom w:val="none" w:sz="0" w:space="0" w:color="auto"/>
        <w:right w:val="none" w:sz="0" w:space="0" w:color="auto"/>
      </w:divBdr>
    </w:div>
    <w:div w:id="1011564144">
      <w:bodyDiv w:val="1"/>
      <w:marLeft w:val="0"/>
      <w:marRight w:val="0"/>
      <w:marTop w:val="0"/>
      <w:marBottom w:val="0"/>
      <w:divBdr>
        <w:top w:val="none" w:sz="0" w:space="0" w:color="auto"/>
        <w:left w:val="none" w:sz="0" w:space="0" w:color="auto"/>
        <w:bottom w:val="none" w:sz="0" w:space="0" w:color="auto"/>
        <w:right w:val="none" w:sz="0" w:space="0" w:color="auto"/>
      </w:divBdr>
      <w:divsChild>
        <w:div w:id="990018605">
          <w:marLeft w:val="360"/>
          <w:marRight w:val="0"/>
          <w:marTop w:val="200"/>
          <w:marBottom w:val="0"/>
          <w:divBdr>
            <w:top w:val="none" w:sz="0" w:space="0" w:color="auto"/>
            <w:left w:val="none" w:sz="0" w:space="0" w:color="auto"/>
            <w:bottom w:val="none" w:sz="0" w:space="0" w:color="auto"/>
            <w:right w:val="none" w:sz="0" w:space="0" w:color="auto"/>
          </w:divBdr>
        </w:div>
        <w:div w:id="128910645">
          <w:marLeft w:val="360"/>
          <w:marRight w:val="0"/>
          <w:marTop w:val="200"/>
          <w:marBottom w:val="0"/>
          <w:divBdr>
            <w:top w:val="none" w:sz="0" w:space="0" w:color="auto"/>
            <w:left w:val="none" w:sz="0" w:space="0" w:color="auto"/>
            <w:bottom w:val="none" w:sz="0" w:space="0" w:color="auto"/>
            <w:right w:val="none" w:sz="0" w:space="0" w:color="auto"/>
          </w:divBdr>
        </w:div>
        <w:div w:id="1073628312">
          <w:marLeft w:val="360"/>
          <w:marRight w:val="0"/>
          <w:marTop w:val="200"/>
          <w:marBottom w:val="0"/>
          <w:divBdr>
            <w:top w:val="none" w:sz="0" w:space="0" w:color="auto"/>
            <w:left w:val="none" w:sz="0" w:space="0" w:color="auto"/>
            <w:bottom w:val="none" w:sz="0" w:space="0" w:color="auto"/>
            <w:right w:val="none" w:sz="0" w:space="0" w:color="auto"/>
          </w:divBdr>
        </w:div>
        <w:div w:id="1283728785">
          <w:marLeft w:val="360"/>
          <w:marRight w:val="0"/>
          <w:marTop w:val="200"/>
          <w:marBottom w:val="0"/>
          <w:divBdr>
            <w:top w:val="none" w:sz="0" w:space="0" w:color="auto"/>
            <w:left w:val="none" w:sz="0" w:space="0" w:color="auto"/>
            <w:bottom w:val="none" w:sz="0" w:space="0" w:color="auto"/>
            <w:right w:val="none" w:sz="0" w:space="0" w:color="auto"/>
          </w:divBdr>
        </w:div>
      </w:divsChild>
    </w:div>
    <w:div w:id="1021319513">
      <w:bodyDiv w:val="1"/>
      <w:marLeft w:val="0"/>
      <w:marRight w:val="0"/>
      <w:marTop w:val="0"/>
      <w:marBottom w:val="0"/>
      <w:divBdr>
        <w:top w:val="none" w:sz="0" w:space="0" w:color="auto"/>
        <w:left w:val="none" w:sz="0" w:space="0" w:color="auto"/>
        <w:bottom w:val="none" w:sz="0" w:space="0" w:color="auto"/>
        <w:right w:val="none" w:sz="0" w:space="0" w:color="auto"/>
      </w:divBdr>
    </w:div>
    <w:div w:id="1023895135">
      <w:bodyDiv w:val="1"/>
      <w:marLeft w:val="0"/>
      <w:marRight w:val="0"/>
      <w:marTop w:val="0"/>
      <w:marBottom w:val="0"/>
      <w:divBdr>
        <w:top w:val="none" w:sz="0" w:space="0" w:color="auto"/>
        <w:left w:val="none" w:sz="0" w:space="0" w:color="auto"/>
        <w:bottom w:val="none" w:sz="0" w:space="0" w:color="auto"/>
        <w:right w:val="none" w:sz="0" w:space="0" w:color="auto"/>
      </w:divBdr>
    </w:div>
    <w:div w:id="1032729612">
      <w:bodyDiv w:val="1"/>
      <w:marLeft w:val="0"/>
      <w:marRight w:val="0"/>
      <w:marTop w:val="0"/>
      <w:marBottom w:val="0"/>
      <w:divBdr>
        <w:top w:val="none" w:sz="0" w:space="0" w:color="auto"/>
        <w:left w:val="none" w:sz="0" w:space="0" w:color="auto"/>
        <w:bottom w:val="none" w:sz="0" w:space="0" w:color="auto"/>
        <w:right w:val="none" w:sz="0" w:space="0" w:color="auto"/>
      </w:divBdr>
    </w:div>
    <w:div w:id="1042167731">
      <w:bodyDiv w:val="1"/>
      <w:marLeft w:val="0"/>
      <w:marRight w:val="0"/>
      <w:marTop w:val="0"/>
      <w:marBottom w:val="0"/>
      <w:divBdr>
        <w:top w:val="none" w:sz="0" w:space="0" w:color="auto"/>
        <w:left w:val="none" w:sz="0" w:space="0" w:color="auto"/>
        <w:bottom w:val="none" w:sz="0" w:space="0" w:color="auto"/>
        <w:right w:val="none" w:sz="0" w:space="0" w:color="auto"/>
      </w:divBdr>
    </w:div>
    <w:div w:id="1042630223">
      <w:bodyDiv w:val="1"/>
      <w:marLeft w:val="0"/>
      <w:marRight w:val="0"/>
      <w:marTop w:val="0"/>
      <w:marBottom w:val="0"/>
      <w:divBdr>
        <w:top w:val="none" w:sz="0" w:space="0" w:color="auto"/>
        <w:left w:val="none" w:sz="0" w:space="0" w:color="auto"/>
        <w:bottom w:val="none" w:sz="0" w:space="0" w:color="auto"/>
        <w:right w:val="none" w:sz="0" w:space="0" w:color="auto"/>
      </w:divBdr>
      <w:divsChild>
        <w:div w:id="1502962566">
          <w:marLeft w:val="547"/>
          <w:marRight w:val="0"/>
          <w:marTop w:val="0"/>
          <w:marBottom w:val="0"/>
          <w:divBdr>
            <w:top w:val="none" w:sz="0" w:space="0" w:color="auto"/>
            <w:left w:val="none" w:sz="0" w:space="0" w:color="auto"/>
            <w:bottom w:val="none" w:sz="0" w:space="0" w:color="auto"/>
            <w:right w:val="none" w:sz="0" w:space="0" w:color="auto"/>
          </w:divBdr>
        </w:div>
      </w:divsChild>
    </w:div>
    <w:div w:id="1056389439">
      <w:bodyDiv w:val="1"/>
      <w:marLeft w:val="0"/>
      <w:marRight w:val="0"/>
      <w:marTop w:val="0"/>
      <w:marBottom w:val="0"/>
      <w:divBdr>
        <w:top w:val="none" w:sz="0" w:space="0" w:color="auto"/>
        <w:left w:val="none" w:sz="0" w:space="0" w:color="auto"/>
        <w:bottom w:val="none" w:sz="0" w:space="0" w:color="auto"/>
        <w:right w:val="none" w:sz="0" w:space="0" w:color="auto"/>
      </w:divBdr>
    </w:div>
    <w:div w:id="1057776615">
      <w:bodyDiv w:val="1"/>
      <w:marLeft w:val="0"/>
      <w:marRight w:val="0"/>
      <w:marTop w:val="0"/>
      <w:marBottom w:val="0"/>
      <w:divBdr>
        <w:top w:val="none" w:sz="0" w:space="0" w:color="auto"/>
        <w:left w:val="none" w:sz="0" w:space="0" w:color="auto"/>
        <w:bottom w:val="none" w:sz="0" w:space="0" w:color="auto"/>
        <w:right w:val="none" w:sz="0" w:space="0" w:color="auto"/>
      </w:divBdr>
      <w:divsChild>
        <w:div w:id="1720084056">
          <w:marLeft w:val="446"/>
          <w:marRight w:val="0"/>
          <w:marTop w:val="0"/>
          <w:marBottom w:val="0"/>
          <w:divBdr>
            <w:top w:val="none" w:sz="0" w:space="0" w:color="auto"/>
            <w:left w:val="none" w:sz="0" w:space="0" w:color="auto"/>
            <w:bottom w:val="none" w:sz="0" w:space="0" w:color="auto"/>
            <w:right w:val="none" w:sz="0" w:space="0" w:color="auto"/>
          </w:divBdr>
        </w:div>
        <w:div w:id="1467119270">
          <w:marLeft w:val="446"/>
          <w:marRight w:val="0"/>
          <w:marTop w:val="0"/>
          <w:marBottom w:val="0"/>
          <w:divBdr>
            <w:top w:val="none" w:sz="0" w:space="0" w:color="auto"/>
            <w:left w:val="none" w:sz="0" w:space="0" w:color="auto"/>
            <w:bottom w:val="none" w:sz="0" w:space="0" w:color="auto"/>
            <w:right w:val="none" w:sz="0" w:space="0" w:color="auto"/>
          </w:divBdr>
        </w:div>
        <w:div w:id="927881427">
          <w:marLeft w:val="446"/>
          <w:marRight w:val="0"/>
          <w:marTop w:val="0"/>
          <w:marBottom w:val="0"/>
          <w:divBdr>
            <w:top w:val="none" w:sz="0" w:space="0" w:color="auto"/>
            <w:left w:val="none" w:sz="0" w:space="0" w:color="auto"/>
            <w:bottom w:val="none" w:sz="0" w:space="0" w:color="auto"/>
            <w:right w:val="none" w:sz="0" w:space="0" w:color="auto"/>
          </w:divBdr>
        </w:div>
        <w:div w:id="2128428411">
          <w:marLeft w:val="446"/>
          <w:marRight w:val="0"/>
          <w:marTop w:val="0"/>
          <w:marBottom w:val="0"/>
          <w:divBdr>
            <w:top w:val="none" w:sz="0" w:space="0" w:color="auto"/>
            <w:left w:val="none" w:sz="0" w:space="0" w:color="auto"/>
            <w:bottom w:val="none" w:sz="0" w:space="0" w:color="auto"/>
            <w:right w:val="none" w:sz="0" w:space="0" w:color="auto"/>
          </w:divBdr>
        </w:div>
      </w:divsChild>
    </w:div>
    <w:div w:id="1068190156">
      <w:bodyDiv w:val="1"/>
      <w:marLeft w:val="0"/>
      <w:marRight w:val="0"/>
      <w:marTop w:val="0"/>
      <w:marBottom w:val="0"/>
      <w:divBdr>
        <w:top w:val="none" w:sz="0" w:space="0" w:color="auto"/>
        <w:left w:val="none" w:sz="0" w:space="0" w:color="auto"/>
        <w:bottom w:val="none" w:sz="0" w:space="0" w:color="auto"/>
        <w:right w:val="none" w:sz="0" w:space="0" w:color="auto"/>
      </w:divBdr>
      <w:divsChild>
        <w:div w:id="1113092803">
          <w:marLeft w:val="360"/>
          <w:marRight w:val="0"/>
          <w:marTop w:val="200"/>
          <w:marBottom w:val="0"/>
          <w:divBdr>
            <w:top w:val="none" w:sz="0" w:space="0" w:color="auto"/>
            <w:left w:val="none" w:sz="0" w:space="0" w:color="auto"/>
            <w:bottom w:val="none" w:sz="0" w:space="0" w:color="auto"/>
            <w:right w:val="none" w:sz="0" w:space="0" w:color="auto"/>
          </w:divBdr>
        </w:div>
        <w:div w:id="302585772">
          <w:marLeft w:val="360"/>
          <w:marRight w:val="0"/>
          <w:marTop w:val="200"/>
          <w:marBottom w:val="0"/>
          <w:divBdr>
            <w:top w:val="none" w:sz="0" w:space="0" w:color="auto"/>
            <w:left w:val="none" w:sz="0" w:space="0" w:color="auto"/>
            <w:bottom w:val="none" w:sz="0" w:space="0" w:color="auto"/>
            <w:right w:val="none" w:sz="0" w:space="0" w:color="auto"/>
          </w:divBdr>
        </w:div>
      </w:divsChild>
    </w:div>
    <w:div w:id="1078358448">
      <w:bodyDiv w:val="1"/>
      <w:marLeft w:val="0"/>
      <w:marRight w:val="0"/>
      <w:marTop w:val="0"/>
      <w:marBottom w:val="0"/>
      <w:divBdr>
        <w:top w:val="none" w:sz="0" w:space="0" w:color="auto"/>
        <w:left w:val="none" w:sz="0" w:space="0" w:color="auto"/>
        <w:bottom w:val="none" w:sz="0" w:space="0" w:color="auto"/>
        <w:right w:val="none" w:sz="0" w:space="0" w:color="auto"/>
      </w:divBdr>
    </w:div>
    <w:div w:id="1080759640">
      <w:bodyDiv w:val="1"/>
      <w:marLeft w:val="0"/>
      <w:marRight w:val="0"/>
      <w:marTop w:val="0"/>
      <w:marBottom w:val="0"/>
      <w:divBdr>
        <w:top w:val="none" w:sz="0" w:space="0" w:color="auto"/>
        <w:left w:val="none" w:sz="0" w:space="0" w:color="auto"/>
        <w:bottom w:val="none" w:sz="0" w:space="0" w:color="auto"/>
        <w:right w:val="none" w:sz="0" w:space="0" w:color="auto"/>
      </w:divBdr>
    </w:div>
    <w:div w:id="1081022393">
      <w:bodyDiv w:val="1"/>
      <w:marLeft w:val="0"/>
      <w:marRight w:val="0"/>
      <w:marTop w:val="0"/>
      <w:marBottom w:val="0"/>
      <w:divBdr>
        <w:top w:val="none" w:sz="0" w:space="0" w:color="auto"/>
        <w:left w:val="none" w:sz="0" w:space="0" w:color="auto"/>
        <w:bottom w:val="none" w:sz="0" w:space="0" w:color="auto"/>
        <w:right w:val="none" w:sz="0" w:space="0" w:color="auto"/>
      </w:divBdr>
      <w:divsChild>
        <w:div w:id="2051955676">
          <w:marLeft w:val="0"/>
          <w:marRight w:val="0"/>
          <w:marTop w:val="0"/>
          <w:marBottom w:val="0"/>
          <w:divBdr>
            <w:top w:val="none" w:sz="0" w:space="0" w:color="auto"/>
            <w:left w:val="none" w:sz="0" w:space="0" w:color="auto"/>
            <w:bottom w:val="none" w:sz="0" w:space="0" w:color="auto"/>
            <w:right w:val="none" w:sz="0" w:space="0" w:color="auto"/>
          </w:divBdr>
          <w:divsChild>
            <w:div w:id="425273920">
              <w:marLeft w:val="0"/>
              <w:marRight w:val="0"/>
              <w:marTop w:val="0"/>
              <w:marBottom w:val="0"/>
              <w:divBdr>
                <w:top w:val="none" w:sz="0" w:space="0" w:color="auto"/>
                <w:left w:val="none" w:sz="0" w:space="0" w:color="auto"/>
                <w:bottom w:val="none" w:sz="0" w:space="0" w:color="auto"/>
                <w:right w:val="none" w:sz="0" w:space="0" w:color="auto"/>
              </w:divBdr>
              <w:divsChild>
                <w:div w:id="739911994">
                  <w:marLeft w:val="0"/>
                  <w:marRight w:val="0"/>
                  <w:marTop w:val="0"/>
                  <w:marBottom w:val="0"/>
                  <w:divBdr>
                    <w:top w:val="none" w:sz="0" w:space="0" w:color="auto"/>
                    <w:left w:val="none" w:sz="0" w:space="0" w:color="auto"/>
                    <w:bottom w:val="none" w:sz="0" w:space="0" w:color="auto"/>
                    <w:right w:val="none" w:sz="0" w:space="0" w:color="auto"/>
                  </w:divBdr>
                  <w:divsChild>
                    <w:div w:id="1446005343">
                      <w:marLeft w:val="0"/>
                      <w:marRight w:val="0"/>
                      <w:marTop w:val="0"/>
                      <w:marBottom w:val="0"/>
                      <w:divBdr>
                        <w:top w:val="none" w:sz="0" w:space="0" w:color="auto"/>
                        <w:left w:val="none" w:sz="0" w:space="0" w:color="auto"/>
                        <w:bottom w:val="none" w:sz="0" w:space="0" w:color="auto"/>
                        <w:right w:val="none" w:sz="0" w:space="0" w:color="auto"/>
                      </w:divBdr>
                      <w:divsChild>
                        <w:div w:id="30883189">
                          <w:marLeft w:val="0"/>
                          <w:marRight w:val="0"/>
                          <w:marTop w:val="75"/>
                          <w:marBottom w:val="75"/>
                          <w:divBdr>
                            <w:top w:val="none" w:sz="0" w:space="0" w:color="auto"/>
                            <w:left w:val="none" w:sz="0" w:space="0" w:color="auto"/>
                            <w:bottom w:val="none" w:sz="0" w:space="0" w:color="auto"/>
                            <w:right w:val="none" w:sz="0" w:space="0" w:color="auto"/>
                          </w:divBdr>
                          <w:divsChild>
                            <w:div w:id="101389043">
                              <w:marLeft w:val="0"/>
                              <w:marRight w:val="0"/>
                              <w:marTop w:val="0"/>
                              <w:marBottom w:val="0"/>
                              <w:divBdr>
                                <w:top w:val="none" w:sz="0" w:space="0" w:color="auto"/>
                                <w:left w:val="none" w:sz="0" w:space="0" w:color="auto"/>
                                <w:bottom w:val="none" w:sz="0" w:space="0" w:color="auto"/>
                                <w:right w:val="none" w:sz="0" w:space="0" w:color="auto"/>
                              </w:divBdr>
                              <w:divsChild>
                                <w:div w:id="784009690">
                                  <w:marLeft w:val="0"/>
                                  <w:marRight w:val="0"/>
                                  <w:marTop w:val="100"/>
                                  <w:marBottom w:val="300"/>
                                  <w:divBdr>
                                    <w:top w:val="none" w:sz="0" w:space="0" w:color="auto"/>
                                    <w:left w:val="none" w:sz="0" w:space="0" w:color="auto"/>
                                    <w:bottom w:val="none" w:sz="0" w:space="0" w:color="auto"/>
                                    <w:right w:val="none" w:sz="0" w:space="0" w:color="auto"/>
                                  </w:divBdr>
                                  <w:divsChild>
                                    <w:div w:id="908659070">
                                      <w:marLeft w:val="0"/>
                                      <w:marRight w:val="0"/>
                                      <w:marTop w:val="0"/>
                                      <w:marBottom w:val="0"/>
                                      <w:divBdr>
                                        <w:top w:val="none" w:sz="0" w:space="0" w:color="auto"/>
                                        <w:left w:val="none" w:sz="0" w:space="0" w:color="auto"/>
                                        <w:bottom w:val="none" w:sz="0" w:space="0" w:color="auto"/>
                                        <w:right w:val="none" w:sz="0" w:space="0" w:color="auto"/>
                                      </w:divBdr>
                                      <w:divsChild>
                                        <w:div w:id="1140999838">
                                          <w:marLeft w:val="0"/>
                                          <w:marRight w:val="0"/>
                                          <w:marTop w:val="0"/>
                                          <w:marBottom w:val="0"/>
                                          <w:divBdr>
                                            <w:top w:val="none" w:sz="0" w:space="0" w:color="auto"/>
                                            <w:left w:val="none" w:sz="0" w:space="0" w:color="auto"/>
                                            <w:bottom w:val="none" w:sz="0" w:space="0" w:color="auto"/>
                                            <w:right w:val="none" w:sz="0" w:space="0" w:color="auto"/>
                                          </w:divBdr>
                                          <w:divsChild>
                                            <w:div w:id="2061859493">
                                              <w:marLeft w:val="0"/>
                                              <w:marRight w:val="0"/>
                                              <w:marTop w:val="0"/>
                                              <w:marBottom w:val="0"/>
                                              <w:divBdr>
                                                <w:top w:val="none" w:sz="0" w:space="0" w:color="auto"/>
                                                <w:left w:val="none" w:sz="0" w:space="0" w:color="auto"/>
                                                <w:bottom w:val="none" w:sz="0" w:space="0" w:color="auto"/>
                                                <w:right w:val="none" w:sz="0" w:space="0" w:color="auto"/>
                                              </w:divBdr>
                                              <w:divsChild>
                                                <w:div w:id="1496652552">
                                                  <w:marLeft w:val="0"/>
                                                  <w:marRight w:val="0"/>
                                                  <w:marTop w:val="450"/>
                                                  <w:marBottom w:val="450"/>
                                                  <w:divBdr>
                                                    <w:top w:val="none" w:sz="0" w:space="0" w:color="auto"/>
                                                    <w:left w:val="none" w:sz="0" w:space="0" w:color="auto"/>
                                                    <w:bottom w:val="none" w:sz="0" w:space="0" w:color="auto"/>
                                                    <w:right w:val="none" w:sz="0" w:space="0" w:color="auto"/>
                                                  </w:divBdr>
                                                </w:div>
                                                <w:div w:id="757677317">
                                                  <w:marLeft w:val="0"/>
                                                  <w:marRight w:val="0"/>
                                                  <w:marTop w:val="0"/>
                                                  <w:marBottom w:val="0"/>
                                                  <w:divBdr>
                                                    <w:top w:val="none" w:sz="0" w:space="0" w:color="auto"/>
                                                    <w:left w:val="none" w:sz="0" w:space="0" w:color="auto"/>
                                                    <w:bottom w:val="none" w:sz="0" w:space="0" w:color="auto"/>
                                                    <w:right w:val="none" w:sz="0" w:space="0" w:color="auto"/>
                                                  </w:divBdr>
                                                  <w:divsChild>
                                                    <w:div w:id="563881122">
                                                      <w:marLeft w:val="150"/>
                                                      <w:marRight w:val="150"/>
                                                      <w:marTop w:val="150"/>
                                                      <w:marBottom w:val="150"/>
                                                      <w:divBdr>
                                                        <w:top w:val="none" w:sz="0" w:space="0" w:color="auto"/>
                                                        <w:left w:val="none" w:sz="0" w:space="0" w:color="auto"/>
                                                        <w:bottom w:val="none" w:sz="0" w:space="0" w:color="auto"/>
                                                        <w:right w:val="none" w:sz="0" w:space="0" w:color="auto"/>
                                                      </w:divBdr>
                                                    </w:div>
                                                    <w:div w:id="2043556590">
                                                      <w:marLeft w:val="150"/>
                                                      <w:marRight w:val="150"/>
                                                      <w:marTop w:val="150"/>
                                                      <w:marBottom w:val="150"/>
                                                      <w:divBdr>
                                                        <w:top w:val="none" w:sz="0" w:space="0" w:color="auto"/>
                                                        <w:left w:val="none" w:sz="0" w:space="0" w:color="auto"/>
                                                        <w:bottom w:val="none" w:sz="0" w:space="0" w:color="auto"/>
                                                        <w:right w:val="none" w:sz="0" w:space="0" w:color="auto"/>
                                                      </w:divBdr>
                                                    </w:div>
                                                    <w:div w:id="1972009304">
                                                      <w:marLeft w:val="150"/>
                                                      <w:marRight w:val="150"/>
                                                      <w:marTop w:val="150"/>
                                                      <w:marBottom w:val="150"/>
                                                      <w:divBdr>
                                                        <w:top w:val="none" w:sz="0" w:space="0" w:color="auto"/>
                                                        <w:left w:val="none" w:sz="0" w:space="0" w:color="auto"/>
                                                        <w:bottom w:val="none" w:sz="0" w:space="0" w:color="auto"/>
                                                        <w:right w:val="none" w:sz="0" w:space="0" w:color="auto"/>
                                                      </w:divBdr>
                                                    </w:div>
                                                    <w:div w:id="1576165275">
                                                      <w:marLeft w:val="150"/>
                                                      <w:marRight w:val="150"/>
                                                      <w:marTop w:val="150"/>
                                                      <w:marBottom w:val="150"/>
                                                      <w:divBdr>
                                                        <w:top w:val="none" w:sz="0" w:space="0" w:color="auto"/>
                                                        <w:left w:val="none" w:sz="0" w:space="0" w:color="auto"/>
                                                        <w:bottom w:val="none" w:sz="0" w:space="0" w:color="auto"/>
                                                        <w:right w:val="none" w:sz="0" w:space="0" w:color="auto"/>
                                                      </w:divBdr>
                                                    </w:div>
                                                    <w:div w:id="1649481056">
                                                      <w:marLeft w:val="150"/>
                                                      <w:marRight w:val="150"/>
                                                      <w:marTop w:val="150"/>
                                                      <w:marBottom w:val="150"/>
                                                      <w:divBdr>
                                                        <w:top w:val="none" w:sz="0" w:space="0" w:color="auto"/>
                                                        <w:left w:val="none" w:sz="0" w:space="0" w:color="auto"/>
                                                        <w:bottom w:val="none" w:sz="0" w:space="0" w:color="auto"/>
                                                        <w:right w:val="none" w:sz="0" w:space="0" w:color="auto"/>
                                                      </w:divBdr>
                                                    </w:div>
                                                    <w:div w:id="155847878">
                                                      <w:marLeft w:val="150"/>
                                                      <w:marRight w:val="150"/>
                                                      <w:marTop w:val="150"/>
                                                      <w:marBottom w:val="150"/>
                                                      <w:divBdr>
                                                        <w:top w:val="none" w:sz="0" w:space="0" w:color="auto"/>
                                                        <w:left w:val="none" w:sz="0" w:space="0" w:color="auto"/>
                                                        <w:bottom w:val="none" w:sz="0" w:space="0" w:color="auto"/>
                                                        <w:right w:val="none" w:sz="0" w:space="0" w:color="auto"/>
                                                      </w:divBdr>
                                                    </w:div>
                                                    <w:div w:id="453836913">
                                                      <w:marLeft w:val="150"/>
                                                      <w:marRight w:val="150"/>
                                                      <w:marTop w:val="150"/>
                                                      <w:marBottom w:val="150"/>
                                                      <w:divBdr>
                                                        <w:top w:val="none" w:sz="0" w:space="0" w:color="auto"/>
                                                        <w:left w:val="none" w:sz="0" w:space="0" w:color="auto"/>
                                                        <w:bottom w:val="none" w:sz="0" w:space="0" w:color="auto"/>
                                                        <w:right w:val="none" w:sz="0" w:space="0" w:color="auto"/>
                                                      </w:divBdr>
                                                    </w:div>
                                                    <w:div w:id="1933123516">
                                                      <w:marLeft w:val="150"/>
                                                      <w:marRight w:val="150"/>
                                                      <w:marTop w:val="150"/>
                                                      <w:marBottom w:val="150"/>
                                                      <w:divBdr>
                                                        <w:top w:val="none" w:sz="0" w:space="0" w:color="auto"/>
                                                        <w:left w:val="none" w:sz="0" w:space="0" w:color="auto"/>
                                                        <w:bottom w:val="none" w:sz="0" w:space="0" w:color="auto"/>
                                                        <w:right w:val="none" w:sz="0" w:space="0" w:color="auto"/>
                                                      </w:divBdr>
                                                    </w:div>
                                                    <w:div w:id="7643892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816866">
          <w:marLeft w:val="0"/>
          <w:marRight w:val="0"/>
          <w:marTop w:val="0"/>
          <w:marBottom w:val="1200"/>
          <w:divBdr>
            <w:top w:val="none" w:sz="0" w:space="0" w:color="auto"/>
            <w:left w:val="none" w:sz="0" w:space="0" w:color="auto"/>
            <w:bottom w:val="none" w:sz="0" w:space="0" w:color="auto"/>
            <w:right w:val="none" w:sz="0" w:space="0" w:color="auto"/>
          </w:divBdr>
        </w:div>
        <w:div w:id="760685749">
          <w:marLeft w:val="0"/>
          <w:marRight w:val="0"/>
          <w:marTop w:val="0"/>
          <w:marBottom w:val="0"/>
          <w:divBdr>
            <w:top w:val="none" w:sz="0" w:space="0" w:color="auto"/>
            <w:left w:val="none" w:sz="0" w:space="0" w:color="auto"/>
            <w:bottom w:val="none" w:sz="0" w:space="0" w:color="auto"/>
            <w:right w:val="none" w:sz="0" w:space="0" w:color="auto"/>
          </w:divBdr>
          <w:divsChild>
            <w:div w:id="1927222384">
              <w:marLeft w:val="300"/>
              <w:marRight w:val="300"/>
              <w:marTop w:val="0"/>
              <w:marBottom w:val="480"/>
              <w:divBdr>
                <w:top w:val="none" w:sz="0" w:space="0" w:color="auto"/>
                <w:left w:val="none" w:sz="0" w:space="0" w:color="auto"/>
                <w:bottom w:val="none" w:sz="0" w:space="0" w:color="auto"/>
                <w:right w:val="none" w:sz="0" w:space="0" w:color="auto"/>
              </w:divBdr>
              <w:divsChild>
                <w:div w:id="441848338">
                  <w:marLeft w:val="0"/>
                  <w:marRight w:val="0"/>
                  <w:marTop w:val="0"/>
                  <w:marBottom w:val="0"/>
                  <w:divBdr>
                    <w:top w:val="none" w:sz="0" w:space="0" w:color="auto"/>
                    <w:left w:val="none" w:sz="0" w:space="0" w:color="auto"/>
                    <w:bottom w:val="none" w:sz="0" w:space="0" w:color="auto"/>
                    <w:right w:val="none" w:sz="0" w:space="0" w:color="auto"/>
                  </w:divBdr>
                </w:div>
                <w:div w:id="1983581218">
                  <w:marLeft w:val="0"/>
                  <w:marRight w:val="0"/>
                  <w:marTop w:val="0"/>
                  <w:marBottom w:val="0"/>
                  <w:divBdr>
                    <w:top w:val="none" w:sz="0" w:space="0" w:color="auto"/>
                    <w:left w:val="none" w:sz="0" w:space="0" w:color="auto"/>
                    <w:bottom w:val="none" w:sz="0" w:space="0" w:color="auto"/>
                    <w:right w:val="none" w:sz="0" w:space="0" w:color="auto"/>
                  </w:divBdr>
                  <w:divsChild>
                    <w:div w:id="1318874361">
                      <w:marLeft w:val="0"/>
                      <w:marRight w:val="0"/>
                      <w:marTop w:val="0"/>
                      <w:marBottom w:val="0"/>
                      <w:divBdr>
                        <w:top w:val="none" w:sz="0" w:space="0" w:color="auto"/>
                        <w:left w:val="none" w:sz="0" w:space="0" w:color="auto"/>
                        <w:bottom w:val="none" w:sz="0" w:space="0" w:color="auto"/>
                        <w:right w:val="none" w:sz="0" w:space="0" w:color="auto"/>
                      </w:divBdr>
                    </w:div>
                    <w:div w:id="630677001">
                      <w:marLeft w:val="0"/>
                      <w:marRight w:val="0"/>
                      <w:marTop w:val="0"/>
                      <w:marBottom w:val="0"/>
                      <w:divBdr>
                        <w:top w:val="none" w:sz="0" w:space="0" w:color="auto"/>
                        <w:left w:val="none" w:sz="0" w:space="0" w:color="auto"/>
                        <w:bottom w:val="none" w:sz="0" w:space="0" w:color="auto"/>
                        <w:right w:val="none" w:sz="0" w:space="0" w:color="auto"/>
                      </w:divBdr>
                    </w:div>
                    <w:div w:id="882059727">
                      <w:marLeft w:val="0"/>
                      <w:marRight w:val="0"/>
                      <w:marTop w:val="150"/>
                      <w:marBottom w:val="150"/>
                      <w:divBdr>
                        <w:top w:val="none" w:sz="0" w:space="0" w:color="auto"/>
                        <w:left w:val="none" w:sz="0" w:space="0" w:color="auto"/>
                        <w:bottom w:val="none" w:sz="0" w:space="0" w:color="auto"/>
                        <w:right w:val="none" w:sz="0" w:space="0" w:color="auto"/>
                      </w:divBdr>
                      <w:divsChild>
                        <w:div w:id="51657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182682">
          <w:marLeft w:val="0"/>
          <w:marRight w:val="0"/>
          <w:marTop w:val="0"/>
          <w:marBottom w:val="0"/>
          <w:divBdr>
            <w:top w:val="none" w:sz="0" w:space="0" w:color="auto"/>
            <w:left w:val="none" w:sz="0" w:space="0" w:color="auto"/>
            <w:bottom w:val="none" w:sz="0" w:space="0" w:color="auto"/>
            <w:right w:val="none" w:sz="0" w:space="0" w:color="auto"/>
          </w:divBdr>
          <w:divsChild>
            <w:div w:id="762066011">
              <w:marLeft w:val="0"/>
              <w:marRight w:val="0"/>
              <w:marTop w:val="0"/>
              <w:marBottom w:val="0"/>
              <w:divBdr>
                <w:top w:val="none" w:sz="0" w:space="0" w:color="auto"/>
                <w:left w:val="none" w:sz="0" w:space="0" w:color="auto"/>
                <w:bottom w:val="none" w:sz="0" w:space="0" w:color="auto"/>
                <w:right w:val="none" w:sz="0" w:space="0" w:color="auto"/>
              </w:divBdr>
              <w:divsChild>
                <w:div w:id="1179657860">
                  <w:marLeft w:val="0"/>
                  <w:marRight w:val="0"/>
                  <w:marTop w:val="0"/>
                  <w:marBottom w:val="0"/>
                  <w:divBdr>
                    <w:top w:val="none" w:sz="0" w:space="0" w:color="auto"/>
                    <w:left w:val="none" w:sz="0" w:space="0" w:color="auto"/>
                    <w:bottom w:val="none" w:sz="0" w:space="0" w:color="auto"/>
                    <w:right w:val="none" w:sz="0" w:space="0" w:color="auto"/>
                  </w:divBdr>
                </w:div>
                <w:div w:id="962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2607">
          <w:marLeft w:val="0"/>
          <w:marRight w:val="0"/>
          <w:marTop w:val="0"/>
          <w:marBottom w:val="0"/>
          <w:divBdr>
            <w:top w:val="none" w:sz="0" w:space="0" w:color="auto"/>
            <w:left w:val="none" w:sz="0" w:space="0" w:color="auto"/>
            <w:bottom w:val="none" w:sz="0" w:space="0" w:color="auto"/>
            <w:right w:val="none" w:sz="0" w:space="0" w:color="auto"/>
          </w:divBdr>
        </w:div>
      </w:divsChild>
    </w:div>
    <w:div w:id="1093090223">
      <w:bodyDiv w:val="1"/>
      <w:marLeft w:val="0"/>
      <w:marRight w:val="0"/>
      <w:marTop w:val="0"/>
      <w:marBottom w:val="0"/>
      <w:divBdr>
        <w:top w:val="none" w:sz="0" w:space="0" w:color="auto"/>
        <w:left w:val="none" w:sz="0" w:space="0" w:color="auto"/>
        <w:bottom w:val="none" w:sz="0" w:space="0" w:color="auto"/>
        <w:right w:val="none" w:sz="0" w:space="0" w:color="auto"/>
      </w:divBdr>
    </w:div>
    <w:div w:id="1095706035">
      <w:bodyDiv w:val="1"/>
      <w:marLeft w:val="0"/>
      <w:marRight w:val="0"/>
      <w:marTop w:val="0"/>
      <w:marBottom w:val="0"/>
      <w:divBdr>
        <w:top w:val="none" w:sz="0" w:space="0" w:color="auto"/>
        <w:left w:val="none" w:sz="0" w:space="0" w:color="auto"/>
        <w:bottom w:val="none" w:sz="0" w:space="0" w:color="auto"/>
        <w:right w:val="none" w:sz="0" w:space="0" w:color="auto"/>
      </w:divBdr>
    </w:div>
    <w:div w:id="1096898901">
      <w:bodyDiv w:val="1"/>
      <w:marLeft w:val="0"/>
      <w:marRight w:val="0"/>
      <w:marTop w:val="0"/>
      <w:marBottom w:val="0"/>
      <w:divBdr>
        <w:top w:val="none" w:sz="0" w:space="0" w:color="auto"/>
        <w:left w:val="none" w:sz="0" w:space="0" w:color="auto"/>
        <w:bottom w:val="none" w:sz="0" w:space="0" w:color="auto"/>
        <w:right w:val="none" w:sz="0" w:space="0" w:color="auto"/>
      </w:divBdr>
    </w:div>
    <w:div w:id="1100830568">
      <w:bodyDiv w:val="1"/>
      <w:marLeft w:val="0"/>
      <w:marRight w:val="0"/>
      <w:marTop w:val="0"/>
      <w:marBottom w:val="0"/>
      <w:divBdr>
        <w:top w:val="none" w:sz="0" w:space="0" w:color="auto"/>
        <w:left w:val="none" w:sz="0" w:space="0" w:color="auto"/>
        <w:bottom w:val="none" w:sz="0" w:space="0" w:color="auto"/>
        <w:right w:val="none" w:sz="0" w:space="0" w:color="auto"/>
      </w:divBdr>
    </w:div>
    <w:div w:id="1101031357">
      <w:bodyDiv w:val="1"/>
      <w:marLeft w:val="0"/>
      <w:marRight w:val="0"/>
      <w:marTop w:val="0"/>
      <w:marBottom w:val="0"/>
      <w:divBdr>
        <w:top w:val="none" w:sz="0" w:space="0" w:color="auto"/>
        <w:left w:val="none" w:sz="0" w:space="0" w:color="auto"/>
        <w:bottom w:val="none" w:sz="0" w:space="0" w:color="auto"/>
        <w:right w:val="none" w:sz="0" w:space="0" w:color="auto"/>
      </w:divBdr>
    </w:div>
    <w:div w:id="1103113409">
      <w:bodyDiv w:val="1"/>
      <w:marLeft w:val="0"/>
      <w:marRight w:val="0"/>
      <w:marTop w:val="0"/>
      <w:marBottom w:val="0"/>
      <w:divBdr>
        <w:top w:val="none" w:sz="0" w:space="0" w:color="auto"/>
        <w:left w:val="none" w:sz="0" w:space="0" w:color="auto"/>
        <w:bottom w:val="none" w:sz="0" w:space="0" w:color="auto"/>
        <w:right w:val="none" w:sz="0" w:space="0" w:color="auto"/>
      </w:divBdr>
    </w:div>
    <w:div w:id="1132134640">
      <w:bodyDiv w:val="1"/>
      <w:marLeft w:val="0"/>
      <w:marRight w:val="0"/>
      <w:marTop w:val="0"/>
      <w:marBottom w:val="0"/>
      <w:divBdr>
        <w:top w:val="none" w:sz="0" w:space="0" w:color="auto"/>
        <w:left w:val="none" w:sz="0" w:space="0" w:color="auto"/>
        <w:bottom w:val="none" w:sz="0" w:space="0" w:color="auto"/>
        <w:right w:val="none" w:sz="0" w:space="0" w:color="auto"/>
      </w:divBdr>
    </w:div>
    <w:div w:id="1132551230">
      <w:bodyDiv w:val="1"/>
      <w:marLeft w:val="0"/>
      <w:marRight w:val="0"/>
      <w:marTop w:val="0"/>
      <w:marBottom w:val="0"/>
      <w:divBdr>
        <w:top w:val="none" w:sz="0" w:space="0" w:color="auto"/>
        <w:left w:val="none" w:sz="0" w:space="0" w:color="auto"/>
        <w:bottom w:val="none" w:sz="0" w:space="0" w:color="auto"/>
        <w:right w:val="none" w:sz="0" w:space="0" w:color="auto"/>
      </w:divBdr>
    </w:div>
    <w:div w:id="1147631312">
      <w:bodyDiv w:val="1"/>
      <w:marLeft w:val="0"/>
      <w:marRight w:val="0"/>
      <w:marTop w:val="0"/>
      <w:marBottom w:val="0"/>
      <w:divBdr>
        <w:top w:val="none" w:sz="0" w:space="0" w:color="auto"/>
        <w:left w:val="none" w:sz="0" w:space="0" w:color="auto"/>
        <w:bottom w:val="none" w:sz="0" w:space="0" w:color="auto"/>
        <w:right w:val="none" w:sz="0" w:space="0" w:color="auto"/>
      </w:divBdr>
      <w:divsChild>
        <w:div w:id="816655325">
          <w:marLeft w:val="547"/>
          <w:marRight w:val="0"/>
          <w:marTop w:val="0"/>
          <w:marBottom w:val="0"/>
          <w:divBdr>
            <w:top w:val="none" w:sz="0" w:space="0" w:color="auto"/>
            <w:left w:val="none" w:sz="0" w:space="0" w:color="auto"/>
            <w:bottom w:val="none" w:sz="0" w:space="0" w:color="auto"/>
            <w:right w:val="none" w:sz="0" w:space="0" w:color="auto"/>
          </w:divBdr>
        </w:div>
      </w:divsChild>
    </w:div>
    <w:div w:id="1150946017">
      <w:bodyDiv w:val="1"/>
      <w:marLeft w:val="0"/>
      <w:marRight w:val="0"/>
      <w:marTop w:val="0"/>
      <w:marBottom w:val="0"/>
      <w:divBdr>
        <w:top w:val="none" w:sz="0" w:space="0" w:color="auto"/>
        <w:left w:val="none" w:sz="0" w:space="0" w:color="auto"/>
        <w:bottom w:val="none" w:sz="0" w:space="0" w:color="auto"/>
        <w:right w:val="none" w:sz="0" w:space="0" w:color="auto"/>
      </w:divBdr>
    </w:div>
    <w:div w:id="1151172190">
      <w:bodyDiv w:val="1"/>
      <w:marLeft w:val="0"/>
      <w:marRight w:val="0"/>
      <w:marTop w:val="0"/>
      <w:marBottom w:val="0"/>
      <w:divBdr>
        <w:top w:val="none" w:sz="0" w:space="0" w:color="auto"/>
        <w:left w:val="none" w:sz="0" w:space="0" w:color="auto"/>
        <w:bottom w:val="none" w:sz="0" w:space="0" w:color="auto"/>
        <w:right w:val="none" w:sz="0" w:space="0" w:color="auto"/>
      </w:divBdr>
    </w:div>
    <w:div w:id="1152217492">
      <w:bodyDiv w:val="1"/>
      <w:marLeft w:val="0"/>
      <w:marRight w:val="0"/>
      <w:marTop w:val="0"/>
      <w:marBottom w:val="0"/>
      <w:divBdr>
        <w:top w:val="none" w:sz="0" w:space="0" w:color="auto"/>
        <w:left w:val="none" w:sz="0" w:space="0" w:color="auto"/>
        <w:bottom w:val="none" w:sz="0" w:space="0" w:color="auto"/>
        <w:right w:val="none" w:sz="0" w:space="0" w:color="auto"/>
      </w:divBdr>
      <w:divsChild>
        <w:div w:id="1559853823">
          <w:marLeft w:val="547"/>
          <w:marRight w:val="0"/>
          <w:marTop w:val="0"/>
          <w:marBottom w:val="160"/>
          <w:divBdr>
            <w:top w:val="none" w:sz="0" w:space="0" w:color="auto"/>
            <w:left w:val="none" w:sz="0" w:space="0" w:color="auto"/>
            <w:bottom w:val="none" w:sz="0" w:space="0" w:color="auto"/>
            <w:right w:val="none" w:sz="0" w:space="0" w:color="auto"/>
          </w:divBdr>
        </w:div>
        <w:div w:id="2005549473">
          <w:marLeft w:val="547"/>
          <w:marRight w:val="0"/>
          <w:marTop w:val="0"/>
          <w:marBottom w:val="160"/>
          <w:divBdr>
            <w:top w:val="none" w:sz="0" w:space="0" w:color="auto"/>
            <w:left w:val="none" w:sz="0" w:space="0" w:color="auto"/>
            <w:bottom w:val="none" w:sz="0" w:space="0" w:color="auto"/>
            <w:right w:val="none" w:sz="0" w:space="0" w:color="auto"/>
          </w:divBdr>
        </w:div>
        <w:div w:id="1444768851">
          <w:marLeft w:val="547"/>
          <w:marRight w:val="0"/>
          <w:marTop w:val="0"/>
          <w:marBottom w:val="160"/>
          <w:divBdr>
            <w:top w:val="none" w:sz="0" w:space="0" w:color="auto"/>
            <w:left w:val="none" w:sz="0" w:space="0" w:color="auto"/>
            <w:bottom w:val="none" w:sz="0" w:space="0" w:color="auto"/>
            <w:right w:val="none" w:sz="0" w:space="0" w:color="auto"/>
          </w:divBdr>
        </w:div>
        <w:div w:id="1028070100">
          <w:marLeft w:val="547"/>
          <w:marRight w:val="0"/>
          <w:marTop w:val="0"/>
          <w:marBottom w:val="160"/>
          <w:divBdr>
            <w:top w:val="none" w:sz="0" w:space="0" w:color="auto"/>
            <w:left w:val="none" w:sz="0" w:space="0" w:color="auto"/>
            <w:bottom w:val="none" w:sz="0" w:space="0" w:color="auto"/>
            <w:right w:val="none" w:sz="0" w:space="0" w:color="auto"/>
          </w:divBdr>
        </w:div>
      </w:divsChild>
    </w:div>
    <w:div w:id="1157384596">
      <w:bodyDiv w:val="1"/>
      <w:marLeft w:val="0"/>
      <w:marRight w:val="0"/>
      <w:marTop w:val="0"/>
      <w:marBottom w:val="0"/>
      <w:divBdr>
        <w:top w:val="none" w:sz="0" w:space="0" w:color="auto"/>
        <w:left w:val="none" w:sz="0" w:space="0" w:color="auto"/>
        <w:bottom w:val="none" w:sz="0" w:space="0" w:color="auto"/>
        <w:right w:val="none" w:sz="0" w:space="0" w:color="auto"/>
      </w:divBdr>
      <w:divsChild>
        <w:div w:id="2067601451">
          <w:marLeft w:val="547"/>
          <w:marRight w:val="0"/>
          <w:marTop w:val="0"/>
          <w:marBottom w:val="0"/>
          <w:divBdr>
            <w:top w:val="none" w:sz="0" w:space="0" w:color="auto"/>
            <w:left w:val="none" w:sz="0" w:space="0" w:color="auto"/>
            <w:bottom w:val="none" w:sz="0" w:space="0" w:color="auto"/>
            <w:right w:val="none" w:sz="0" w:space="0" w:color="auto"/>
          </w:divBdr>
        </w:div>
      </w:divsChild>
    </w:div>
    <w:div w:id="1159543111">
      <w:bodyDiv w:val="1"/>
      <w:marLeft w:val="0"/>
      <w:marRight w:val="0"/>
      <w:marTop w:val="0"/>
      <w:marBottom w:val="0"/>
      <w:divBdr>
        <w:top w:val="none" w:sz="0" w:space="0" w:color="auto"/>
        <w:left w:val="none" w:sz="0" w:space="0" w:color="auto"/>
        <w:bottom w:val="none" w:sz="0" w:space="0" w:color="auto"/>
        <w:right w:val="none" w:sz="0" w:space="0" w:color="auto"/>
      </w:divBdr>
      <w:divsChild>
        <w:div w:id="100490109">
          <w:marLeft w:val="547"/>
          <w:marRight w:val="0"/>
          <w:marTop w:val="0"/>
          <w:marBottom w:val="0"/>
          <w:divBdr>
            <w:top w:val="none" w:sz="0" w:space="0" w:color="auto"/>
            <w:left w:val="none" w:sz="0" w:space="0" w:color="auto"/>
            <w:bottom w:val="none" w:sz="0" w:space="0" w:color="auto"/>
            <w:right w:val="none" w:sz="0" w:space="0" w:color="auto"/>
          </w:divBdr>
        </w:div>
        <w:div w:id="1974867361">
          <w:marLeft w:val="547"/>
          <w:marRight w:val="0"/>
          <w:marTop w:val="0"/>
          <w:marBottom w:val="0"/>
          <w:divBdr>
            <w:top w:val="none" w:sz="0" w:space="0" w:color="auto"/>
            <w:left w:val="none" w:sz="0" w:space="0" w:color="auto"/>
            <w:bottom w:val="none" w:sz="0" w:space="0" w:color="auto"/>
            <w:right w:val="none" w:sz="0" w:space="0" w:color="auto"/>
          </w:divBdr>
        </w:div>
        <w:div w:id="1219898763">
          <w:marLeft w:val="547"/>
          <w:marRight w:val="0"/>
          <w:marTop w:val="0"/>
          <w:marBottom w:val="0"/>
          <w:divBdr>
            <w:top w:val="none" w:sz="0" w:space="0" w:color="auto"/>
            <w:left w:val="none" w:sz="0" w:space="0" w:color="auto"/>
            <w:bottom w:val="none" w:sz="0" w:space="0" w:color="auto"/>
            <w:right w:val="none" w:sz="0" w:space="0" w:color="auto"/>
          </w:divBdr>
        </w:div>
        <w:div w:id="1026827135">
          <w:marLeft w:val="1267"/>
          <w:marRight w:val="0"/>
          <w:marTop w:val="0"/>
          <w:marBottom w:val="0"/>
          <w:divBdr>
            <w:top w:val="none" w:sz="0" w:space="0" w:color="auto"/>
            <w:left w:val="none" w:sz="0" w:space="0" w:color="auto"/>
            <w:bottom w:val="none" w:sz="0" w:space="0" w:color="auto"/>
            <w:right w:val="none" w:sz="0" w:space="0" w:color="auto"/>
          </w:divBdr>
        </w:div>
      </w:divsChild>
    </w:div>
    <w:div w:id="1165509441">
      <w:bodyDiv w:val="1"/>
      <w:marLeft w:val="0"/>
      <w:marRight w:val="0"/>
      <w:marTop w:val="0"/>
      <w:marBottom w:val="0"/>
      <w:divBdr>
        <w:top w:val="none" w:sz="0" w:space="0" w:color="auto"/>
        <w:left w:val="none" w:sz="0" w:space="0" w:color="auto"/>
        <w:bottom w:val="none" w:sz="0" w:space="0" w:color="auto"/>
        <w:right w:val="none" w:sz="0" w:space="0" w:color="auto"/>
      </w:divBdr>
      <w:divsChild>
        <w:div w:id="1282494349">
          <w:marLeft w:val="360"/>
          <w:marRight w:val="0"/>
          <w:marTop w:val="200"/>
          <w:marBottom w:val="0"/>
          <w:divBdr>
            <w:top w:val="none" w:sz="0" w:space="0" w:color="auto"/>
            <w:left w:val="none" w:sz="0" w:space="0" w:color="auto"/>
            <w:bottom w:val="none" w:sz="0" w:space="0" w:color="auto"/>
            <w:right w:val="none" w:sz="0" w:space="0" w:color="auto"/>
          </w:divBdr>
        </w:div>
        <w:div w:id="156727535">
          <w:marLeft w:val="360"/>
          <w:marRight w:val="0"/>
          <w:marTop w:val="200"/>
          <w:marBottom w:val="0"/>
          <w:divBdr>
            <w:top w:val="none" w:sz="0" w:space="0" w:color="auto"/>
            <w:left w:val="none" w:sz="0" w:space="0" w:color="auto"/>
            <w:bottom w:val="none" w:sz="0" w:space="0" w:color="auto"/>
            <w:right w:val="none" w:sz="0" w:space="0" w:color="auto"/>
          </w:divBdr>
        </w:div>
        <w:div w:id="1659268677">
          <w:marLeft w:val="360"/>
          <w:marRight w:val="0"/>
          <w:marTop w:val="200"/>
          <w:marBottom w:val="0"/>
          <w:divBdr>
            <w:top w:val="none" w:sz="0" w:space="0" w:color="auto"/>
            <w:left w:val="none" w:sz="0" w:space="0" w:color="auto"/>
            <w:bottom w:val="none" w:sz="0" w:space="0" w:color="auto"/>
            <w:right w:val="none" w:sz="0" w:space="0" w:color="auto"/>
          </w:divBdr>
        </w:div>
        <w:div w:id="153885286">
          <w:marLeft w:val="360"/>
          <w:marRight w:val="0"/>
          <w:marTop w:val="200"/>
          <w:marBottom w:val="0"/>
          <w:divBdr>
            <w:top w:val="none" w:sz="0" w:space="0" w:color="auto"/>
            <w:left w:val="none" w:sz="0" w:space="0" w:color="auto"/>
            <w:bottom w:val="none" w:sz="0" w:space="0" w:color="auto"/>
            <w:right w:val="none" w:sz="0" w:space="0" w:color="auto"/>
          </w:divBdr>
        </w:div>
        <w:div w:id="1509713715">
          <w:marLeft w:val="360"/>
          <w:marRight w:val="0"/>
          <w:marTop w:val="200"/>
          <w:marBottom w:val="0"/>
          <w:divBdr>
            <w:top w:val="none" w:sz="0" w:space="0" w:color="auto"/>
            <w:left w:val="none" w:sz="0" w:space="0" w:color="auto"/>
            <w:bottom w:val="none" w:sz="0" w:space="0" w:color="auto"/>
            <w:right w:val="none" w:sz="0" w:space="0" w:color="auto"/>
          </w:divBdr>
        </w:div>
      </w:divsChild>
    </w:div>
    <w:div w:id="1165824180">
      <w:bodyDiv w:val="1"/>
      <w:marLeft w:val="0"/>
      <w:marRight w:val="0"/>
      <w:marTop w:val="0"/>
      <w:marBottom w:val="0"/>
      <w:divBdr>
        <w:top w:val="none" w:sz="0" w:space="0" w:color="auto"/>
        <w:left w:val="none" w:sz="0" w:space="0" w:color="auto"/>
        <w:bottom w:val="none" w:sz="0" w:space="0" w:color="auto"/>
        <w:right w:val="none" w:sz="0" w:space="0" w:color="auto"/>
      </w:divBdr>
    </w:div>
    <w:div w:id="1166480085">
      <w:bodyDiv w:val="1"/>
      <w:marLeft w:val="0"/>
      <w:marRight w:val="0"/>
      <w:marTop w:val="0"/>
      <w:marBottom w:val="0"/>
      <w:divBdr>
        <w:top w:val="none" w:sz="0" w:space="0" w:color="auto"/>
        <w:left w:val="none" w:sz="0" w:space="0" w:color="auto"/>
        <w:bottom w:val="none" w:sz="0" w:space="0" w:color="auto"/>
        <w:right w:val="none" w:sz="0" w:space="0" w:color="auto"/>
      </w:divBdr>
      <w:divsChild>
        <w:div w:id="108860467">
          <w:marLeft w:val="360"/>
          <w:marRight w:val="0"/>
          <w:marTop w:val="200"/>
          <w:marBottom w:val="0"/>
          <w:divBdr>
            <w:top w:val="none" w:sz="0" w:space="0" w:color="auto"/>
            <w:left w:val="none" w:sz="0" w:space="0" w:color="auto"/>
            <w:bottom w:val="none" w:sz="0" w:space="0" w:color="auto"/>
            <w:right w:val="none" w:sz="0" w:space="0" w:color="auto"/>
          </w:divBdr>
        </w:div>
        <w:div w:id="2074308825">
          <w:marLeft w:val="360"/>
          <w:marRight w:val="0"/>
          <w:marTop w:val="200"/>
          <w:marBottom w:val="0"/>
          <w:divBdr>
            <w:top w:val="none" w:sz="0" w:space="0" w:color="auto"/>
            <w:left w:val="none" w:sz="0" w:space="0" w:color="auto"/>
            <w:bottom w:val="none" w:sz="0" w:space="0" w:color="auto"/>
            <w:right w:val="none" w:sz="0" w:space="0" w:color="auto"/>
          </w:divBdr>
        </w:div>
        <w:div w:id="419328563">
          <w:marLeft w:val="360"/>
          <w:marRight w:val="0"/>
          <w:marTop w:val="200"/>
          <w:marBottom w:val="0"/>
          <w:divBdr>
            <w:top w:val="none" w:sz="0" w:space="0" w:color="auto"/>
            <w:left w:val="none" w:sz="0" w:space="0" w:color="auto"/>
            <w:bottom w:val="none" w:sz="0" w:space="0" w:color="auto"/>
            <w:right w:val="none" w:sz="0" w:space="0" w:color="auto"/>
          </w:divBdr>
        </w:div>
      </w:divsChild>
    </w:div>
    <w:div w:id="1169517164">
      <w:bodyDiv w:val="1"/>
      <w:marLeft w:val="0"/>
      <w:marRight w:val="0"/>
      <w:marTop w:val="0"/>
      <w:marBottom w:val="0"/>
      <w:divBdr>
        <w:top w:val="none" w:sz="0" w:space="0" w:color="auto"/>
        <w:left w:val="none" w:sz="0" w:space="0" w:color="auto"/>
        <w:bottom w:val="none" w:sz="0" w:space="0" w:color="auto"/>
        <w:right w:val="none" w:sz="0" w:space="0" w:color="auto"/>
      </w:divBdr>
    </w:div>
    <w:div w:id="1170949914">
      <w:bodyDiv w:val="1"/>
      <w:marLeft w:val="0"/>
      <w:marRight w:val="0"/>
      <w:marTop w:val="0"/>
      <w:marBottom w:val="0"/>
      <w:divBdr>
        <w:top w:val="none" w:sz="0" w:space="0" w:color="auto"/>
        <w:left w:val="none" w:sz="0" w:space="0" w:color="auto"/>
        <w:bottom w:val="none" w:sz="0" w:space="0" w:color="auto"/>
        <w:right w:val="none" w:sz="0" w:space="0" w:color="auto"/>
      </w:divBdr>
    </w:div>
    <w:div w:id="1172715905">
      <w:bodyDiv w:val="1"/>
      <w:marLeft w:val="0"/>
      <w:marRight w:val="0"/>
      <w:marTop w:val="0"/>
      <w:marBottom w:val="0"/>
      <w:divBdr>
        <w:top w:val="none" w:sz="0" w:space="0" w:color="auto"/>
        <w:left w:val="none" w:sz="0" w:space="0" w:color="auto"/>
        <w:bottom w:val="none" w:sz="0" w:space="0" w:color="auto"/>
        <w:right w:val="none" w:sz="0" w:space="0" w:color="auto"/>
      </w:divBdr>
      <w:divsChild>
        <w:div w:id="497235375">
          <w:marLeft w:val="547"/>
          <w:marRight w:val="0"/>
          <w:marTop w:val="0"/>
          <w:marBottom w:val="0"/>
          <w:divBdr>
            <w:top w:val="none" w:sz="0" w:space="0" w:color="auto"/>
            <w:left w:val="none" w:sz="0" w:space="0" w:color="auto"/>
            <w:bottom w:val="none" w:sz="0" w:space="0" w:color="auto"/>
            <w:right w:val="none" w:sz="0" w:space="0" w:color="auto"/>
          </w:divBdr>
        </w:div>
        <w:div w:id="1383403504">
          <w:marLeft w:val="547"/>
          <w:marRight w:val="0"/>
          <w:marTop w:val="0"/>
          <w:marBottom w:val="0"/>
          <w:divBdr>
            <w:top w:val="none" w:sz="0" w:space="0" w:color="auto"/>
            <w:left w:val="none" w:sz="0" w:space="0" w:color="auto"/>
            <w:bottom w:val="none" w:sz="0" w:space="0" w:color="auto"/>
            <w:right w:val="none" w:sz="0" w:space="0" w:color="auto"/>
          </w:divBdr>
        </w:div>
        <w:div w:id="1732338546">
          <w:marLeft w:val="547"/>
          <w:marRight w:val="0"/>
          <w:marTop w:val="0"/>
          <w:marBottom w:val="0"/>
          <w:divBdr>
            <w:top w:val="none" w:sz="0" w:space="0" w:color="auto"/>
            <w:left w:val="none" w:sz="0" w:space="0" w:color="auto"/>
            <w:bottom w:val="none" w:sz="0" w:space="0" w:color="auto"/>
            <w:right w:val="none" w:sz="0" w:space="0" w:color="auto"/>
          </w:divBdr>
        </w:div>
        <w:div w:id="1385370604">
          <w:marLeft w:val="1267"/>
          <w:marRight w:val="0"/>
          <w:marTop w:val="0"/>
          <w:marBottom w:val="0"/>
          <w:divBdr>
            <w:top w:val="none" w:sz="0" w:space="0" w:color="auto"/>
            <w:left w:val="none" w:sz="0" w:space="0" w:color="auto"/>
            <w:bottom w:val="none" w:sz="0" w:space="0" w:color="auto"/>
            <w:right w:val="none" w:sz="0" w:space="0" w:color="auto"/>
          </w:divBdr>
        </w:div>
      </w:divsChild>
    </w:div>
    <w:div w:id="1174109538">
      <w:bodyDiv w:val="1"/>
      <w:marLeft w:val="0"/>
      <w:marRight w:val="0"/>
      <w:marTop w:val="0"/>
      <w:marBottom w:val="0"/>
      <w:divBdr>
        <w:top w:val="none" w:sz="0" w:space="0" w:color="auto"/>
        <w:left w:val="none" w:sz="0" w:space="0" w:color="auto"/>
        <w:bottom w:val="none" w:sz="0" w:space="0" w:color="auto"/>
        <w:right w:val="none" w:sz="0" w:space="0" w:color="auto"/>
      </w:divBdr>
    </w:div>
    <w:div w:id="1181045353">
      <w:bodyDiv w:val="1"/>
      <w:marLeft w:val="0"/>
      <w:marRight w:val="0"/>
      <w:marTop w:val="0"/>
      <w:marBottom w:val="0"/>
      <w:divBdr>
        <w:top w:val="none" w:sz="0" w:space="0" w:color="auto"/>
        <w:left w:val="none" w:sz="0" w:space="0" w:color="auto"/>
        <w:bottom w:val="none" w:sz="0" w:space="0" w:color="auto"/>
        <w:right w:val="none" w:sz="0" w:space="0" w:color="auto"/>
      </w:divBdr>
    </w:div>
    <w:div w:id="1193496284">
      <w:bodyDiv w:val="1"/>
      <w:marLeft w:val="0"/>
      <w:marRight w:val="0"/>
      <w:marTop w:val="0"/>
      <w:marBottom w:val="0"/>
      <w:divBdr>
        <w:top w:val="none" w:sz="0" w:space="0" w:color="auto"/>
        <w:left w:val="none" w:sz="0" w:space="0" w:color="auto"/>
        <w:bottom w:val="none" w:sz="0" w:space="0" w:color="auto"/>
        <w:right w:val="none" w:sz="0" w:space="0" w:color="auto"/>
      </w:divBdr>
      <w:divsChild>
        <w:div w:id="1329022087">
          <w:marLeft w:val="720"/>
          <w:marRight w:val="0"/>
          <w:marTop w:val="200"/>
          <w:marBottom w:val="0"/>
          <w:divBdr>
            <w:top w:val="none" w:sz="0" w:space="0" w:color="auto"/>
            <w:left w:val="none" w:sz="0" w:space="0" w:color="auto"/>
            <w:bottom w:val="none" w:sz="0" w:space="0" w:color="auto"/>
            <w:right w:val="none" w:sz="0" w:space="0" w:color="auto"/>
          </w:divBdr>
        </w:div>
        <w:div w:id="1944603033">
          <w:marLeft w:val="720"/>
          <w:marRight w:val="0"/>
          <w:marTop w:val="200"/>
          <w:marBottom w:val="0"/>
          <w:divBdr>
            <w:top w:val="none" w:sz="0" w:space="0" w:color="auto"/>
            <w:left w:val="none" w:sz="0" w:space="0" w:color="auto"/>
            <w:bottom w:val="none" w:sz="0" w:space="0" w:color="auto"/>
            <w:right w:val="none" w:sz="0" w:space="0" w:color="auto"/>
          </w:divBdr>
        </w:div>
        <w:div w:id="1210797688">
          <w:marLeft w:val="720"/>
          <w:marRight w:val="0"/>
          <w:marTop w:val="200"/>
          <w:marBottom w:val="0"/>
          <w:divBdr>
            <w:top w:val="none" w:sz="0" w:space="0" w:color="auto"/>
            <w:left w:val="none" w:sz="0" w:space="0" w:color="auto"/>
            <w:bottom w:val="none" w:sz="0" w:space="0" w:color="auto"/>
            <w:right w:val="none" w:sz="0" w:space="0" w:color="auto"/>
          </w:divBdr>
        </w:div>
        <w:div w:id="1060666385">
          <w:marLeft w:val="720"/>
          <w:marRight w:val="0"/>
          <w:marTop w:val="200"/>
          <w:marBottom w:val="0"/>
          <w:divBdr>
            <w:top w:val="none" w:sz="0" w:space="0" w:color="auto"/>
            <w:left w:val="none" w:sz="0" w:space="0" w:color="auto"/>
            <w:bottom w:val="none" w:sz="0" w:space="0" w:color="auto"/>
            <w:right w:val="none" w:sz="0" w:space="0" w:color="auto"/>
          </w:divBdr>
        </w:div>
        <w:div w:id="1506096498">
          <w:marLeft w:val="720"/>
          <w:marRight w:val="0"/>
          <w:marTop w:val="200"/>
          <w:marBottom w:val="0"/>
          <w:divBdr>
            <w:top w:val="none" w:sz="0" w:space="0" w:color="auto"/>
            <w:left w:val="none" w:sz="0" w:space="0" w:color="auto"/>
            <w:bottom w:val="none" w:sz="0" w:space="0" w:color="auto"/>
            <w:right w:val="none" w:sz="0" w:space="0" w:color="auto"/>
          </w:divBdr>
        </w:div>
        <w:div w:id="819201265">
          <w:marLeft w:val="720"/>
          <w:marRight w:val="0"/>
          <w:marTop w:val="200"/>
          <w:marBottom w:val="0"/>
          <w:divBdr>
            <w:top w:val="none" w:sz="0" w:space="0" w:color="auto"/>
            <w:left w:val="none" w:sz="0" w:space="0" w:color="auto"/>
            <w:bottom w:val="none" w:sz="0" w:space="0" w:color="auto"/>
            <w:right w:val="none" w:sz="0" w:space="0" w:color="auto"/>
          </w:divBdr>
        </w:div>
        <w:div w:id="220869747">
          <w:marLeft w:val="720"/>
          <w:marRight w:val="0"/>
          <w:marTop w:val="200"/>
          <w:marBottom w:val="0"/>
          <w:divBdr>
            <w:top w:val="none" w:sz="0" w:space="0" w:color="auto"/>
            <w:left w:val="none" w:sz="0" w:space="0" w:color="auto"/>
            <w:bottom w:val="none" w:sz="0" w:space="0" w:color="auto"/>
            <w:right w:val="none" w:sz="0" w:space="0" w:color="auto"/>
          </w:divBdr>
        </w:div>
      </w:divsChild>
    </w:div>
    <w:div w:id="1196964854">
      <w:bodyDiv w:val="1"/>
      <w:marLeft w:val="0"/>
      <w:marRight w:val="0"/>
      <w:marTop w:val="0"/>
      <w:marBottom w:val="0"/>
      <w:divBdr>
        <w:top w:val="none" w:sz="0" w:space="0" w:color="auto"/>
        <w:left w:val="none" w:sz="0" w:space="0" w:color="auto"/>
        <w:bottom w:val="none" w:sz="0" w:space="0" w:color="auto"/>
        <w:right w:val="none" w:sz="0" w:space="0" w:color="auto"/>
      </w:divBdr>
    </w:div>
    <w:div w:id="1197742568">
      <w:bodyDiv w:val="1"/>
      <w:marLeft w:val="0"/>
      <w:marRight w:val="0"/>
      <w:marTop w:val="0"/>
      <w:marBottom w:val="0"/>
      <w:divBdr>
        <w:top w:val="none" w:sz="0" w:space="0" w:color="auto"/>
        <w:left w:val="none" w:sz="0" w:space="0" w:color="auto"/>
        <w:bottom w:val="none" w:sz="0" w:space="0" w:color="auto"/>
        <w:right w:val="none" w:sz="0" w:space="0" w:color="auto"/>
      </w:divBdr>
    </w:div>
    <w:div w:id="1200241337">
      <w:bodyDiv w:val="1"/>
      <w:marLeft w:val="0"/>
      <w:marRight w:val="0"/>
      <w:marTop w:val="0"/>
      <w:marBottom w:val="0"/>
      <w:divBdr>
        <w:top w:val="none" w:sz="0" w:space="0" w:color="auto"/>
        <w:left w:val="none" w:sz="0" w:space="0" w:color="auto"/>
        <w:bottom w:val="none" w:sz="0" w:space="0" w:color="auto"/>
        <w:right w:val="none" w:sz="0" w:space="0" w:color="auto"/>
      </w:divBdr>
    </w:div>
    <w:div w:id="1211041244">
      <w:bodyDiv w:val="1"/>
      <w:marLeft w:val="0"/>
      <w:marRight w:val="0"/>
      <w:marTop w:val="0"/>
      <w:marBottom w:val="0"/>
      <w:divBdr>
        <w:top w:val="none" w:sz="0" w:space="0" w:color="auto"/>
        <w:left w:val="none" w:sz="0" w:space="0" w:color="auto"/>
        <w:bottom w:val="none" w:sz="0" w:space="0" w:color="auto"/>
        <w:right w:val="none" w:sz="0" w:space="0" w:color="auto"/>
      </w:divBdr>
    </w:div>
    <w:div w:id="1213806023">
      <w:bodyDiv w:val="1"/>
      <w:marLeft w:val="0"/>
      <w:marRight w:val="0"/>
      <w:marTop w:val="0"/>
      <w:marBottom w:val="0"/>
      <w:divBdr>
        <w:top w:val="none" w:sz="0" w:space="0" w:color="auto"/>
        <w:left w:val="none" w:sz="0" w:space="0" w:color="auto"/>
        <w:bottom w:val="none" w:sz="0" w:space="0" w:color="auto"/>
        <w:right w:val="none" w:sz="0" w:space="0" w:color="auto"/>
      </w:divBdr>
      <w:divsChild>
        <w:div w:id="270673360">
          <w:marLeft w:val="547"/>
          <w:marRight w:val="0"/>
          <w:marTop w:val="0"/>
          <w:marBottom w:val="0"/>
          <w:divBdr>
            <w:top w:val="none" w:sz="0" w:space="0" w:color="auto"/>
            <w:left w:val="none" w:sz="0" w:space="0" w:color="auto"/>
            <w:bottom w:val="none" w:sz="0" w:space="0" w:color="auto"/>
            <w:right w:val="none" w:sz="0" w:space="0" w:color="auto"/>
          </w:divBdr>
        </w:div>
        <w:div w:id="809833589">
          <w:marLeft w:val="547"/>
          <w:marRight w:val="0"/>
          <w:marTop w:val="0"/>
          <w:marBottom w:val="0"/>
          <w:divBdr>
            <w:top w:val="none" w:sz="0" w:space="0" w:color="auto"/>
            <w:left w:val="none" w:sz="0" w:space="0" w:color="auto"/>
            <w:bottom w:val="none" w:sz="0" w:space="0" w:color="auto"/>
            <w:right w:val="none" w:sz="0" w:space="0" w:color="auto"/>
          </w:divBdr>
        </w:div>
      </w:divsChild>
    </w:div>
    <w:div w:id="1222908825">
      <w:bodyDiv w:val="1"/>
      <w:marLeft w:val="0"/>
      <w:marRight w:val="0"/>
      <w:marTop w:val="0"/>
      <w:marBottom w:val="0"/>
      <w:divBdr>
        <w:top w:val="none" w:sz="0" w:space="0" w:color="auto"/>
        <w:left w:val="none" w:sz="0" w:space="0" w:color="auto"/>
        <w:bottom w:val="none" w:sz="0" w:space="0" w:color="auto"/>
        <w:right w:val="none" w:sz="0" w:space="0" w:color="auto"/>
      </w:divBdr>
    </w:div>
    <w:div w:id="1225262094">
      <w:bodyDiv w:val="1"/>
      <w:marLeft w:val="0"/>
      <w:marRight w:val="0"/>
      <w:marTop w:val="0"/>
      <w:marBottom w:val="0"/>
      <w:divBdr>
        <w:top w:val="none" w:sz="0" w:space="0" w:color="auto"/>
        <w:left w:val="none" w:sz="0" w:space="0" w:color="auto"/>
        <w:bottom w:val="none" w:sz="0" w:space="0" w:color="auto"/>
        <w:right w:val="none" w:sz="0" w:space="0" w:color="auto"/>
      </w:divBdr>
    </w:div>
    <w:div w:id="1230732711">
      <w:bodyDiv w:val="1"/>
      <w:marLeft w:val="0"/>
      <w:marRight w:val="0"/>
      <w:marTop w:val="0"/>
      <w:marBottom w:val="0"/>
      <w:divBdr>
        <w:top w:val="none" w:sz="0" w:space="0" w:color="auto"/>
        <w:left w:val="none" w:sz="0" w:space="0" w:color="auto"/>
        <w:bottom w:val="none" w:sz="0" w:space="0" w:color="auto"/>
        <w:right w:val="none" w:sz="0" w:space="0" w:color="auto"/>
      </w:divBdr>
    </w:div>
    <w:div w:id="1231425590">
      <w:bodyDiv w:val="1"/>
      <w:marLeft w:val="0"/>
      <w:marRight w:val="0"/>
      <w:marTop w:val="0"/>
      <w:marBottom w:val="0"/>
      <w:divBdr>
        <w:top w:val="none" w:sz="0" w:space="0" w:color="auto"/>
        <w:left w:val="none" w:sz="0" w:space="0" w:color="auto"/>
        <w:bottom w:val="none" w:sz="0" w:space="0" w:color="auto"/>
        <w:right w:val="none" w:sz="0" w:space="0" w:color="auto"/>
      </w:divBdr>
      <w:divsChild>
        <w:div w:id="2075011130">
          <w:marLeft w:val="547"/>
          <w:marRight w:val="0"/>
          <w:marTop w:val="0"/>
          <w:marBottom w:val="0"/>
          <w:divBdr>
            <w:top w:val="none" w:sz="0" w:space="0" w:color="auto"/>
            <w:left w:val="none" w:sz="0" w:space="0" w:color="auto"/>
            <w:bottom w:val="none" w:sz="0" w:space="0" w:color="auto"/>
            <w:right w:val="none" w:sz="0" w:space="0" w:color="auto"/>
          </w:divBdr>
        </w:div>
      </w:divsChild>
    </w:div>
    <w:div w:id="1245840113">
      <w:bodyDiv w:val="1"/>
      <w:marLeft w:val="0"/>
      <w:marRight w:val="0"/>
      <w:marTop w:val="0"/>
      <w:marBottom w:val="0"/>
      <w:divBdr>
        <w:top w:val="none" w:sz="0" w:space="0" w:color="auto"/>
        <w:left w:val="none" w:sz="0" w:space="0" w:color="auto"/>
        <w:bottom w:val="none" w:sz="0" w:space="0" w:color="auto"/>
        <w:right w:val="none" w:sz="0" w:space="0" w:color="auto"/>
      </w:divBdr>
      <w:divsChild>
        <w:div w:id="1637878621">
          <w:marLeft w:val="547"/>
          <w:marRight w:val="0"/>
          <w:marTop w:val="0"/>
          <w:marBottom w:val="0"/>
          <w:divBdr>
            <w:top w:val="none" w:sz="0" w:space="0" w:color="auto"/>
            <w:left w:val="none" w:sz="0" w:space="0" w:color="auto"/>
            <w:bottom w:val="none" w:sz="0" w:space="0" w:color="auto"/>
            <w:right w:val="none" w:sz="0" w:space="0" w:color="auto"/>
          </w:divBdr>
        </w:div>
        <w:div w:id="1997369765">
          <w:marLeft w:val="547"/>
          <w:marRight w:val="0"/>
          <w:marTop w:val="0"/>
          <w:marBottom w:val="0"/>
          <w:divBdr>
            <w:top w:val="none" w:sz="0" w:space="0" w:color="auto"/>
            <w:left w:val="none" w:sz="0" w:space="0" w:color="auto"/>
            <w:bottom w:val="none" w:sz="0" w:space="0" w:color="auto"/>
            <w:right w:val="none" w:sz="0" w:space="0" w:color="auto"/>
          </w:divBdr>
        </w:div>
        <w:div w:id="292637924">
          <w:marLeft w:val="547"/>
          <w:marRight w:val="0"/>
          <w:marTop w:val="0"/>
          <w:marBottom w:val="160"/>
          <w:divBdr>
            <w:top w:val="none" w:sz="0" w:space="0" w:color="auto"/>
            <w:left w:val="none" w:sz="0" w:space="0" w:color="auto"/>
            <w:bottom w:val="none" w:sz="0" w:space="0" w:color="auto"/>
            <w:right w:val="none" w:sz="0" w:space="0" w:color="auto"/>
          </w:divBdr>
        </w:div>
        <w:div w:id="1718235829">
          <w:marLeft w:val="547"/>
          <w:marRight w:val="0"/>
          <w:marTop w:val="0"/>
          <w:marBottom w:val="0"/>
          <w:divBdr>
            <w:top w:val="none" w:sz="0" w:space="0" w:color="auto"/>
            <w:left w:val="none" w:sz="0" w:space="0" w:color="auto"/>
            <w:bottom w:val="none" w:sz="0" w:space="0" w:color="auto"/>
            <w:right w:val="none" w:sz="0" w:space="0" w:color="auto"/>
          </w:divBdr>
        </w:div>
        <w:div w:id="1417434375">
          <w:marLeft w:val="547"/>
          <w:marRight w:val="0"/>
          <w:marTop w:val="0"/>
          <w:marBottom w:val="0"/>
          <w:divBdr>
            <w:top w:val="none" w:sz="0" w:space="0" w:color="auto"/>
            <w:left w:val="none" w:sz="0" w:space="0" w:color="auto"/>
            <w:bottom w:val="none" w:sz="0" w:space="0" w:color="auto"/>
            <w:right w:val="none" w:sz="0" w:space="0" w:color="auto"/>
          </w:divBdr>
        </w:div>
        <w:div w:id="1284073083">
          <w:marLeft w:val="547"/>
          <w:marRight w:val="0"/>
          <w:marTop w:val="0"/>
          <w:marBottom w:val="0"/>
          <w:divBdr>
            <w:top w:val="none" w:sz="0" w:space="0" w:color="auto"/>
            <w:left w:val="none" w:sz="0" w:space="0" w:color="auto"/>
            <w:bottom w:val="none" w:sz="0" w:space="0" w:color="auto"/>
            <w:right w:val="none" w:sz="0" w:space="0" w:color="auto"/>
          </w:divBdr>
        </w:div>
        <w:div w:id="925042547">
          <w:marLeft w:val="547"/>
          <w:marRight w:val="0"/>
          <w:marTop w:val="0"/>
          <w:marBottom w:val="160"/>
          <w:divBdr>
            <w:top w:val="none" w:sz="0" w:space="0" w:color="auto"/>
            <w:left w:val="none" w:sz="0" w:space="0" w:color="auto"/>
            <w:bottom w:val="none" w:sz="0" w:space="0" w:color="auto"/>
            <w:right w:val="none" w:sz="0" w:space="0" w:color="auto"/>
          </w:divBdr>
        </w:div>
      </w:divsChild>
    </w:div>
    <w:div w:id="1255630715">
      <w:bodyDiv w:val="1"/>
      <w:marLeft w:val="0"/>
      <w:marRight w:val="0"/>
      <w:marTop w:val="0"/>
      <w:marBottom w:val="0"/>
      <w:divBdr>
        <w:top w:val="none" w:sz="0" w:space="0" w:color="auto"/>
        <w:left w:val="none" w:sz="0" w:space="0" w:color="auto"/>
        <w:bottom w:val="none" w:sz="0" w:space="0" w:color="auto"/>
        <w:right w:val="none" w:sz="0" w:space="0" w:color="auto"/>
      </w:divBdr>
    </w:div>
    <w:div w:id="1257055866">
      <w:bodyDiv w:val="1"/>
      <w:marLeft w:val="0"/>
      <w:marRight w:val="0"/>
      <w:marTop w:val="0"/>
      <w:marBottom w:val="0"/>
      <w:divBdr>
        <w:top w:val="none" w:sz="0" w:space="0" w:color="auto"/>
        <w:left w:val="none" w:sz="0" w:space="0" w:color="auto"/>
        <w:bottom w:val="none" w:sz="0" w:space="0" w:color="auto"/>
        <w:right w:val="none" w:sz="0" w:space="0" w:color="auto"/>
      </w:divBdr>
    </w:div>
    <w:div w:id="1261794033">
      <w:bodyDiv w:val="1"/>
      <w:marLeft w:val="0"/>
      <w:marRight w:val="0"/>
      <w:marTop w:val="0"/>
      <w:marBottom w:val="0"/>
      <w:divBdr>
        <w:top w:val="none" w:sz="0" w:space="0" w:color="auto"/>
        <w:left w:val="none" w:sz="0" w:space="0" w:color="auto"/>
        <w:bottom w:val="none" w:sz="0" w:space="0" w:color="auto"/>
        <w:right w:val="none" w:sz="0" w:space="0" w:color="auto"/>
      </w:divBdr>
    </w:div>
    <w:div w:id="1268777922">
      <w:bodyDiv w:val="1"/>
      <w:marLeft w:val="0"/>
      <w:marRight w:val="0"/>
      <w:marTop w:val="0"/>
      <w:marBottom w:val="0"/>
      <w:divBdr>
        <w:top w:val="none" w:sz="0" w:space="0" w:color="auto"/>
        <w:left w:val="none" w:sz="0" w:space="0" w:color="auto"/>
        <w:bottom w:val="none" w:sz="0" w:space="0" w:color="auto"/>
        <w:right w:val="none" w:sz="0" w:space="0" w:color="auto"/>
      </w:divBdr>
      <w:divsChild>
        <w:div w:id="1034649487">
          <w:marLeft w:val="475"/>
          <w:marRight w:val="0"/>
          <w:marTop w:val="0"/>
          <w:marBottom w:val="0"/>
          <w:divBdr>
            <w:top w:val="none" w:sz="0" w:space="0" w:color="auto"/>
            <w:left w:val="none" w:sz="0" w:space="0" w:color="auto"/>
            <w:bottom w:val="none" w:sz="0" w:space="0" w:color="auto"/>
            <w:right w:val="none" w:sz="0" w:space="0" w:color="auto"/>
          </w:divBdr>
        </w:div>
        <w:div w:id="1997030133">
          <w:marLeft w:val="475"/>
          <w:marRight w:val="0"/>
          <w:marTop w:val="0"/>
          <w:marBottom w:val="0"/>
          <w:divBdr>
            <w:top w:val="none" w:sz="0" w:space="0" w:color="auto"/>
            <w:left w:val="none" w:sz="0" w:space="0" w:color="auto"/>
            <w:bottom w:val="none" w:sz="0" w:space="0" w:color="auto"/>
            <w:right w:val="none" w:sz="0" w:space="0" w:color="auto"/>
          </w:divBdr>
        </w:div>
        <w:div w:id="1822454334">
          <w:marLeft w:val="475"/>
          <w:marRight w:val="0"/>
          <w:marTop w:val="0"/>
          <w:marBottom w:val="0"/>
          <w:divBdr>
            <w:top w:val="none" w:sz="0" w:space="0" w:color="auto"/>
            <w:left w:val="none" w:sz="0" w:space="0" w:color="auto"/>
            <w:bottom w:val="none" w:sz="0" w:space="0" w:color="auto"/>
            <w:right w:val="none" w:sz="0" w:space="0" w:color="auto"/>
          </w:divBdr>
        </w:div>
      </w:divsChild>
    </w:div>
    <w:div w:id="1279877331">
      <w:bodyDiv w:val="1"/>
      <w:marLeft w:val="0"/>
      <w:marRight w:val="0"/>
      <w:marTop w:val="0"/>
      <w:marBottom w:val="0"/>
      <w:divBdr>
        <w:top w:val="none" w:sz="0" w:space="0" w:color="auto"/>
        <w:left w:val="none" w:sz="0" w:space="0" w:color="auto"/>
        <w:bottom w:val="none" w:sz="0" w:space="0" w:color="auto"/>
        <w:right w:val="none" w:sz="0" w:space="0" w:color="auto"/>
      </w:divBdr>
      <w:divsChild>
        <w:div w:id="411783572">
          <w:marLeft w:val="360"/>
          <w:marRight w:val="0"/>
          <w:marTop w:val="200"/>
          <w:marBottom w:val="0"/>
          <w:divBdr>
            <w:top w:val="none" w:sz="0" w:space="0" w:color="auto"/>
            <w:left w:val="none" w:sz="0" w:space="0" w:color="auto"/>
            <w:bottom w:val="none" w:sz="0" w:space="0" w:color="auto"/>
            <w:right w:val="none" w:sz="0" w:space="0" w:color="auto"/>
          </w:divBdr>
        </w:div>
        <w:div w:id="1591036713">
          <w:marLeft w:val="1080"/>
          <w:marRight w:val="0"/>
          <w:marTop w:val="100"/>
          <w:marBottom w:val="0"/>
          <w:divBdr>
            <w:top w:val="none" w:sz="0" w:space="0" w:color="auto"/>
            <w:left w:val="none" w:sz="0" w:space="0" w:color="auto"/>
            <w:bottom w:val="none" w:sz="0" w:space="0" w:color="auto"/>
            <w:right w:val="none" w:sz="0" w:space="0" w:color="auto"/>
          </w:divBdr>
        </w:div>
        <w:div w:id="1147821224">
          <w:marLeft w:val="360"/>
          <w:marRight w:val="0"/>
          <w:marTop w:val="200"/>
          <w:marBottom w:val="0"/>
          <w:divBdr>
            <w:top w:val="none" w:sz="0" w:space="0" w:color="auto"/>
            <w:left w:val="none" w:sz="0" w:space="0" w:color="auto"/>
            <w:bottom w:val="none" w:sz="0" w:space="0" w:color="auto"/>
            <w:right w:val="none" w:sz="0" w:space="0" w:color="auto"/>
          </w:divBdr>
        </w:div>
      </w:divsChild>
    </w:div>
    <w:div w:id="1280187499">
      <w:bodyDiv w:val="1"/>
      <w:marLeft w:val="0"/>
      <w:marRight w:val="0"/>
      <w:marTop w:val="0"/>
      <w:marBottom w:val="0"/>
      <w:divBdr>
        <w:top w:val="none" w:sz="0" w:space="0" w:color="auto"/>
        <w:left w:val="none" w:sz="0" w:space="0" w:color="auto"/>
        <w:bottom w:val="none" w:sz="0" w:space="0" w:color="auto"/>
        <w:right w:val="none" w:sz="0" w:space="0" w:color="auto"/>
      </w:divBdr>
      <w:divsChild>
        <w:div w:id="2039547115">
          <w:marLeft w:val="1166"/>
          <w:marRight w:val="0"/>
          <w:marTop w:val="0"/>
          <w:marBottom w:val="160"/>
          <w:divBdr>
            <w:top w:val="none" w:sz="0" w:space="0" w:color="auto"/>
            <w:left w:val="none" w:sz="0" w:space="0" w:color="auto"/>
            <w:bottom w:val="none" w:sz="0" w:space="0" w:color="auto"/>
            <w:right w:val="none" w:sz="0" w:space="0" w:color="auto"/>
          </w:divBdr>
        </w:div>
        <w:div w:id="635068192">
          <w:marLeft w:val="1166"/>
          <w:marRight w:val="0"/>
          <w:marTop w:val="0"/>
          <w:marBottom w:val="160"/>
          <w:divBdr>
            <w:top w:val="none" w:sz="0" w:space="0" w:color="auto"/>
            <w:left w:val="none" w:sz="0" w:space="0" w:color="auto"/>
            <w:bottom w:val="none" w:sz="0" w:space="0" w:color="auto"/>
            <w:right w:val="none" w:sz="0" w:space="0" w:color="auto"/>
          </w:divBdr>
        </w:div>
        <w:div w:id="15934540">
          <w:marLeft w:val="1166"/>
          <w:marRight w:val="0"/>
          <w:marTop w:val="0"/>
          <w:marBottom w:val="160"/>
          <w:divBdr>
            <w:top w:val="none" w:sz="0" w:space="0" w:color="auto"/>
            <w:left w:val="none" w:sz="0" w:space="0" w:color="auto"/>
            <w:bottom w:val="none" w:sz="0" w:space="0" w:color="auto"/>
            <w:right w:val="none" w:sz="0" w:space="0" w:color="auto"/>
          </w:divBdr>
        </w:div>
        <w:div w:id="1062483631">
          <w:marLeft w:val="1166"/>
          <w:marRight w:val="0"/>
          <w:marTop w:val="0"/>
          <w:marBottom w:val="160"/>
          <w:divBdr>
            <w:top w:val="none" w:sz="0" w:space="0" w:color="auto"/>
            <w:left w:val="none" w:sz="0" w:space="0" w:color="auto"/>
            <w:bottom w:val="none" w:sz="0" w:space="0" w:color="auto"/>
            <w:right w:val="none" w:sz="0" w:space="0" w:color="auto"/>
          </w:divBdr>
        </w:div>
        <w:div w:id="214781416">
          <w:marLeft w:val="1166"/>
          <w:marRight w:val="0"/>
          <w:marTop w:val="0"/>
          <w:marBottom w:val="160"/>
          <w:divBdr>
            <w:top w:val="none" w:sz="0" w:space="0" w:color="auto"/>
            <w:left w:val="none" w:sz="0" w:space="0" w:color="auto"/>
            <w:bottom w:val="none" w:sz="0" w:space="0" w:color="auto"/>
            <w:right w:val="none" w:sz="0" w:space="0" w:color="auto"/>
          </w:divBdr>
        </w:div>
        <w:div w:id="2038651262">
          <w:marLeft w:val="1166"/>
          <w:marRight w:val="0"/>
          <w:marTop w:val="0"/>
          <w:marBottom w:val="160"/>
          <w:divBdr>
            <w:top w:val="none" w:sz="0" w:space="0" w:color="auto"/>
            <w:left w:val="none" w:sz="0" w:space="0" w:color="auto"/>
            <w:bottom w:val="none" w:sz="0" w:space="0" w:color="auto"/>
            <w:right w:val="none" w:sz="0" w:space="0" w:color="auto"/>
          </w:divBdr>
        </w:div>
      </w:divsChild>
    </w:div>
    <w:div w:id="1280801835">
      <w:bodyDiv w:val="1"/>
      <w:marLeft w:val="0"/>
      <w:marRight w:val="0"/>
      <w:marTop w:val="0"/>
      <w:marBottom w:val="0"/>
      <w:divBdr>
        <w:top w:val="none" w:sz="0" w:space="0" w:color="auto"/>
        <w:left w:val="none" w:sz="0" w:space="0" w:color="auto"/>
        <w:bottom w:val="none" w:sz="0" w:space="0" w:color="auto"/>
        <w:right w:val="none" w:sz="0" w:space="0" w:color="auto"/>
      </w:divBdr>
    </w:div>
    <w:div w:id="1286497703">
      <w:bodyDiv w:val="1"/>
      <w:marLeft w:val="0"/>
      <w:marRight w:val="0"/>
      <w:marTop w:val="0"/>
      <w:marBottom w:val="0"/>
      <w:divBdr>
        <w:top w:val="none" w:sz="0" w:space="0" w:color="auto"/>
        <w:left w:val="none" w:sz="0" w:space="0" w:color="auto"/>
        <w:bottom w:val="none" w:sz="0" w:space="0" w:color="auto"/>
        <w:right w:val="none" w:sz="0" w:space="0" w:color="auto"/>
      </w:divBdr>
      <w:divsChild>
        <w:div w:id="1047755237">
          <w:marLeft w:val="547"/>
          <w:marRight w:val="0"/>
          <w:marTop w:val="0"/>
          <w:marBottom w:val="0"/>
          <w:divBdr>
            <w:top w:val="none" w:sz="0" w:space="0" w:color="auto"/>
            <w:left w:val="none" w:sz="0" w:space="0" w:color="auto"/>
            <w:bottom w:val="none" w:sz="0" w:space="0" w:color="auto"/>
            <w:right w:val="none" w:sz="0" w:space="0" w:color="auto"/>
          </w:divBdr>
        </w:div>
        <w:div w:id="1851068552">
          <w:marLeft w:val="547"/>
          <w:marRight w:val="0"/>
          <w:marTop w:val="0"/>
          <w:marBottom w:val="0"/>
          <w:divBdr>
            <w:top w:val="none" w:sz="0" w:space="0" w:color="auto"/>
            <w:left w:val="none" w:sz="0" w:space="0" w:color="auto"/>
            <w:bottom w:val="none" w:sz="0" w:space="0" w:color="auto"/>
            <w:right w:val="none" w:sz="0" w:space="0" w:color="auto"/>
          </w:divBdr>
        </w:div>
        <w:div w:id="1355375535">
          <w:marLeft w:val="547"/>
          <w:marRight w:val="0"/>
          <w:marTop w:val="0"/>
          <w:marBottom w:val="0"/>
          <w:divBdr>
            <w:top w:val="none" w:sz="0" w:space="0" w:color="auto"/>
            <w:left w:val="none" w:sz="0" w:space="0" w:color="auto"/>
            <w:bottom w:val="none" w:sz="0" w:space="0" w:color="auto"/>
            <w:right w:val="none" w:sz="0" w:space="0" w:color="auto"/>
          </w:divBdr>
        </w:div>
      </w:divsChild>
    </w:div>
    <w:div w:id="1298685210">
      <w:bodyDiv w:val="1"/>
      <w:marLeft w:val="0"/>
      <w:marRight w:val="0"/>
      <w:marTop w:val="0"/>
      <w:marBottom w:val="0"/>
      <w:divBdr>
        <w:top w:val="none" w:sz="0" w:space="0" w:color="auto"/>
        <w:left w:val="none" w:sz="0" w:space="0" w:color="auto"/>
        <w:bottom w:val="none" w:sz="0" w:space="0" w:color="auto"/>
        <w:right w:val="none" w:sz="0" w:space="0" w:color="auto"/>
      </w:divBdr>
      <w:divsChild>
        <w:div w:id="1006903067">
          <w:marLeft w:val="547"/>
          <w:marRight w:val="0"/>
          <w:marTop w:val="0"/>
          <w:marBottom w:val="0"/>
          <w:divBdr>
            <w:top w:val="none" w:sz="0" w:space="0" w:color="auto"/>
            <w:left w:val="none" w:sz="0" w:space="0" w:color="auto"/>
            <w:bottom w:val="none" w:sz="0" w:space="0" w:color="auto"/>
            <w:right w:val="none" w:sz="0" w:space="0" w:color="auto"/>
          </w:divBdr>
        </w:div>
        <w:div w:id="1627420050">
          <w:marLeft w:val="547"/>
          <w:marRight w:val="0"/>
          <w:marTop w:val="0"/>
          <w:marBottom w:val="0"/>
          <w:divBdr>
            <w:top w:val="none" w:sz="0" w:space="0" w:color="auto"/>
            <w:left w:val="none" w:sz="0" w:space="0" w:color="auto"/>
            <w:bottom w:val="none" w:sz="0" w:space="0" w:color="auto"/>
            <w:right w:val="none" w:sz="0" w:space="0" w:color="auto"/>
          </w:divBdr>
        </w:div>
        <w:div w:id="1305697441">
          <w:marLeft w:val="547"/>
          <w:marRight w:val="0"/>
          <w:marTop w:val="0"/>
          <w:marBottom w:val="0"/>
          <w:divBdr>
            <w:top w:val="none" w:sz="0" w:space="0" w:color="auto"/>
            <w:left w:val="none" w:sz="0" w:space="0" w:color="auto"/>
            <w:bottom w:val="none" w:sz="0" w:space="0" w:color="auto"/>
            <w:right w:val="none" w:sz="0" w:space="0" w:color="auto"/>
          </w:divBdr>
        </w:div>
        <w:div w:id="1004741816">
          <w:marLeft w:val="547"/>
          <w:marRight w:val="0"/>
          <w:marTop w:val="0"/>
          <w:marBottom w:val="0"/>
          <w:divBdr>
            <w:top w:val="none" w:sz="0" w:space="0" w:color="auto"/>
            <w:left w:val="none" w:sz="0" w:space="0" w:color="auto"/>
            <w:bottom w:val="none" w:sz="0" w:space="0" w:color="auto"/>
            <w:right w:val="none" w:sz="0" w:space="0" w:color="auto"/>
          </w:divBdr>
        </w:div>
        <w:div w:id="2091660157">
          <w:marLeft w:val="547"/>
          <w:marRight w:val="0"/>
          <w:marTop w:val="0"/>
          <w:marBottom w:val="0"/>
          <w:divBdr>
            <w:top w:val="none" w:sz="0" w:space="0" w:color="auto"/>
            <w:left w:val="none" w:sz="0" w:space="0" w:color="auto"/>
            <w:bottom w:val="none" w:sz="0" w:space="0" w:color="auto"/>
            <w:right w:val="none" w:sz="0" w:space="0" w:color="auto"/>
          </w:divBdr>
        </w:div>
      </w:divsChild>
    </w:div>
    <w:div w:id="1307474299">
      <w:bodyDiv w:val="1"/>
      <w:marLeft w:val="0"/>
      <w:marRight w:val="0"/>
      <w:marTop w:val="0"/>
      <w:marBottom w:val="0"/>
      <w:divBdr>
        <w:top w:val="none" w:sz="0" w:space="0" w:color="auto"/>
        <w:left w:val="none" w:sz="0" w:space="0" w:color="auto"/>
        <w:bottom w:val="none" w:sz="0" w:space="0" w:color="auto"/>
        <w:right w:val="none" w:sz="0" w:space="0" w:color="auto"/>
      </w:divBdr>
    </w:div>
    <w:div w:id="1310328496">
      <w:bodyDiv w:val="1"/>
      <w:marLeft w:val="0"/>
      <w:marRight w:val="0"/>
      <w:marTop w:val="0"/>
      <w:marBottom w:val="0"/>
      <w:divBdr>
        <w:top w:val="none" w:sz="0" w:space="0" w:color="auto"/>
        <w:left w:val="none" w:sz="0" w:space="0" w:color="auto"/>
        <w:bottom w:val="none" w:sz="0" w:space="0" w:color="auto"/>
        <w:right w:val="none" w:sz="0" w:space="0" w:color="auto"/>
      </w:divBdr>
    </w:div>
    <w:div w:id="1313678383">
      <w:bodyDiv w:val="1"/>
      <w:marLeft w:val="0"/>
      <w:marRight w:val="0"/>
      <w:marTop w:val="0"/>
      <w:marBottom w:val="0"/>
      <w:divBdr>
        <w:top w:val="none" w:sz="0" w:space="0" w:color="auto"/>
        <w:left w:val="none" w:sz="0" w:space="0" w:color="auto"/>
        <w:bottom w:val="none" w:sz="0" w:space="0" w:color="auto"/>
        <w:right w:val="none" w:sz="0" w:space="0" w:color="auto"/>
      </w:divBdr>
      <w:divsChild>
        <w:div w:id="2045978392">
          <w:marLeft w:val="360"/>
          <w:marRight w:val="0"/>
          <w:marTop w:val="0"/>
          <w:marBottom w:val="0"/>
          <w:divBdr>
            <w:top w:val="none" w:sz="0" w:space="0" w:color="auto"/>
            <w:left w:val="none" w:sz="0" w:space="0" w:color="auto"/>
            <w:bottom w:val="none" w:sz="0" w:space="0" w:color="auto"/>
            <w:right w:val="none" w:sz="0" w:space="0" w:color="auto"/>
          </w:divBdr>
        </w:div>
      </w:divsChild>
    </w:div>
    <w:div w:id="1314681960">
      <w:bodyDiv w:val="1"/>
      <w:marLeft w:val="0"/>
      <w:marRight w:val="0"/>
      <w:marTop w:val="0"/>
      <w:marBottom w:val="0"/>
      <w:divBdr>
        <w:top w:val="none" w:sz="0" w:space="0" w:color="auto"/>
        <w:left w:val="none" w:sz="0" w:space="0" w:color="auto"/>
        <w:bottom w:val="none" w:sz="0" w:space="0" w:color="auto"/>
        <w:right w:val="none" w:sz="0" w:space="0" w:color="auto"/>
      </w:divBdr>
      <w:divsChild>
        <w:div w:id="47806067">
          <w:marLeft w:val="547"/>
          <w:marRight w:val="0"/>
          <w:marTop w:val="0"/>
          <w:marBottom w:val="0"/>
          <w:divBdr>
            <w:top w:val="none" w:sz="0" w:space="0" w:color="auto"/>
            <w:left w:val="none" w:sz="0" w:space="0" w:color="auto"/>
            <w:bottom w:val="none" w:sz="0" w:space="0" w:color="auto"/>
            <w:right w:val="none" w:sz="0" w:space="0" w:color="auto"/>
          </w:divBdr>
        </w:div>
      </w:divsChild>
    </w:div>
    <w:div w:id="1316255631">
      <w:bodyDiv w:val="1"/>
      <w:marLeft w:val="0"/>
      <w:marRight w:val="0"/>
      <w:marTop w:val="0"/>
      <w:marBottom w:val="0"/>
      <w:divBdr>
        <w:top w:val="none" w:sz="0" w:space="0" w:color="auto"/>
        <w:left w:val="none" w:sz="0" w:space="0" w:color="auto"/>
        <w:bottom w:val="none" w:sz="0" w:space="0" w:color="auto"/>
        <w:right w:val="none" w:sz="0" w:space="0" w:color="auto"/>
      </w:divBdr>
      <w:divsChild>
        <w:div w:id="32118147">
          <w:marLeft w:val="547"/>
          <w:marRight w:val="0"/>
          <w:marTop w:val="0"/>
          <w:marBottom w:val="0"/>
          <w:divBdr>
            <w:top w:val="none" w:sz="0" w:space="0" w:color="auto"/>
            <w:left w:val="none" w:sz="0" w:space="0" w:color="auto"/>
            <w:bottom w:val="none" w:sz="0" w:space="0" w:color="auto"/>
            <w:right w:val="none" w:sz="0" w:space="0" w:color="auto"/>
          </w:divBdr>
        </w:div>
      </w:divsChild>
    </w:div>
    <w:div w:id="1322582519">
      <w:bodyDiv w:val="1"/>
      <w:marLeft w:val="0"/>
      <w:marRight w:val="0"/>
      <w:marTop w:val="0"/>
      <w:marBottom w:val="0"/>
      <w:divBdr>
        <w:top w:val="none" w:sz="0" w:space="0" w:color="auto"/>
        <w:left w:val="none" w:sz="0" w:space="0" w:color="auto"/>
        <w:bottom w:val="none" w:sz="0" w:space="0" w:color="auto"/>
        <w:right w:val="none" w:sz="0" w:space="0" w:color="auto"/>
      </w:divBdr>
      <w:divsChild>
        <w:div w:id="933975003">
          <w:marLeft w:val="360"/>
          <w:marRight w:val="0"/>
          <w:marTop w:val="200"/>
          <w:marBottom w:val="0"/>
          <w:divBdr>
            <w:top w:val="none" w:sz="0" w:space="0" w:color="auto"/>
            <w:left w:val="none" w:sz="0" w:space="0" w:color="auto"/>
            <w:bottom w:val="none" w:sz="0" w:space="0" w:color="auto"/>
            <w:right w:val="none" w:sz="0" w:space="0" w:color="auto"/>
          </w:divBdr>
        </w:div>
        <w:div w:id="1803040312">
          <w:marLeft w:val="360"/>
          <w:marRight w:val="0"/>
          <w:marTop w:val="200"/>
          <w:marBottom w:val="0"/>
          <w:divBdr>
            <w:top w:val="none" w:sz="0" w:space="0" w:color="auto"/>
            <w:left w:val="none" w:sz="0" w:space="0" w:color="auto"/>
            <w:bottom w:val="none" w:sz="0" w:space="0" w:color="auto"/>
            <w:right w:val="none" w:sz="0" w:space="0" w:color="auto"/>
          </w:divBdr>
        </w:div>
        <w:div w:id="148833419">
          <w:marLeft w:val="360"/>
          <w:marRight w:val="0"/>
          <w:marTop w:val="200"/>
          <w:marBottom w:val="0"/>
          <w:divBdr>
            <w:top w:val="none" w:sz="0" w:space="0" w:color="auto"/>
            <w:left w:val="none" w:sz="0" w:space="0" w:color="auto"/>
            <w:bottom w:val="none" w:sz="0" w:space="0" w:color="auto"/>
            <w:right w:val="none" w:sz="0" w:space="0" w:color="auto"/>
          </w:divBdr>
        </w:div>
        <w:div w:id="1102149546">
          <w:marLeft w:val="360"/>
          <w:marRight w:val="0"/>
          <w:marTop w:val="200"/>
          <w:marBottom w:val="0"/>
          <w:divBdr>
            <w:top w:val="none" w:sz="0" w:space="0" w:color="auto"/>
            <w:left w:val="none" w:sz="0" w:space="0" w:color="auto"/>
            <w:bottom w:val="none" w:sz="0" w:space="0" w:color="auto"/>
            <w:right w:val="none" w:sz="0" w:space="0" w:color="auto"/>
          </w:divBdr>
        </w:div>
      </w:divsChild>
    </w:div>
    <w:div w:id="1324357250">
      <w:bodyDiv w:val="1"/>
      <w:marLeft w:val="0"/>
      <w:marRight w:val="0"/>
      <w:marTop w:val="0"/>
      <w:marBottom w:val="0"/>
      <w:divBdr>
        <w:top w:val="none" w:sz="0" w:space="0" w:color="auto"/>
        <w:left w:val="none" w:sz="0" w:space="0" w:color="auto"/>
        <w:bottom w:val="none" w:sz="0" w:space="0" w:color="auto"/>
        <w:right w:val="none" w:sz="0" w:space="0" w:color="auto"/>
      </w:divBdr>
    </w:div>
    <w:div w:id="1338844102">
      <w:bodyDiv w:val="1"/>
      <w:marLeft w:val="0"/>
      <w:marRight w:val="0"/>
      <w:marTop w:val="0"/>
      <w:marBottom w:val="0"/>
      <w:divBdr>
        <w:top w:val="none" w:sz="0" w:space="0" w:color="auto"/>
        <w:left w:val="none" w:sz="0" w:space="0" w:color="auto"/>
        <w:bottom w:val="none" w:sz="0" w:space="0" w:color="auto"/>
        <w:right w:val="none" w:sz="0" w:space="0" w:color="auto"/>
      </w:divBdr>
    </w:div>
    <w:div w:id="1344892166">
      <w:bodyDiv w:val="1"/>
      <w:marLeft w:val="0"/>
      <w:marRight w:val="0"/>
      <w:marTop w:val="0"/>
      <w:marBottom w:val="0"/>
      <w:divBdr>
        <w:top w:val="none" w:sz="0" w:space="0" w:color="auto"/>
        <w:left w:val="none" w:sz="0" w:space="0" w:color="auto"/>
        <w:bottom w:val="none" w:sz="0" w:space="0" w:color="auto"/>
        <w:right w:val="none" w:sz="0" w:space="0" w:color="auto"/>
      </w:divBdr>
    </w:div>
    <w:div w:id="1345739944">
      <w:bodyDiv w:val="1"/>
      <w:marLeft w:val="0"/>
      <w:marRight w:val="0"/>
      <w:marTop w:val="0"/>
      <w:marBottom w:val="0"/>
      <w:divBdr>
        <w:top w:val="none" w:sz="0" w:space="0" w:color="auto"/>
        <w:left w:val="none" w:sz="0" w:space="0" w:color="auto"/>
        <w:bottom w:val="none" w:sz="0" w:space="0" w:color="auto"/>
        <w:right w:val="none" w:sz="0" w:space="0" w:color="auto"/>
      </w:divBdr>
      <w:divsChild>
        <w:div w:id="1279068286">
          <w:marLeft w:val="547"/>
          <w:marRight w:val="0"/>
          <w:marTop w:val="0"/>
          <w:marBottom w:val="0"/>
          <w:divBdr>
            <w:top w:val="none" w:sz="0" w:space="0" w:color="auto"/>
            <w:left w:val="none" w:sz="0" w:space="0" w:color="auto"/>
            <w:bottom w:val="none" w:sz="0" w:space="0" w:color="auto"/>
            <w:right w:val="none" w:sz="0" w:space="0" w:color="auto"/>
          </w:divBdr>
        </w:div>
      </w:divsChild>
    </w:div>
    <w:div w:id="1364289815">
      <w:bodyDiv w:val="1"/>
      <w:marLeft w:val="0"/>
      <w:marRight w:val="0"/>
      <w:marTop w:val="0"/>
      <w:marBottom w:val="0"/>
      <w:divBdr>
        <w:top w:val="none" w:sz="0" w:space="0" w:color="auto"/>
        <w:left w:val="none" w:sz="0" w:space="0" w:color="auto"/>
        <w:bottom w:val="none" w:sz="0" w:space="0" w:color="auto"/>
        <w:right w:val="none" w:sz="0" w:space="0" w:color="auto"/>
      </w:divBdr>
      <w:divsChild>
        <w:div w:id="1477409322">
          <w:marLeft w:val="547"/>
          <w:marRight w:val="0"/>
          <w:marTop w:val="0"/>
          <w:marBottom w:val="0"/>
          <w:divBdr>
            <w:top w:val="none" w:sz="0" w:space="0" w:color="auto"/>
            <w:left w:val="none" w:sz="0" w:space="0" w:color="auto"/>
            <w:bottom w:val="none" w:sz="0" w:space="0" w:color="auto"/>
            <w:right w:val="none" w:sz="0" w:space="0" w:color="auto"/>
          </w:divBdr>
        </w:div>
      </w:divsChild>
    </w:div>
    <w:div w:id="1369839457">
      <w:bodyDiv w:val="1"/>
      <w:marLeft w:val="0"/>
      <w:marRight w:val="0"/>
      <w:marTop w:val="0"/>
      <w:marBottom w:val="0"/>
      <w:divBdr>
        <w:top w:val="none" w:sz="0" w:space="0" w:color="auto"/>
        <w:left w:val="none" w:sz="0" w:space="0" w:color="auto"/>
        <w:bottom w:val="none" w:sz="0" w:space="0" w:color="auto"/>
        <w:right w:val="none" w:sz="0" w:space="0" w:color="auto"/>
      </w:divBdr>
      <w:divsChild>
        <w:div w:id="1262761943">
          <w:marLeft w:val="547"/>
          <w:marRight w:val="0"/>
          <w:marTop w:val="0"/>
          <w:marBottom w:val="0"/>
          <w:divBdr>
            <w:top w:val="none" w:sz="0" w:space="0" w:color="auto"/>
            <w:left w:val="none" w:sz="0" w:space="0" w:color="auto"/>
            <w:bottom w:val="none" w:sz="0" w:space="0" w:color="auto"/>
            <w:right w:val="none" w:sz="0" w:space="0" w:color="auto"/>
          </w:divBdr>
        </w:div>
        <w:div w:id="880366770">
          <w:marLeft w:val="547"/>
          <w:marRight w:val="0"/>
          <w:marTop w:val="0"/>
          <w:marBottom w:val="160"/>
          <w:divBdr>
            <w:top w:val="none" w:sz="0" w:space="0" w:color="auto"/>
            <w:left w:val="none" w:sz="0" w:space="0" w:color="auto"/>
            <w:bottom w:val="none" w:sz="0" w:space="0" w:color="auto"/>
            <w:right w:val="none" w:sz="0" w:space="0" w:color="auto"/>
          </w:divBdr>
        </w:div>
      </w:divsChild>
    </w:div>
    <w:div w:id="1375235791">
      <w:bodyDiv w:val="1"/>
      <w:marLeft w:val="0"/>
      <w:marRight w:val="0"/>
      <w:marTop w:val="0"/>
      <w:marBottom w:val="0"/>
      <w:divBdr>
        <w:top w:val="none" w:sz="0" w:space="0" w:color="auto"/>
        <w:left w:val="none" w:sz="0" w:space="0" w:color="auto"/>
        <w:bottom w:val="none" w:sz="0" w:space="0" w:color="auto"/>
        <w:right w:val="none" w:sz="0" w:space="0" w:color="auto"/>
      </w:divBdr>
    </w:div>
    <w:div w:id="1394885483">
      <w:bodyDiv w:val="1"/>
      <w:marLeft w:val="0"/>
      <w:marRight w:val="0"/>
      <w:marTop w:val="0"/>
      <w:marBottom w:val="0"/>
      <w:divBdr>
        <w:top w:val="none" w:sz="0" w:space="0" w:color="auto"/>
        <w:left w:val="none" w:sz="0" w:space="0" w:color="auto"/>
        <w:bottom w:val="none" w:sz="0" w:space="0" w:color="auto"/>
        <w:right w:val="none" w:sz="0" w:space="0" w:color="auto"/>
      </w:divBdr>
      <w:divsChild>
        <w:div w:id="358819539">
          <w:marLeft w:val="965"/>
          <w:marRight w:val="0"/>
          <w:marTop w:val="0"/>
          <w:marBottom w:val="0"/>
          <w:divBdr>
            <w:top w:val="none" w:sz="0" w:space="0" w:color="auto"/>
            <w:left w:val="none" w:sz="0" w:space="0" w:color="auto"/>
            <w:bottom w:val="none" w:sz="0" w:space="0" w:color="auto"/>
            <w:right w:val="none" w:sz="0" w:space="0" w:color="auto"/>
          </w:divBdr>
        </w:div>
        <w:div w:id="15349417">
          <w:marLeft w:val="965"/>
          <w:marRight w:val="0"/>
          <w:marTop w:val="0"/>
          <w:marBottom w:val="0"/>
          <w:divBdr>
            <w:top w:val="none" w:sz="0" w:space="0" w:color="auto"/>
            <w:left w:val="none" w:sz="0" w:space="0" w:color="auto"/>
            <w:bottom w:val="none" w:sz="0" w:space="0" w:color="auto"/>
            <w:right w:val="none" w:sz="0" w:space="0" w:color="auto"/>
          </w:divBdr>
        </w:div>
        <w:div w:id="954484072">
          <w:marLeft w:val="965"/>
          <w:marRight w:val="0"/>
          <w:marTop w:val="0"/>
          <w:marBottom w:val="0"/>
          <w:divBdr>
            <w:top w:val="none" w:sz="0" w:space="0" w:color="auto"/>
            <w:left w:val="none" w:sz="0" w:space="0" w:color="auto"/>
            <w:bottom w:val="none" w:sz="0" w:space="0" w:color="auto"/>
            <w:right w:val="none" w:sz="0" w:space="0" w:color="auto"/>
          </w:divBdr>
        </w:div>
      </w:divsChild>
    </w:div>
    <w:div w:id="1395153878">
      <w:bodyDiv w:val="1"/>
      <w:marLeft w:val="0"/>
      <w:marRight w:val="0"/>
      <w:marTop w:val="0"/>
      <w:marBottom w:val="0"/>
      <w:divBdr>
        <w:top w:val="none" w:sz="0" w:space="0" w:color="auto"/>
        <w:left w:val="none" w:sz="0" w:space="0" w:color="auto"/>
        <w:bottom w:val="none" w:sz="0" w:space="0" w:color="auto"/>
        <w:right w:val="none" w:sz="0" w:space="0" w:color="auto"/>
      </w:divBdr>
    </w:div>
    <w:div w:id="1397121226">
      <w:bodyDiv w:val="1"/>
      <w:marLeft w:val="0"/>
      <w:marRight w:val="0"/>
      <w:marTop w:val="0"/>
      <w:marBottom w:val="0"/>
      <w:divBdr>
        <w:top w:val="none" w:sz="0" w:space="0" w:color="auto"/>
        <w:left w:val="none" w:sz="0" w:space="0" w:color="auto"/>
        <w:bottom w:val="none" w:sz="0" w:space="0" w:color="auto"/>
        <w:right w:val="none" w:sz="0" w:space="0" w:color="auto"/>
      </w:divBdr>
    </w:div>
    <w:div w:id="1399598654">
      <w:bodyDiv w:val="1"/>
      <w:marLeft w:val="0"/>
      <w:marRight w:val="0"/>
      <w:marTop w:val="0"/>
      <w:marBottom w:val="0"/>
      <w:divBdr>
        <w:top w:val="none" w:sz="0" w:space="0" w:color="auto"/>
        <w:left w:val="none" w:sz="0" w:space="0" w:color="auto"/>
        <w:bottom w:val="none" w:sz="0" w:space="0" w:color="auto"/>
        <w:right w:val="none" w:sz="0" w:space="0" w:color="auto"/>
      </w:divBdr>
    </w:div>
    <w:div w:id="1399745577">
      <w:bodyDiv w:val="1"/>
      <w:marLeft w:val="0"/>
      <w:marRight w:val="0"/>
      <w:marTop w:val="0"/>
      <w:marBottom w:val="0"/>
      <w:divBdr>
        <w:top w:val="none" w:sz="0" w:space="0" w:color="auto"/>
        <w:left w:val="none" w:sz="0" w:space="0" w:color="auto"/>
        <w:bottom w:val="none" w:sz="0" w:space="0" w:color="auto"/>
        <w:right w:val="none" w:sz="0" w:space="0" w:color="auto"/>
      </w:divBdr>
    </w:div>
    <w:div w:id="1422679063">
      <w:bodyDiv w:val="1"/>
      <w:marLeft w:val="0"/>
      <w:marRight w:val="0"/>
      <w:marTop w:val="0"/>
      <w:marBottom w:val="0"/>
      <w:divBdr>
        <w:top w:val="none" w:sz="0" w:space="0" w:color="auto"/>
        <w:left w:val="none" w:sz="0" w:space="0" w:color="auto"/>
        <w:bottom w:val="none" w:sz="0" w:space="0" w:color="auto"/>
        <w:right w:val="none" w:sz="0" w:space="0" w:color="auto"/>
      </w:divBdr>
      <w:divsChild>
        <w:div w:id="1606423574">
          <w:marLeft w:val="547"/>
          <w:marRight w:val="0"/>
          <w:marTop w:val="0"/>
          <w:marBottom w:val="0"/>
          <w:divBdr>
            <w:top w:val="none" w:sz="0" w:space="0" w:color="auto"/>
            <w:left w:val="none" w:sz="0" w:space="0" w:color="auto"/>
            <w:bottom w:val="none" w:sz="0" w:space="0" w:color="auto"/>
            <w:right w:val="none" w:sz="0" w:space="0" w:color="auto"/>
          </w:divBdr>
        </w:div>
        <w:div w:id="306281551">
          <w:marLeft w:val="547"/>
          <w:marRight w:val="0"/>
          <w:marTop w:val="0"/>
          <w:marBottom w:val="0"/>
          <w:divBdr>
            <w:top w:val="none" w:sz="0" w:space="0" w:color="auto"/>
            <w:left w:val="none" w:sz="0" w:space="0" w:color="auto"/>
            <w:bottom w:val="none" w:sz="0" w:space="0" w:color="auto"/>
            <w:right w:val="none" w:sz="0" w:space="0" w:color="auto"/>
          </w:divBdr>
        </w:div>
        <w:div w:id="747463117">
          <w:marLeft w:val="547"/>
          <w:marRight w:val="0"/>
          <w:marTop w:val="0"/>
          <w:marBottom w:val="0"/>
          <w:divBdr>
            <w:top w:val="none" w:sz="0" w:space="0" w:color="auto"/>
            <w:left w:val="none" w:sz="0" w:space="0" w:color="auto"/>
            <w:bottom w:val="none" w:sz="0" w:space="0" w:color="auto"/>
            <w:right w:val="none" w:sz="0" w:space="0" w:color="auto"/>
          </w:divBdr>
        </w:div>
        <w:div w:id="1311208710">
          <w:marLeft w:val="547"/>
          <w:marRight w:val="0"/>
          <w:marTop w:val="0"/>
          <w:marBottom w:val="0"/>
          <w:divBdr>
            <w:top w:val="none" w:sz="0" w:space="0" w:color="auto"/>
            <w:left w:val="none" w:sz="0" w:space="0" w:color="auto"/>
            <w:bottom w:val="none" w:sz="0" w:space="0" w:color="auto"/>
            <w:right w:val="none" w:sz="0" w:space="0" w:color="auto"/>
          </w:divBdr>
        </w:div>
        <w:div w:id="478378121">
          <w:marLeft w:val="547"/>
          <w:marRight w:val="0"/>
          <w:marTop w:val="0"/>
          <w:marBottom w:val="0"/>
          <w:divBdr>
            <w:top w:val="none" w:sz="0" w:space="0" w:color="auto"/>
            <w:left w:val="none" w:sz="0" w:space="0" w:color="auto"/>
            <w:bottom w:val="none" w:sz="0" w:space="0" w:color="auto"/>
            <w:right w:val="none" w:sz="0" w:space="0" w:color="auto"/>
          </w:divBdr>
        </w:div>
      </w:divsChild>
    </w:div>
    <w:div w:id="1425760429">
      <w:bodyDiv w:val="1"/>
      <w:marLeft w:val="0"/>
      <w:marRight w:val="0"/>
      <w:marTop w:val="0"/>
      <w:marBottom w:val="0"/>
      <w:divBdr>
        <w:top w:val="none" w:sz="0" w:space="0" w:color="auto"/>
        <w:left w:val="none" w:sz="0" w:space="0" w:color="auto"/>
        <w:bottom w:val="none" w:sz="0" w:space="0" w:color="auto"/>
        <w:right w:val="none" w:sz="0" w:space="0" w:color="auto"/>
      </w:divBdr>
    </w:div>
    <w:div w:id="1435788476">
      <w:bodyDiv w:val="1"/>
      <w:marLeft w:val="0"/>
      <w:marRight w:val="0"/>
      <w:marTop w:val="0"/>
      <w:marBottom w:val="0"/>
      <w:divBdr>
        <w:top w:val="none" w:sz="0" w:space="0" w:color="auto"/>
        <w:left w:val="none" w:sz="0" w:space="0" w:color="auto"/>
        <w:bottom w:val="none" w:sz="0" w:space="0" w:color="auto"/>
        <w:right w:val="none" w:sz="0" w:space="0" w:color="auto"/>
      </w:divBdr>
      <w:divsChild>
        <w:div w:id="795174222">
          <w:marLeft w:val="360"/>
          <w:marRight w:val="0"/>
          <w:marTop w:val="120"/>
          <w:marBottom w:val="0"/>
          <w:divBdr>
            <w:top w:val="none" w:sz="0" w:space="0" w:color="auto"/>
            <w:left w:val="none" w:sz="0" w:space="0" w:color="auto"/>
            <w:bottom w:val="none" w:sz="0" w:space="0" w:color="auto"/>
            <w:right w:val="none" w:sz="0" w:space="0" w:color="auto"/>
          </w:divBdr>
        </w:div>
        <w:div w:id="1468742634">
          <w:marLeft w:val="360"/>
          <w:marRight w:val="0"/>
          <w:marTop w:val="120"/>
          <w:marBottom w:val="0"/>
          <w:divBdr>
            <w:top w:val="none" w:sz="0" w:space="0" w:color="auto"/>
            <w:left w:val="none" w:sz="0" w:space="0" w:color="auto"/>
            <w:bottom w:val="none" w:sz="0" w:space="0" w:color="auto"/>
            <w:right w:val="none" w:sz="0" w:space="0" w:color="auto"/>
          </w:divBdr>
        </w:div>
        <w:div w:id="1896046371">
          <w:marLeft w:val="360"/>
          <w:marRight w:val="0"/>
          <w:marTop w:val="120"/>
          <w:marBottom w:val="0"/>
          <w:divBdr>
            <w:top w:val="none" w:sz="0" w:space="0" w:color="auto"/>
            <w:left w:val="none" w:sz="0" w:space="0" w:color="auto"/>
            <w:bottom w:val="none" w:sz="0" w:space="0" w:color="auto"/>
            <w:right w:val="none" w:sz="0" w:space="0" w:color="auto"/>
          </w:divBdr>
        </w:div>
      </w:divsChild>
    </w:div>
    <w:div w:id="1440560724">
      <w:bodyDiv w:val="1"/>
      <w:marLeft w:val="0"/>
      <w:marRight w:val="0"/>
      <w:marTop w:val="0"/>
      <w:marBottom w:val="0"/>
      <w:divBdr>
        <w:top w:val="none" w:sz="0" w:space="0" w:color="auto"/>
        <w:left w:val="none" w:sz="0" w:space="0" w:color="auto"/>
        <w:bottom w:val="none" w:sz="0" w:space="0" w:color="auto"/>
        <w:right w:val="none" w:sz="0" w:space="0" w:color="auto"/>
      </w:divBdr>
      <w:divsChild>
        <w:div w:id="2069109978">
          <w:marLeft w:val="547"/>
          <w:marRight w:val="0"/>
          <w:marTop w:val="0"/>
          <w:marBottom w:val="0"/>
          <w:divBdr>
            <w:top w:val="none" w:sz="0" w:space="0" w:color="auto"/>
            <w:left w:val="none" w:sz="0" w:space="0" w:color="auto"/>
            <w:bottom w:val="none" w:sz="0" w:space="0" w:color="auto"/>
            <w:right w:val="none" w:sz="0" w:space="0" w:color="auto"/>
          </w:divBdr>
        </w:div>
      </w:divsChild>
    </w:div>
    <w:div w:id="1445806032">
      <w:bodyDiv w:val="1"/>
      <w:marLeft w:val="0"/>
      <w:marRight w:val="0"/>
      <w:marTop w:val="0"/>
      <w:marBottom w:val="0"/>
      <w:divBdr>
        <w:top w:val="none" w:sz="0" w:space="0" w:color="auto"/>
        <w:left w:val="none" w:sz="0" w:space="0" w:color="auto"/>
        <w:bottom w:val="none" w:sz="0" w:space="0" w:color="auto"/>
        <w:right w:val="none" w:sz="0" w:space="0" w:color="auto"/>
      </w:divBdr>
      <w:divsChild>
        <w:div w:id="1278678023">
          <w:marLeft w:val="1138"/>
          <w:marRight w:val="0"/>
          <w:marTop w:val="0"/>
          <w:marBottom w:val="0"/>
          <w:divBdr>
            <w:top w:val="none" w:sz="0" w:space="0" w:color="auto"/>
            <w:left w:val="none" w:sz="0" w:space="0" w:color="auto"/>
            <w:bottom w:val="none" w:sz="0" w:space="0" w:color="auto"/>
            <w:right w:val="none" w:sz="0" w:space="0" w:color="auto"/>
          </w:divBdr>
        </w:div>
      </w:divsChild>
    </w:div>
    <w:div w:id="1458138831">
      <w:bodyDiv w:val="1"/>
      <w:marLeft w:val="0"/>
      <w:marRight w:val="0"/>
      <w:marTop w:val="0"/>
      <w:marBottom w:val="0"/>
      <w:divBdr>
        <w:top w:val="none" w:sz="0" w:space="0" w:color="auto"/>
        <w:left w:val="none" w:sz="0" w:space="0" w:color="auto"/>
        <w:bottom w:val="none" w:sz="0" w:space="0" w:color="auto"/>
        <w:right w:val="none" w:sz="0" w:space="0" w:color="auto"/>
      </w:divBdr>
    </w:div>
    <w:div w:id="1459227094">
      <w:bodyDiv w:val="1"/>
      <w:marLeft w:val="0"/>
      <w:marRight w:val="0"/>
      <w:marTop w:val="0"/>
      <w:marBottom w:val="0"/>
      <w:divBdr>
        <w:top w:val="none" w:sz="0" w:space="0" w:color="auto"/>
        <w:left w:val="none" w:sz="0" w:space="0" w:color="auto"/>
        <w:bottom w:val="none" w:sz="0" w:space="0" w:color="auto"/>
        <w:right w:val="none" w:sz="0" w:space="0" w:color="auto"/>
      </w:divBdr>
    </w:div>
    <w:div w:id="1460146080">
      <w:bodyDiv w:val="1"/>
      <w:marLeft w:val="0"/>
      <w:marRight w:val="0"/>
      <w:marTop w:val="0"/>
      <w:marBottom w:val="0"/>
      <w:divBdr>
        <w:top w:val="none" w:sz="0" w:space="0" w:color="auto"/>
        <w:left w:val="none" w:sz="0" w:space="0" w:color="auto"/>
        <w:bottom w:val="none" w:sz="0" w:space="0" w:color="auto"/>
        <w:right w:val="none" w:sz="0" w:space="0" w:color="auto"/>
      </w:divBdr>
    </w:div>
    <w:div w:id="1462072130">
      <w:bodyDiv w:val="1"/>
      <w:marLeft w:val="0"/>
      <w:marRight w:val="0"/>
      <w:marTop w:val="0"/>
      <w:marBottom w:val="0"/>
      <w:divBdr>
        <w:top w:val="none" w:sz="0" w:space="0" w:color="auto"/>
        <w:left w:val="none" w:sz="0" w:space="0" w:color="auto"/>
        <w:bottom w:val="none" w:sz="0" w:space="0" w:color="auto"/>
        <w:right w:val="none" w:sz="0" w:space="0" w:color="auto"/>
      </w:divBdr>
      <w:divsChild>
        <w:div w:id="1607078924">
          <w:marLeft w:val="446"/>
          <w:marRight w:val="0"/>
          <w:marTop w:val="0"/>
          <w:marBottom w:val="0"/>
          <w:divBdr>
            <w:top w:val="none" w:sz="0" w:space="0" w:color="auto"/>
            <w:left w:val="none" w:sz="0" w:space="0" w:color="auto"/>
            <w:bottom w:val="none" w:sz="0" w:space="0" w:color="auto"/>
            <w:right w:val="none" w:sz="0" w:space="0" w:color="auto"/>
          </w:divBdr>
        </w:div>
        <w:div w:id="588739681">
          <w:marLeft w:val="446"/>
          <w:marRight w:val="0"/>
          <w:marTop w:val="0"/>
          <w:marBottom w:val="0"/>
          <w:divBdr>
            <w:top w:val="none" w:sz="0" w:space="0" w:color="auto"/>
            <w:left w:val="none" w:sz="0" w:space="0" w:color="auto"/>
            <w:bottom w:val="none" w:sz="0" w:space="0" w:color="auto"/>
            <w:right w:val="none" w:sz="0" w:space="0" w:color="auto"/>
          </w:divBdr>
        </w:div>
        <w:div w:id="1640643980">
          <w:marLeft w:val="446"/>
          <w:marRight w:val="0"/>
          <w:marTop w:val="0"/>
          <w:marBottom w:val="0"/>
          <w:divBdr>
            <w:top w:val="none" w:sz="0" w:space="0" w:color="auto"/>
            <w:left w:val="none" w:sz="0" w:space="0" w:color="auto"/>
            <w:bottom w:val="none" w:sz="0" w:space="0" w:color="auto"/>
            <w:right w:val="none" w:sz="0" w:space="0" w:color="auto"/>
          </w:divBdr>
        </w:div>
        <w:div w:id="691228736">
          <w:marLeft w:val="446"/>
          <w:marRight w:val="0"/>
          <w:marTop w:val="0"/>
          <w:marBottom w:val="0"/>
          <w:divBdr>
            <w:top w:val="none" w:sz="0" w:space="0" w:color="auto"/>
            <w:left w:val="none" w:sz="0" w:space="0" w:color="auto"/>
            <w:bottom w:val="none" w:sz="0" w:space="0" w:color="auto"/>
            <w:right w:val="none" w:sz="0" w:space="0" w:color="auto"/>
          </w:divBdr>
        </w:div>
      </w:divsChild>
    </w:div>
    <w:div w:id="1464932156">
      <w:bodyDiv w:val="1"/>
      <w:marLeft w:val="0"/>
      <w:marRight w:val="0"/>
      <w:marTop w:val="0"/>
      <w:marBottom w:val="0"/>
      <w:divBdr>
        <w:top w:val="none" w:sz="0" w:space="0" w:color="auto"/>
        <w:left w:val="none" w:sz="0" w:space="0" w:color="auto"/>
        <w:bottom w:val="none" w:sz="0" w:space="0" w:color="auto"/>
        <w:right w:val="none" w:sz="0" w:space="0" w:color="auto"/>
      </w:divBdr>
      <w:divsChild>
        <w:div w:id="1045980474">
          <w:marLeft w:val="446"/>
          <w:marRight w:val="0"/>
          <w:marTop w:val="0"/>
          <w:marBottom w:val="0"/>
          <w:divBdr>
            <w:top w:val="none" w:sz="0" w:space="0" w:color="auto"/>
            <w:left w:val="none" w:sz="0" w:space="0" w:color="auto"/>
            <w:bottom w:val="none" w:sz="0" w:space="0" w:color="auto"/>
            <w:right w:val="none" w:sz="0" w:space="0" w:color="auto"/>
          </w:divBdr>
        </w:div>
        <w:div w:id="1979529940">
          <w:marLeft w:val="446"/>
          <w:marRight w:val="0"/>
          <w:marTop w:val="0"/>
          <w:marBottom w:val="0"/>
          <w:divBdr>
            <w:top w:val="none" w:sz="0" w:space="0" w:color="auto"/>
            <w:left w:val="none" w:sz="0" w:space="0" w:color="auto"/>
            <w:bottom w:val="none" w:sz="0" w:space="0" w:color="auto"/>
            <w:right w:val="none" w:sz="0" w:space="0" w:color="auto"/>
          </w:divBdr>
        </w:div>
        <w:div w:id="1202397639">
          <w:marLeft w:val="446"/>
          <w:marRight w:val="0"/>
          <w:marTop w:val="0"/>
          <w:marBottom w:val="0"/>
          <w:divBdr>
            <w:top w:val="none" w:sz="0" w:space="0" w:color="auto"/>
            <w:left w:val="none" w:sz="0" w:space="0" w:color="auto"/>
            <w:bottom w:val="none" w:sz="0" w:space="0" w:color="auto"/>
            <w:right w:val="none" w:sz="0" w:space="0" w:color="auto"/>
          </w:divBdr>
        </w:div>
      </w:divsChild>
    </w:div>
    <w:div w:id="1469933870">
      <w:bodyDiv w:val="1"/>
      <w:marLeft w:val="0"/>
      <w:marRight w:val="0"/>
      <w:marTop w:val="0"/>
      <w:marBottom w:val="0"/>
      <w:divBdr>
        <w:top w:val="none" w:sz="0" w:space="0" w:color="auto"/>
        <w:left w:val="none" w:sz="0" w:space="0" w:color="auto"/>
        <w:bottom w:val="none" w:sz="0" w:space="0" w:color="auto"/>
        <w:right w:val="none" w:sz="0" w:space="0" w:color="auto"/>
      </w:divBdr>
    </w:div>
    <w:div w:id="1471898257">
      <w:bodyDiv w:val="1"/>
      <w:marLeft w:val="0"/>
      <w:marRight w:val="0"/>
      <w:marTop w:val="0"/>
      <w:marBottom w:val="0"/>
      <w:divBdr>
        <w:top w:val="none" w:sz="0" w:space="0" w:color="auto"/>
        <w:left w:val="none" w:sz="0" w:space="0" w:color="auto"/>
        <w:bottom w:val="none" w:sz="0" w:space="0" w:color="auto"/>
        <w:right w:val="none" w:sz="0" w:space="0" w:color="auto"/>
      </w:divBdr>
    </w:div>
    <w:div w:id="1487743272">
      <w:bodyDiv w:val="1"/>
      <w:marLeft w:val="0"/>
      <w:marRight w:val="0"/>
      <w:marTop w:val="0"/>
      <w:marBottom w:val="0"/>
      <w:divBdr>
        <w:top w:val="none" w:sz="0" w:space="0" w:color="auto"/>
        <w:left w:val="none" w:sz="0" w:space="0" w:color="auto"/>
        <w:bottom w:val="none" w:sz="0" w:space="0" w:color="auto"/>
        <w:right w:val="none" w:sz="0" w:space="0" w:color="auto"/>
      </w:divBdr>
    </w:div>
    <w:div w:id="1488473367">
      <w:bodyDiv w:val="1"/>
      <w:marLeft w:val="0"/>
      <w:marRight w:val="0"/>
      <w:marTop w:val="0"/>
      <w:marBottom w:val="0"/>
      <w:divBdr>
        <w:top w:val="none" w:sz="0" w:space="0" w:color="auto"/>
        <w:left w:val="none" w:sz="0" w:space="0" w:color="auto"/>
        <w:bottom w:val="none" w:sz="0" w:space="0" w:color="auto"/>
        <w:right w:val="none" w:sz="0" w:space="0" w:color="auto"/>
      </w:divBdr>
    </w:div>
    <w:div w:id="1490750213">
      <w:bodyDiv w:val="1"/>
      <w:marLeft w:val="0"/>
      <w:marRight w:val="0"/>
      <w:marTop w:val="0"/>
      <w:marBottom w:val="0"/>
      <w:divBdr>
        <w:top w:val="none" w:sz="0" w:space="0" w:color="auto"/>
        <w:left w:val="none" w:sz="0" w:space="0" w:color="auto"/>
        <w:bottom w:val="none" w:sz="0" w:space="0" w:color="auto"/>
        <w:right w:val="none" w:sz="0" w:space="0" w:color="auto"/>
      </w:divBdr>
      <w:divsChild>
        <w:div w:id="1421021678">
          <w:marLeft w:val="547"/>
          <w:marRight w:val="0"/>
          <w:marTop w:val="0"/>
          <w:marBottom w:val="0"/>
          <w:divBdr>
            <w:top w:val="none" w:sz="0" w:space="0" w:color="auto"/>
            <w:left w:val="none" w:sz="0" w:space="0" w:color="auto"/>
            <w:bottom w:val="none" w:sz="0" w:space="0" w:color="auto"/>
            <w:right w:val="none" w:sz="0" w:space="0" w:color="auto"/>
          </w:divBdr>
        </w:div>
      </w:divsChild>
    </w:div>
    <w:div w:id="1492716458">
      <w:bodyDiv w:val="1"/>
      <w:marLeft w:val="0"/>
      <w:marRight w:val="0"/>
      <w:marTop w:val="0"/>
      <w:marBottom w:val="0"/>
      <w:divBdr>
        <w:top w:val="none" w:sz="0" w:space="0" w:color="auto"/>
        <w:left w:val="none" w:sz="0" w:space="0" w:color="auto"/>
        <w:bottom w:val="none" w:sz="0" w:space="0" w:color="auto"/>
        <w:right w:val="none" w:sz="0" w:space="0" w:color="auto"/>
      </w:divBdr>
    </w:div>
    <w:div w:id="1497454323">
      <w:bodyDiv w:val="1"/>
      <w:marLeft w:val="0"/>
      <w:marRight w:val="0"/>
      <w:marTop w:val="0"/>
      <w:marBottom w:val="0"/>
      <w:divBdr>
        <w:top w:val="none" w:sz="0" w:space="0" w:color="auto"/>
        <w:left w:val="none" w:sz="0" w:space="0" w:color="auto"/>
        <w:bottom w:val="none" w:sz="0" w:space="0" w:color="auto"/>
        <w:right w:val="none" w:sz="0" w:space="0" w:color="auto"/>
      </w:divBdr>
      <w:divsChild>
        <w:div w:id="1032538266">
          <w:marLeft w:val="360"/>
          <w:marRight w:val="0"/>
          <w:marTop w:val="200"/>
          <w:marBottom w:val="0"/>
          <w:divBdr>
            <w:top w:val="none" w:sz="0" w:space="0" w:color="auto"/>
            <w:left w:val="none" w:sz="0" w:space="0" w:color="auto"/>
            <w:bottom w:val="none" w:sz="0" w:space="0" w:color="auto"/>
            <w:right w:val="none" w:sz="0" w:space="0" w:color="auto"/>
          </w:divBdr>
        </w:div>
        <w:div w:id="1578511060">
          <w:marLeft w:val="360"/>
          <w:marRight w:val="0"/>
          <w:marTop w:val="200"/>
          <w:marBottom w:val="0"/>
          <w:divBdr>
            <w:top w:val="none" w:sz="0" w:space="0" w:color="auto"/>
            <w:left w:val="none" w:sz="0" w:space="0" w:color="auto"/>
            <w:bottom w:val="none" w:sz="0" w:space="0" w:color="auto"/>
            <w:right w:val="none" w:sz="0" w:space="0" w:color="auto"/>
          </w:divBdr>
        </w:div>
        <w:div w:id="121465932">
          <w:marLeft w:val="360"/>
          <w:marRight w:val="0"/>
          <w:marTop w:val="200"/>
          <w:marBottom w:val="0"/>
          <w:divBdr>
            <w:top w:val="none" w:sz="0" w:space="0" w:color="auto"/>
            <w:left w:val="none" w:sz="0" w:space="0" w:color="auto"/>
            <w:bottom w:val="none" w:sz="0" w:space="0" w:color="auto"/>
            <w:right w:val="none" w:sz="0" w:space="0" w:color="auto"/>
          </w:divBdr>
        </w:div>
      </w:divsChild>
    </w:div>
    <w:div w:id="1499272142">
      <w:bodyDiv w:val="1"/>
      <w:marLeft w:val="0"/>
      <w:marRight w:val="0"/>
      <w:marTop w:val="0"/>
      <w:marBottom w:val="0"/>
      <w:divBdr>
        <w:top w:val="none" w:sz="0" w:space="0" w:color="auto"/>
        <w:left w:val="none" w:sz="0" w:space="0" w:color="auto"/>
        <w:bottom w:val="none" w:sz="0" w:space="0" w:color="auto"/>
        <w:right w:val="none" w:sz="0" w:space="0" w:color="auto"/>
      </w:divBdr>
      <w:divsChild>
        <w:div w:id="1015378450">
          <w:marLeft w:val="547"/>
          <w:marRight w:val="0"/>
          <w:marTop w:val="0"/>
          <w:marBottom w:val="0"/>
          <w:divBdr>
            <w:top w:val="none" w:sz="0" w:space="0" w:color="auto"/>
            <w:left w:val="none" w:sz="0" w:space="0" w:color="auto"/>
            <w:bottom w:val="none" w:sz="0" w:space="0" w:color="auto"/>
            <w:right w:val="none" w:sz="0" w:space="0" w:color="auto"/>
          </w:divBdr>
        </w:div>
      </w:divsChild>
    </w:div>
    <w:div w:id="1506360930">
      <w:bodyDiv w:val="1"/>
      <w:marLeft w:val="0"/>
      <w:marRight w:val="0"/>
      <w:marTop w:val="0"/>
      <w:marBottom w:val="0"/>
      <w:divBdr>
        <w:top w:val="none" w:sz="0" w:space="0" w:color="auto"/>
        <w:left w:val="none" w:sz="0" w:space="0" w:color="auto"/>
        <w:bottom w:val="none" w:sz="0" w:space="0" w:color="auto"/>
        <w:right w:val="none" w:sz="0" w:space="0" w:color="auto"/>
      </w:divBdr>
    </w:div>
    <w:div w:id="1509826860">
      <w:bodyDiv w:val="1"/>
      <w:marLeft w:val="0"/>
      <w:marRight w:val="0"/>
      <w:marTop w:val="0"/>
      <w:marBottom w:val="0"/>
      <w:divBdr>
        <w:top w:val="none" w:sz="0" w:space="0" w:color="auto"/>
        <w:left w:val="none" w:sz="0" w:space="0" w:color="auto"/>
        <w:bottom w:val="none" w:sz="0" w:space="0" w:color="auto"/>
        <w:right w:val="none" w:sz="0" w:space="0" w:color="auto"/>
      </w:divBdr>
      <w:divsChild>
        <w:div w:id="2144158483">
          <w:marLeft w:val="547"/>
          <w:marRight w:val="0"/>
          <w:marTop w:val="0"/>
          <w:marBottom w:val="160"/>
          <w:divBdr>
            <w:top w:val="none" w:sz="0" w:space="0" w:color="auto"/>
            <w:left w:val="none" w:sz="0" w:space="0" w:color="auto"/>
            <w:bottom w:val="none" w:sz="0" w:space="0" w:color="auto"/>
            <w:right w:val="none" w:sz="0" w:space="0" w:color="auto"/>
          </w:divBdr>
        </w:div>
      </w:divsChild>
    </w:div>
    <w:div w:id="1530724923">
      <w:bodyDiv w:val="1"/>
      <w:marLeft w:val="0"/>
      <w:marRight w:val="0"/>
      <w:marTop w:val="0"/>
      <w:marBottom w:val="0"/>
      <w:divBdr>
        <w:top w:val="none" w:sz="0" w:space="0" w:color="auto"/>
        <w:left w:val="none" w:sz="0" w:space="0" w:color="auto"/>
        <w:bottom w:val="none" w:sz="0" w:space="0" w:color="auto"/>
        <w:right w:val="none" w:sz="0" w:space="0" w:color="auto"/>
      </w:divBdr>
      <w:divsChild>
        <w:div w:id="1701012436">
          <w:marLeft w:val="547"/>
          <w:marRight w:val="0"/>
          <w:marTop w:val="0"/>
          <w:marBottom w:val="0"/>
          <w:divBdr>
            <w:top w:val="none" w:sz="0" w:space="0" w:color="auto"/>
            <w:left w:val="none" w:sz="0" w:space="0" w:color="auto"/>
            <w:bottom w:val="none" w:sz="0" w:space="0" w:color="auto"/>
            <w:right w:val="none" w:sz="0" w:space="0" w:color="auto"/>
          </w:divBdr>
        </w:div>
      </w:divsChild>
    </w:div>
    <w:div w:id="1533419787">
      <w:bodyDiv w:val="1"/>
      <w:marLeft w:val="0"/>
      <w:marRight w:val="0"/>
      <w:marTop w:val="0"/>
      <w:marBottom w:val="0"/>
      <w:divBdr>
        <w:top w:val="none" w:sz="0" w:space="0" w:color="auto"/>
        <w:left w:val="none" w:sz="0" w:space="0" w:color="auto"/>
        <w:bottom w:val="none" w:sz="0" w:space="0" w:color="auto"/>
        <w:right w:val="none" w:sz="0" w:space="0" w:color="auto"/>
      </w:divBdr>
    </w:div>
    <w:div w:id="1542472785">
      <w:bodyDiv w:val="1"/>
      <w:marLeft w:val="0"/>
      <w:marRight w:val="0"/>
      <w:marTop w:val="0"/>
      <w:marBottom w:val="0"/>
      <w:divBdr>
        <w:top w:val="none" w:sz="0" w:space="0" w:color="auto"/>
        <w:left w:val="none" w:sz="0" w:space="0" w:color="auto"/>
        <w:bottom w:val="none" w:sz="0" w:space="0" w:color="auto"/>
        <w:right w:val="none" w:sz="0" w:space="0" w:color="auto"/>
      </w:divBdr>
      <w:divsChild>
        <w:div w:id="1345935775">
          <w:marLeft w:val="1138"/>
          <w:marRight w:val="0"/>
          <w:marTop w:val="0"/>
          <w:marBottom w:val="0"/>
          <w:divBdr>
            <w:top w:val="none" w:sz="0" w:space="0" w:color="auto"/>
            <w:left w:val="none" w:sz="0" w:space="0" w:color="auto"/>
            <w:bottom w:val="none" w:sz="0" w:space="0" w:color="auto"/>
            <w:right w:val="none" w:sz="0" w:space="0" w:color="auto"/>
          </w:divBdr>
        </w:div>
      </w:divsChild>
    </w:div>
    <w:div w:id="1580795967">
      <w:bodyDiv w:val="1"/>
      <w:marLeft w:val="0"/>
      <w:marRight w:val="0"/>
      <w:marTop w:val="0"/>
      <w:marBottom w:val="0"/>
      <w:divBdr>
        <w:top w:val="none" w:sz="0" w:space="0" w:color="auto"/>
        <w:left w:val="none" w:sz="0" w:space="0" w:color="auto"/>
        <w:bottom w:val="none" w:sz="0" w:space="0" w:color="auto"/>
        <w:right w:val="none" w:sz="0" w:space="0" w:color="auto"/>
      </w:divBdr>
    </w:div>
    <w:div w:id="1593587373">
      <w:bodyDiv w:val="1"/>
      <w:marLeft w:val="0"/>
      <w:marRight w:val="0"/>
      <w:marTop w:val="0"/>
      <w:marBottom w:val="0"/>
      <w:divBdr>
        <w:top w:val="none" w:sz="0" w:space="0" w:color="auto"/>
        <w:left w:val="none" w:sz="0" w:space="0" w:color="auto"/>
        <w:bottom w:val="none" w:sz="0" w:space="0" w:color="auto"/>
        <w:right w:val="none" w:sz="0" w:space="0" w:color="auto"/>
      </w:divBdr>
    </w:div>
    <w:div w:id="1599949429">
      <w:bodyDiv w:val="1"/>
      <w:marLeft w:val="0"/>
      <w:marRight w:val="0"/>
      <w:marTop w:val="0"/>
      <w:marBottom w:val="0"/>
      <w:divBdr>
        <w:top w:val="none" w:sz="0" w:space="0" w:color="auto"/>
        <w:left w:val="none" w:sz="0" w:space="0" w:color="auto"/>
        <w:bottom w:val="none" w:sz="0" w:space="0" w:color="auto"/>
        <w:right w:val="none" w:sz="0" w:space="0" w:color="auto"/>
      </w:divBdr>
    </w:div>
    <w:div w:id="1600019621">
      <w:bodyDiv w:val="1"/>
      <w:marLeft w:val="0"/>
      <w:marRight w:val="0"/>
      <w:marTop w:val="0"/>
      <w:marBottom w:val="0"/>
      <w:divBdr>
        <w:top w:val="none" w:sz="0" w:space="0" w:color="auto"/>
        <w:left w:val="none" w:sz="0" w:space="0" w:color="auto"/>
        <w:bottom w:val="none" w:sz="0" w:space="0" w:color="auto"/>
        <w:right w:val="none" w:sz="0" w:space="0" w:color="auto"/>
      </w:divBdr>
    </w:div>
    <w:div w:id="1617131951">
      <w:bodyDiv w:val="1"/>
      <w:marLeft w:val="0"/>
      <w:marRight w:val="0"/>
      <w:marTop w:val="0"/>
      <w:marBottom w:val="0"/>
      <w:divBdr>
        <w:top w:val="none" w:sz="0" w:space="0" w:color="auto"/>
        <w:left w:val="none" w:sz="0" w:space="0" w:color="auto"/>
        <w:bottom w:val="none" w:sz="0" w:space="0" w:color="auto"/>
        <w:right w:val="none" w:sz="0" w:space="0" w:color="auto"/>
      </w:divBdr>
    </w:div>
    <w:div w:id="1620801494">
      <w:bodyDiv w:val="1"/>
      <w:marLeft w:val="0"/>
      <w:marRight w:val="0"/>
      <w:marTop w:val="0"/>
      <w:marBottom w:val="0"/>
      <w:divBdr>
        <w:top w:val="none" w:sz="0" w:space="0" w:color="auto"/>
        <w:left w:val="none" w:sz="0" w:space="0" w:color="auto"/>
        <w:bottom w:val="none" w:sz="0" w:space="0" w:color="auto"/>
        <w:right w:val="none" w:sz="0" w:space="0" w:color="auto"/>
      </w:divBdr>
      <w:divsChild>
        <w:div w:id="872379747">
          <w:marLeft w:val="360"/>
          <w:marRight w:val="0"/>
          <w:marTop w:val="200"/>
          <w:marBottom w:val="0"/>
          <w:divBdr>
            <w:top w:val="none" w:sz="0" w:space="0" w:color="auto"/>
            <w:left w:val="none" w:sz="0" w:space="0" w:color="auto"/>
            <w:bottom w:val="none" w:sz="0" w:space="0" w:color="auto"/>
            <w:right w:val="none" w:sz="0" w:space="0" w:color="auto"/>
          </w:divBdr>
        </w:div>
        <w:div w:id="136923527">
          <w:marLeft w:val="360"/>
          <w:marRight w:val="0"/>
          <w:marTop w:val="200"/>
          <w:marBottom w:val="0"/>
          <w:divBdr>
            <w:top w:val="none" w:sz="0" w:space="0" w:color="auto"/>
            <w:left w:val="none" w:sz="0" w:space="0" w:color="auto"/>
            <w:bottom w:val="none" w:sz="0" w:space="0" w:color="auto"/>
            <w:right w:val="none" w:sz="0" w:space="0" w:color="auto"/>
          </w:divBdr>
        </w:div>
      </w:divsChild>
    </w:div>
    <w:div w:id="1622960495">
      <w:bodyDiv w:val="1"/>
      <w:marLeft w:val="0"/>
      <w:marRight w:val="0"/>
      <w:marTop w:val="0"/>
      <w:marBottom w:val="0"/>
      <w:divBdr>
        <w:top w:val="none" w:sz="0" w:space="0" w:color="auto"/>
        <w:left w:val="none" w:sz="0" w:space="0" w:color="auto"/>
        <w:bottom w:val="none" w:sz="0" w:space="0" w:color="auto"/>
        <w:right w:val="none" w:sz="0" w:space="0" w:color="auto"/>
      </w:divBdr>
      <w:divsChild>
        <w:div w:id="641427408">
          <w:marLeft w:val="547"/>
          <w:marRight w:val="0"/>
          <w:marTop w:val="0"/>
          <w:marBottom w:val="0"/>
          <w:divBdr>
            <w:top w:val="none" w:sz="0" w:space="0" w:color="auto"/>
            <w:left w:val="none" w:sz="0" w:space="0" w:color="auto"/>
            <w:bottom w:val="none" w:sz="0" w:space="0" w:color="auto"/>
            <w:right w:val="none" w:sz="0" w:space="0" w:color="auto"/>
          </w:divBdr>
        </w:div>
        <w:div w:id="1126006381">
          <w:marLeft w:val="547"/>
          <w:marRight w:val="0"/>
          <w:marTop w:val="0"/>
          <w:marBottom w:val="0"/>
          <w:divBdr>
            <w:top w:val="none" w:sz="0" w:space="0" w:color="auto"/>
            <w:left w:val="none" w:sz="0" w:space="0" w:color="auto"/>
            <w:bottom w:val="none" w:sz="0" w:space="0" w:color="auto"/>
            <w:right w:val="none" w:sz="0" w:space="0" w:color="auto"/>
          </w:divBdr>
        </w:div>
        <w:div w:id="1350789984">
          <w:marLeft w:val="547"/>
          <w:marRight w:val="0"/>
          <w:marTop w:val="0"/>
          <w:marBottom w:val="0"/>
          <w:divBdr>
            <w:top w:val="none" w:sz="0" w:space="0" w:color="auto"/>
            <w:left w:val="none" w:sz="0" w:space="0" w:color="auto"/>
            <w:bottom w:val="none" w:sz="0" w:space="0" w:color="auto"/>
            <w:right w:val="none" w:sz="0" w:space="0" w:color="auto"/>
          </w:divBdr>
        </w:div>
        <w:div w:id="701248048">
          <w:marLeft w:val="547"/>
          <w:marRight w:val="0"/>
          <w:marTop w:val="0"/>
          <w:marBottom w:val="0"/>
          <w:divBdr>
            <w:top w:val="none" w:sz="0" w:space="0" w:color="auto"/>
            <w:left w:val="none" w:sz="0" w:space="0" w:color="auto"/>
            <w:bottom w:val="none" w:sz="0" w:space="0" w:color="auto"/>
            <w:right w:val="none" w:sz="0" w:space="0" w:color="auto"/>
          </w:divBdr>
        </w:div>
        <w:div w:id="1150244231">
          <w:marLeft w:val="547"/>
          <w:marRight w:val="0"/>
          <w:marTop w:val="0"/>
          <w:marBottom w:val="0"/>
          <w:divBdr>
            <w:top w:val="none" w:sz="0" w:space="0" w:color="auto"/>
            <w:left w:val="none" w:sz="0" w:space="0" w:color="auto"/>
            <w:bottom w:val="none" w:sz="0" w:space="0" w:color="auto"/>
            <w:right w:val="none" w:sz="0" w:space="0" w:color="auto"/>
          </w:divBdr>
        </w:div>
        <w:div w:id="2778715">
          <w:marLeft w:val="547"/>
          <w:marRight w:val="0"/>
          <w:marTop w:val="0"/>
          <w:marBottom w:val="160"/>
          <w:divBdr>
            <w:top w:val="none" w:sz="0" w:space="0" w:color="auto"/>
            <w:left w:val="none" w:sz="0" w:space="0" w:color="auto"/>
            <w:bottom w:val="none" w:sz="0" w:space="0" w:color="auto"/>
            <w:right w:val="none" w:sz="0" w:space="0" w:color="auto"/>
          </w:divBdr>
        </w:div>
      </w:divsChild>
    </w:div>
    <w:div w:id="1626546598">
      <w:bodyDiv w:val="1"/>
      <w:marLeft w:val="0"/>
      <w:marRight w:val="0"/>
      <w:marTop w:val="0"/>
      <w:marBottom w:val="0"/>
      <w:divBdr>
        <w:top w:val="none" w:sz="0" w:space="0" w:color="auto"/>
        <w:left w:val="none" w:sz="0" w:space="0" w:color="auto"/>
        <w:bottom w:val="none" w:sz="0" w:space="0" w:color="auto"/>
        <w:right w:val="none" w:sz="0" w:space="0" w:color="auto"/>
      </w:divBdr>
      <w:divsChild>
        <w:div w:id="1165048731">
          <w:marLeft w:val="360"/>
          <w:marRight w:val="0"/>
          <w:marTop w:val="200"/>
          <w:marBottom w:val="0"/>
          <w:divBdr>
            <w:top w:val="none" w:sz="0" w:space="0" w:color="auto"/>
            <w:left w:val="none" w:sz="0" w:space="0" w:color="auto"/>
            <w:bottom w:val="none" w:sz="0" w:space="0" w:color="auto"/>
            <w:right w:val="none" w:sz="0" w:space="0" w:color="auto"/>
          </w:divBdr>
        </w:div>
        <w:div w:id="131404800">
          <w:marLeft w:val="360"/>
          <w:marRight w:val="0"/>
          <w:marTop w:val="200"/>
          <w:marBottom w:val="0"/>
          <w:divBdr>
            <w:top w:val="none" w:sz="0" w:space="0" w:color="auto"/>
            <w:left w:val="none" w:sz="0" w:space="0" w:color="auto"/>
            <w:bottom w:val="none" w:sz="0" w:space="0" w:color="auto"/>
            <w:right w:val="none" w:sz="0" w:space="0" w:color="auto"/>
          </w:divBdr>
        </w:div>
      </w:divsChild>
    </w:div>
    <w:div w:id="1626735655">
      <w:bodyDiv w:val="1"/>
      <w:marLeft w:val="0"/>
      <w:marRight w:val="0"/>
      <w:marTop w:val="0"/>
      <w:marBottom w:val="0"/>
      <w:divBdr>
        <w:top w:val="none" w:sz="0" w:space="0" w:color="auto"/>
        <w:left w:val="none" w:sz="0" w:space="0" w:color="auto"/>
        <w:bottom w:val="none" w:sz="0" w:space="0" w:color="auto"/>
        <w:right w:val="none" w:sz="0" w:space="0" w:color="auto"/>
      </w:divBdr>
      <w:divsChild>
        <w:div w:id="561015801">
          <w:marLeft w:val="547"/>
          <w:marRight w:val="0"/>
          <w:marTop w:val="0"/>
          <w:marBottom w:val="0"/>
          <w:divBdr>
            <w:top w:val="none" w:sz="0" w:space="0" w:color="auto"/>
            <w:left w:val="none" w:sz="0" w:space="0" w:color="auto"/>
            <w:bottom w:val="none" w:sz="0" w:space="0" w:color="auto"/>
            <w:right w:val="none" w:sz="0" w:space="0" w:color="auto"/>
          </w:divBdr>
        </w:div>
      </w:divsChild>
    </w:div>
    <w:div w:id="1634434872">
      <w:bodyDiv w:val="1"/>
      <w:marLeft w:val="0"/>
      <w:marRight w:val="0"/>
      <w:marTop w:val="0"/>
      <w:marBottom w:val="0"/>
      <w:divBdr>
        <w:top w:val="none" w:sz="0" w:space="0" w:color="auto"/>
        <w:left w:val="none" w:sz="0" w:space="0" w:color="auto"/>
        <w:bottom w:val="none" w:sz="0" w:space="0" w:color="auto"/>
        <w:right w:val="none" w:sz="0" w:space="0" w:color="auto"/>
      </w:divBdr>
      <w:divsChild>
        <w:div w:id="784735777">
          <w:marLeft w:val="547"/>
          <w:marRight w:val="0"/>
          <w:marTop w:val="0"/>
          <w:marBottom w:val="0"/>
          <w:divBdr>
            <w:top w:val="none" w:sz="0" w:space="0" w:color="auto"/>
            <w:left w:val="none" w:sz="0" w:space="0" w:color="auto"/>
            <w:bottom w:val="none" w:sz="0" w:space="0" w:color="auto"/>
            <w:right w:val="none" w:sz="0" w:space="0" w:color="auto"/>
          </w:divBdr>
        </w:div>
        <w:div w:id="1788768757">
          <w:marLeft w:val="547"/>
          <w:marRight w:val="0"/>
          <w:marTop w:val="0"/>
          <w:marBottom w:val="0"/>
          <w:divBdr>
            <w:top w:val="none" w:sz="0" w:space="0" w:color="auto"/>
            <w:left w:val="none" w:sz="0" w:space="0" w:color="auto"/>
            <w:bottom w:val="none" w:sz="0" w:space="0" w:color="auto"/>
            <w:right w:val="none" w:sz="0" w:space="0" w:color="auto"/>
          </w:divBdr>
        </w:div>
      </w:divsChild>
    </w:div>
    <w:div w:id="1634826151">
      <w:bodyDiv w:val="1"/>
      <w:marLeft w:val="0"/>
      <w:marRight w:val="0"/>
      <w:marTop w:val="0"/>
      <w:marBottom w:val="0"/>
      <w:divBdr>
        <w:top w:val="none" w:sz="0" w:space="0" w:color="auto"/>
        <w:left w:val="none" w:sz="0" w:space="0" w:color="auto"/>
        <w:bottom w:val="none" w:sz="0" w:space="0" w:color="auto"/>
        <w:right w:val="none" w:sz="0" w:space="0" w:color="auto"/>
      </w:divBdr>
    </w:div>
    <w:div w:id="1635985716">
      <w:bodyDiv w:val="1"/>
      <w:marLeft w:val="0"/>
      <w:marRight w:val="0"/>
      <w:marTop w:val="0"/>
      <w:marBottom w:val="0"/>
      <w:divBdr>
        <w:top w:val="none" w:sz="0" w:space="0" w:color="auto"/>
        <w:left w:val="none" w:sz="0" w:space="0" w:color="auto"/>
        <w:bottom w:val="none" w:sz="0" w:space="0" w:color="auto"/>
        <w:right w:val="none" w:sz="0" w:space="0" w:color="auto"/>
      </w:divBdr>
      <w:divsChild>
        <w:div w:id="888423309">
          <w:marLeft w:val="360"/>
          <w:marRight w:val="0"/>
          <w:marTop w:val="200"/>
          <w:marBottom w:val="0"/>
          <w:divBdr>
            <w:top w:val="none" w:sz="0" w:space="0" w:color="auto"/>
            <w:left w:val="none" w:sz="0" w:space="0" w:color="auto"/>
            <w:bottom w:val="none" w:sz="0" w:space="0" w:color="auto"/>
            <w:right w:val="none" w:sz="0" w:space="0" w:color="auto"/>
          </w:divBdr>
        </w:div>
        <w:div w:id="261451036">
          <w:marLeft w:val="360"/>
          <w:marRight w:val="0"/>
          <w:marTop w:val="200"/>
          <w:marBottom w:val="0"/>
          <w:divBdr>
            <w:top w:val="none" w:sz="0" w:space="0" w:color="auto"/>
            <w:left w:val="none" w:sz="0" w:space="0" w:color="auto"/>
            <w:bottom w:val="none" w:sz="0" w:space="0" w:color="auto"/>
            <w:right w:val="none" w:sz="0" w:space="0" w:color="auto"/>
          </w:divBdr>
        </w:div>
      </w:divsChild>
    </w:div>
    <w:div w:id="1636370743">
      <w:bodyDiv w:val="1"/>
      <w:marLeft w:val="0"/>
      <w:marRight w:val="0"/>
      <w:marTop w:val="0"/>
      <w:marBottom w:val="0"/>
      <w:divBdr>
        <w:top w:val="none" w:sz="0" w:space="0" w:color="auto"/>
        <w:left w:val="none" w:sz="0" w:space="0" w:color="auto"/>
        <w:bottom w:val="none" w:sz="0" w:space="0" w:color="auto"/>
        <w:right w:val="none" w:sz="0" w:space="0" w:color="auto"/>
      </w:divBdr>
    </w:div>
    <w:div w:id="1636719859">
      <w:bodyDiv w:val="1"/>
      <w:marLeft w:val="0"/>
      <w:marRight w:val="0"/>
      <w:marTop w:val="0"/>
      <w:marBottom w:val="0"/>
      <w:divBdr>
        <w:top w:val="none" w:sz="0" w:space="0" w:color="auto"/>
        <w:left w:val="none" w:sz="0" w:space="0" w:color="auto"/>
        <w:bottom w:val="none" w:sz="0" w:space="0" w:color="auto"/>
        <w:right w:val="none" w:sz="0" w:space="0" w:color="auto"/>
      </w:divBdr>
    </w:div>
    <w:div w:id="1643391100">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360"/>
          <w:marRight w:val="0"/>
          <w:marTop w:val="200"/>
          <w:marBottom w:val="0"/>
          <w:divBdr>
            <w:top w:val="none" w:sz="0" w:space="0" w:color="auto"/>
            <w:left w:val="none" w:sz="0" w:space="0" w:color="auto"/>
            <w:bottom w:val="none" w:sz="0" w:space="0" w:color="auto"/>
            <w:right w:val="none" w:sz="0" w:space="0" w:color="auto"/>
          </w:divBdr>
        </w:div>
        <w:div w:id="1409114865">
          <w:marLeft w:val="360"/>
          <w:marRight w:val="0"/>
          <w:marTop w:val="200"/>
          <w:marBottom w:val="0"/>
          <w:divBdr>
            <w:top w:val="none" w:sz="0" w:space="0" w:color="auto"/>
            <w:left w:val="none" w:sz="0" w:space="0" w:color="auto"/>
            <w:bottom w:val="none" w:sz="0" w:space="0" w:color="auto"/>
            <w:right w:val="none" w:sz="0" w:space="0" w:color="auto"/>
          </w:divBdr>
        </w:div>
      </w:divsChild>
    </w:div>
    <w:div w:id="1657757117">
      <w:bodyDiv w:val="1"/>
      <w:marLeft w:val="0"/>
      <w:marRight w:val="0"/>
      <w:marTop w:val="0"/>
      <w:marBottom w:val="0"/>
      <w:divBdr>
        <w:top w:val="none" w:sz="0" w:space="0" w:color="auto"/>
        <w:left w:val="none" w:sz="0" w:space="0" w:color="auto"/>
        <w:bottom w:val="none" w:sz="0" w:space="0" w:color="auto"/>
        <w:right w:val="none" w:sz="0" w:space="0" w:color="auto"/>
      </w:divBdr>
    </w:div>
    <w:div w:id="1666399191">
      <w:bodyDiv w:val="1"/>
      <w:marLeft w:val="0"/>
      <w:marRight w:val="0"/>
      <w:marTop w:val="0"/>
      <w:marBottom w:val="0"/>
      <w:divBdr>
        <w:top w:val="none" w:sz="0" w:space="0" w:color="auto"/>
        <w:left w:val="none" w:sz="0" w:space="0" w:color="auto"/>
        <w:bottom w:val="none" w:sz="0" w:space="0" w:color="auto"/>
        <w:right w:val="none" w:sz="0" w:space="0" w:color="auto"/>
      </w:divBdr>
      <w:divsChild>
        <w:div w:id="1484354070">
          <w:marLeft w:val="547"/>
          <w:marRight w:val="0"/>
          <w:marTop w:val="0"/>
          <w:marBottom w:val="0"/>
          <w:divBdr>
            <w:top w:val="none" w:sz="0" w:space="0" w:color="auto"/>
            <w:left w:val="none" w:sz="0" w:space="0" w:color="auto"/>
            <w:bottom w:val="none" w:sz="0" w:space="0" w:color="auto"/>
            <w:right w:val="none" w:sz="0" w:space="0" w:color="auto"/>
          </w:divBdr>
        </w:div>
      </w:divsChild>
    </w:div>
    <w:div w:id="1673756375">
      <w:bodyDiv w:val="1"/>
      <w:marLeft w:val="0"/>
      <w:marRight w:val="0"/>
      <w:marTop w:val="0"/>
      <w:marBottom w:val="0"/>
      <w:divBdr>
        <w:top w:val="none" w:sz="0" w:space="0" w:color="auto"/>
        <w:left w:val="none" w:sz="0" w:space="0" w:color="auto"/>
        <w:bottom w:val="none" w:sz="0" w:space="0" w:color="auto"/>
        <w:right w:val="none" w:sz="0" w:space="0" w:color="auto"/>
      </w:divBdr>
      <w:divsChild>
        <w:div w:id="1339887359">
          <w:marLeft w:val="446"/>
          <w:marRight w:val="0"/>
          <w:marTop w:val="0"/>
          <w:marBottom w:val="0"/>
          <w:divBdr>
            <w:top w:val="none" w:sz="0" w:space="0" w:color="auto"/>
            <w:left w:val="none" w:sz="0" w:space="0" w:color="auto"/>
            <w:bottom w:val="none" w:sz="0" w:space="0" w:color="auto"/>
            <w:right w:val="none" w:sz="0" w:space="0" w:color="auto"/>
          </w:divBdr>
        </w:div>
        <w:div w:id="171142751">
          <w:marLeft w:val="446"/>
          <w:marRight w:val="0"/>
          <w:marTop w:val="0"/>
          <w:marBottom w:val="0"/>
          <w:divBdr>
            <w:top w:val="none" w:sz="0" w:space="0" w:color="auto"/>
            <w:left w:val="none" w:sz="0" w:space="0" w:color="auto"/>
            <w:bottom w:val="none" w:sz="0" w:space="0" w:color="auto"/>
            <w:right w:val="none" w:sz="0" w:space="0" w:color="auto"/>
          </w:divBdr>
        </w:div>
      </w:divsChild>
    </w:div>
    <w:div w:id="1674916516">
      <w:bodyDiv w:val="1"/>
      <w:marLeft w:val="0"/>
      <w:marRight w:val="0"/>
      <w:marTop w:val="0"/>
      <w:marBottom w:val="0"/>
      <w:divBdr>
        <w:top w:val="none" w:sz="0" w:space="0" w:color="auto"/>
        <w:left w:val="none" w:sz="0" w:space="0" w:color="auto"/>
        <w:bottom w:val="none" w:sz="0" w:space="0" w:color="auto"/>
        <w:right w:val="none" w:sz="0" w:space="0" w:color="auto"/>
      </w:divBdr>
      <w:divsChild>
        <w:div w:id="1839730369">
          <w:marLeft w:val="288"/>
          <w:marRight w:val="0"/>
          <w:marTop w:val="120"/>
          <w:marBottom w:val="0"/>
          <w:divBdr>
            <w:top w:val="none" w:sz="0" w:space="0" w:color="auto"/>
            <w:left w:val="none" w:sz="0" w:space="0" w:color="auto"/>
            <w:bottom w:val="none" w:sz="0" w:space="0" w:color="auto"/>
            <w:right w:val="none" w:sz="0" w:space="0" w:color="auto"/>
          </w:divBdr>
        </w:div>
        <w:div w:id="1982729595">
          <w:marLeft w:val="288"/>
          <w:marRight w:val="0"/>
          <w:marTop w:val="120"/>
          <w:marBottom w:val="0"/>
          <w:divBdr>
            <w:top w:val="none" w:sz="0" w:space="0" w:color="auto"/>
            <w:left w:val="none" w:sz="0" w:space="0" w:color="auto"/>
            <w:bottom w:val="none" w:sz="0" w:space="0" w:color="auto"/>
            <w:right w:val="none" w:sz="0" w:space="0" w:color="auto"/>
          </w:divBdr>
        </w:div>
        <w:div w:id="384253982">
          <w:marLeft w:val="288"/>
          <w:marRight w:val="0"/>
          <w:marTop w:val="120"/>
          <w:marBottom w:val="0"/>
          <w:divBdr>
            <w:top w:val="none" w:sz="0" w:space="0" w:color="auto"/>
            <w:left w:val="none" w:sz="0" w:space="0" w:color="auto"/>
            <w:bottom w:val="none" w:sz="0" w:space="0" w:color="auto"/>
            <w:right w:val="none" w:sz="0" w:space="0" w:color="auto"/>
          </w:divBdr>
        </w:div>
      </w:divsChild>
    </w:div>
    <w:div w:id="1677615398">
      <w:bodyDiv w:val="1"/>
      <w:marLeft w:val="0"/>
      <w:marRight w:val="0"/>
      <w:marTop w:val="0"/>
      <w:marBottom w:val="0"/>
      <w:divBdr>
        <w:top w:val="none" w:sz="0" w:space="0" w:color="auto"/>
        <w:left w:val="none" w:sz="0" w:space="0" w:color="auto"/>
        <w:bottom w:val="none" w:sz="0" w:space="0" w:color="auto"/>
        <w:right w:val="none" w:sz="0" w:space="0" w:color="auto"/>
      </w:divBdr>
    </w:div>
    <w:div w:id="1680547029">
      <w:bodyDiv w:val="1"/>
      <w:marLeft w:val="0"/>
      <w:marRight w:val="0"/>
      <w:marTop w:val="0"/>
      <w:marBottom w:val="0"/>
      <w:divBdr>
        <w:top w:val="none" w:sz="0" w:space="0" w:color="auto"/>
        <w:left w:val="none" w:sz="0" w:space="0" w:color="auto"/>
        <w:bottom w:val="none" w:sz="0" w:space="0" w:color="auto"/>
        <w:right w:val="none" w:sz="0" w:space="0" w:color="auto"/>
      </w:divBdr>
      <w:divsChild>
        <w:div w:id="744037500">
          <w:marLeft w:val="446"/>
          <w:marRight w:val="0"/>
          <w:marTop w:val="0"/>
          <w:marBottom w:val="240"/>
          <w:divBdr>
            <w:top w:val="none" w:sz="0" w:space="0" w:color="auto"/>
            <w:left w:val="none" w:sz="0" w:space="0" w:color="auto"/>
            <w:bottom w:val="none" w:sz="0" w:space="0" w:color="auto"/>
            <w:right w:val="none" w:sz="0" w:space="0" w:color="auto"/>
          </w:divBdr>
        </w:div>
        <w:div w:id="2010717016">
          <w:marLeft w:val="446"/>
          <w:marRight w:val="0"/>
          <w:marTop w:val="0"/>
          <w:marBottom w:val="240"/>
          <w:divBdr>
            <w:top w:val="none" w:sz="0" w:space="0" w:color="auto"/>
            <w:left w:val="none" w:sz="0" w:space="0" w:color="auto"/>
            <w:bottom w:val="none" w:sz="0" w:space="0" w:color="auto"/>
            <w:right w:val="none" w:sz="0" w:space="0" w:color="auto"/>
          </w:divBdr>
        </w:div>
        <w:div w:id="1228564853">
          <w:marLeft w:val="446"/>
          <w:marRight w:val="0"/>
          <w:marTop w:val="0"/>
          <w:marBottom w:val="240"/>
          <w:divBdr>
            <w:top w:val="none" w:sz="0" w:space="0" w:color="auto"/>
            <w:left w:val="none" w:sz="0" w:space="0" w:color="auto"/>
            <w:bottom w:val="none" w:sz="0" w:space="0" w:color="auto"/>
            <w:right w:val="none" w:sz="0" w:space="0" w:color="auto"/>
          </w:divBdr>
        </w:div>
        <w:div w:id="1432701615">
          <w:marLeft w:val="446"/>
          <w:marRight w:val="0"/>
          <w:marTop w:val="0"/>
          <w:marBottom w:val="240"/>
          <w:divBdr>
            <w:top w:val="none" w:sz="0" w:space="0" w:color="auto"/>
            <w:left w:val="none" w:sz="0" w:space="0" w:color="auto"/>
            <w:bottom w:val="none" w:sz="0" w:space="0" w:color="auto"/>
            <w:right w:val="none" w:sz="0" w:space="0" w:color="auto"/>
          </w:divBdr>
        </w:div>
        <w:div w:id="915362147">
          <w:marLeft w:val="446"/>
          <w:marRight w:val="0"/>
          <w:marTop w:val="0"/>
          <w:marBottom w:val="240"/>
          <w:divBdr>
            <w:top w:val="none" w:sz="0" w:space="0" w:color="auto"/>
            <w:left w:val="none" w:sz="0" w:space="0" w:color="auto"/>
            <w:bottom w:val="none" w:sz="0" w:space="0" w:color="auto"/>
            <w:right w:val="none" w:sz="0" w:space="0" w:color="auto"/>
          </w:divBdr>
        </w:div>
        <w:div w:id="1613592070">
          <w:marLeft w:val="446"/>
          <w:marRight w:val="0"/>
          <w:marTop w:val="0"/>
          <w:marBottom w:val="240"/>
          <w:divBdr>
            <w:top w:val="none" w:sz="0" w:space="0" w:color="auto"/>
            <w:left w:val="none" w:sz="0" w:space="0" w:color="auto"/>
            <w:bottom w:val="none" w:sz="0" w:space="0" w:color="auto"/>
            <w:right w:val="none" w:sz="0" w:space="0" w:color="auto"/>
          </w:divBdr>
        </w:div>
      </w:divsChild>
    </w:div>
    <w:div w:id="1687437728">
      <w:bodyDiv w:val="1"/>
      <w:marLeft w:val="0"/>
      <w:marRight w:val="0"/>
      <w:marTop w:val="0"/>
      <w:marBottom w:val="0"/>
      <w:divBdr>
        <w:top w:val="none" w:sz="0" w:space="0" w:color="auto"/>
        <w:left w:val="none" w:sz="0" w:space="0" w:color="auto"/>
        <w:bottom w:val="none" w:sz="0" w:space="0" w:color="auto"/>
        <w:right w:val="none" w:sz="0" w:space="0" w:color="auto"/>
      </w:divBdr>
      <w:divsChild>
        <w:div w:id="1140073368">
          <w:marLeft w:val="360"/>
          <w:marRight w:val="0"/>
          <w:marTop w:val="120"/>
          <w:marBottom w:val="0"/>
          <w:divBdr>
            <w:top w:val="none" w:sz="0" w:space="0" w:color="auto"/>
            <w:left w:val="none" w:sz="0" w:space="0" w:color="auto"/>
            <w:bottom w:val="none" w:sz="0" w:space="0" w:color="auto"/>
            <w:right w:val="none" w:sz="0" w:space="0" w:color="auto"/>
          </w:divBdr>
        </w:div>
        <w:div w:id="242420171">
          <w:marLeft w:val="360"/>
          <w:marRight w:val="0"/>
          <w:marTop w:val="120"/>
          <w:marBottom w:val="0"/>
          <w:divBdr>
            <w:top w:val="none" w:sz="0" w:space="0" w:color="auto"/>
            <w:left w:val="none" w:sz="0" w:space="0" w:color="auto"/>
            <w:bottom w:val="none" w:sz="0" w:space="0" w:color="auto"/>
            <w:right w:val="none" w:sz="0" w:space="0" w:color="auto"/>
          </w:divBdr>
        </w:div>
        <w:div w:id="176164177">
          <w:marLeft w:val="360"/>
          <w:marRight w:val="0"/>
          <w:marTop w:val="120"/>
          <w:marBottom w:val="0"/>
          <w:divBdr>
            <w:top w:val="none" w:sz="0" w:space="0" w:color="auto"/>
            <w:left w:val="none" w:sz="0" w:space="0" w:color="auto"/>
            <w:bottom w:val="none" w:sz="0" w:space="0" w:color="auto"/>
            <w:right w:val="none" w:sz="0" w:space="0" w:color="auto"/>
          </w:divBdr>
        </w:div>
      </w:divsChild>
    </w:div>
    <w:div w:id="1689327566">
      <w:bodyDiv w:val="1"/>
      <w:marLeft w:val="0"/>
      <w:marRight w:val="0"/>
      <w:marTop w:val="0"/>
      <w:marBottom w:val="0"/>
      <w:divBdr>
        <w:top w:val="none" w:sz="0" w:space="0" w:color="auto"/>
        <w:left w:val="none" w:sz="0" w:space="0" w:color="auto"/>
        <w:bottom w:val="none" w:sz="0" w:space="0" w:color="auto"/>
        <w:right w:val="none" w:sz="0" w:space="0" w:color="auto"/>
      </w:divBdr>
    </w:div>
    <w:div w:id="1698506698">
      <w:bodyDiv w:val="1"/>
      <w:marLeft w:val="0"/>
      <w:marRight w:val="0"/>
      <w:marTop w:val="0"/>
      <w:marBottom w:val="0"/>
      <w:divBdr>
        <w:top w:val="none" w:sz="0" w:space="0" w:color="auto"/>
        <w:left w:val="none" w:sz="0" w:space="0" w:color="auto"/>
        <w:bottom w:val="none" w:sz="0" w:space="0" w:color="auto"/>
        <w:right w:val="none" w:sz="0" w:space="0" w:color="auto"/>
      </w:divBdr>
      <w:divsChild>
        <w:div w:id="1320306869">
          <w:marLeft w:val="547"/>
          <w:marRight w:val="0"/>
          <w:marTop w:val="0"/>
          <w:marBottom w:val="0"/>
          <w:divBdr>
            <w:top w:val="none" w:sz="0" w:space="0" w:color="auto"/>
            <w:left w:val="none" w:sz="0" w:space="0" w:color="auto"/>
            <w:bottom w:val="none" w:sz="0" w:space="0" w:color="auto"/>
            <w:right w:val="none" w:sz="0" w:space="0" w:color="auto"/>
          </w:divBdr>
        </w:div>
      </w:divsChild>
    </w:div>
    <w:div w:id="1699577637">
      <w:bodyDiv w:val="1"/>
      <w:marLeft w:val="0"/>
      <w:marRight w:val="0"/>
      <w:marTop w:val="0"/>
      <w:marBottom w:val="0"/>
      <w:divBdr>
        <w:top w:val="none" w:sz="0" w:space="0" w:color="auto"/>
        <w:left w:val="none" w:sz="0" w:space="0" w:color="auto"/>
        <w:bottom w:val="none" w:sz="0" w:space="0" w:color="auto"/>
        <w:right w:val="none" w:sz="0" w:space="0" w:color="auto"/>
      </w:divBdr>
    </w:div>
    <w:div w:id="1699890897">
      <w:bodyDiv w:val="1"/>
      <w:marLeft w:val="0"/>
      <w:marRight w:val="0"/>
      <w:marTop w:val="0"/>
      <w:marBottom w:val="0"/>
      <w:divBdr>
        <w:top w:val="none" w:sz="0" w:space="0" w:color="auto"/>
        <w:left w:val="none" w:sz="0" w:space="0" w:color="auto"/>
        <w:bottom w:val="none" w:sz="0" w:space="0" w:color="auto"/>
        <w:right w:val="none" w:sz="0" w:space="0" w:color="auto"/>
      </w:divBdr>
    </w:div>
    <w:div w:id="1705521227">
      <w:bodyDiv w:val="1"/>
      <w:marLeft w:val="0"/>
      <w:marRight w:val="0"/>
      <w:marTop w:val="0"/>
      <w:marBottom w:val="0"/>
      <w:divBdr>
        <w:top w:val="none" w:sz="0" w:space="0" w:color="auto"/>
        <w:left w:val="none" w:sz="0" w:space="0" w:color="auto"/>
        <w:bottom w:val="none" w:sz="0" w:space="0" w:color="auto"/>
        <w:right w:val="none" w:sz="0" w:space="0" w:color="auto"/>
      </w:divBdr>
    </w:div>
    <w:div w:id="1712608207">
      <w:bodyDiv w:val="1"/>
      <w:marLeft w:val="0"/>
      <w:marRight w:val="0"/>
      <w:marTop w:val="0"/>
      <w:marBottom w:val="0"/>
      <w:divBdr>
        <w:top w:val="none" w:sz="0" w:space="0" w:color="auto"/>
        <w:left w:val="none" w:sz="0" w:space="0" w:color="auto"/>
        <w:bottom w:val="none" w:sz="0" w:space="0" w:color="auto"/>
        <w:right w:val="none" w:sz="0" w:space="0" w:color="auto"/>
      </w:divBdr>
    </w:div>
    <w:div w:id="1733040537">
      <w:bodyDiv w:val="1"/>
      <w:marLeft w:val="0"/>
      <w:marRight w:val="0"/>
      <w:marTop w:val="0"/>
      <w:marBottom w:val="0"/>
      <w:divBdr>
        <w:top w:val="none" w:sz="0" w:space="0" w:color="auto"/>
        <w:left w:val="none" w:sz="0" w:space="0" w:color="auto"/>
        <w:bottom w:val="none" w:sz="0" w:space="0" w:color="auto"/>
        <w:right w:val="none" w:sz="0" w:space="0" w:color="auto"/>
      </w:divBdr>
      <w:divsChild>
        <w:div w:id="708920761">
          <w:marLeft w:val="360"/>
          <w:marRight w:val="0"/>
          <w:marTop w:val="200"/>
          <w:marBottom w:val="0"/>
          <w:divBdr>
            <w:top w:val="none" w:sz="0" w:space="0" w:color="auto"/>
            <w:left w:val="none" w:sz="0" w:space="0" w:color="auto"/>
            <w:bottom w:val="none" w:sz="0" w:space="0" w:color="auto"/>
            <w:right w:val="none" w:sz="0" w:space="0" w:color="auto"/>
          </w:divBdr>
        </w:div>
      </w:divsChild>
    </w:div>
    <w:div w:id="1738892567">
      <w:bodyDiv w:val="1"/>
      <w:marLeft w:val="0"/>
      <w:marRight w:val="0"/>
      <w:marTop w:val="0"/>
      <w:marBottom w:val="0"/>
      <w:divBdr>
        <w:top w:val="none" w:sz="0" w:space="0" w:color="auto"/>
        <w:left w:val="none" w:sz="0" w:space="0" w:color="auto"/>
        <w:bottom w:val="none" w:sz="0" w:space="0" w:color="auto"/>
        <w:right w:val="none" w:sz="0" w:space="0" w:color="auto"/>
      </w:divBdr>
      <w:divsChild>
        <w:div w:id="70393651">
          <w:marLeft w:val="547"/>
          <w:marRight w:val="0"/>
          <w:marTop w:val="0"/>
          <w:marBottom w:val="0"/>
          <w:divBdr>
            <w:top w:val="none" w:sz="0" w:space="0" w:color="auto"/>
            <w:left w:val="none" w:sz="0" w:space="0" w:color="auto"/>
            <w:bottom w:val="none" w:sz="0" w:space="0" w:color="auto"/>
            <w:right w:val="none" w:sz="0" w:space="0" w:color="auto"/>
          </w:divBdr>
        </w:div>
      </w:divsChild>
    </w:div>
    <w:div w:id="1741711279">
      <w:bodyDiv w:val="1"/>
      <w:marLeft w:val="0"/>
      <w:marRight w:val="0"/>
      <w:marTop w:val="0"/>
      <w:marBottom w:val="0"/>
      <w:divBdr>
        <w:top w:val="none" w:sz="0" w:space="0" w:color="auto"/>
        <w:left w:val="none" w:sz="0" w:space="0" w:color="auto"/>
        <w:bottom w:val="none" w:sz="0" w:space="0" w:color="auto"/>
        <w:right w:val="none" w:sz="0" w:space="0" w:color="auto"/>
      </w:divBdr>
    </w:div>
    <w:div w:id="1742218739">
      <w:bodyDiv w:val="1"/>
      <w:marLeft w:val="0"/>
      <w:marRight w:val="0"/>
      <w:marTop w:val="0"/>
      <w:marBottom w:val="0"/>
      <w:divBdr>
        <w:top w:val="none" w:sz="0" w:space="0" w:color="auto"/>
        <w:left w:val="none" w:sz="0" w:space="0" w:color="auto"/>
        <w:bottom w:val="none" w:sz="0" w:space="0" w:color="auto"/>
        <w:right w:val="none" w:sz="0" w:space="0" w:color="auto"/>
      </w:divBdr>
      <w:divsChild>
        <w:div w:id="111022126">
          <w:marLeft w:val="360"/>
          <w:marRight w:val="0"/>
          <w:marTop w:val="0"/>
          <w:marBottom w:val="240"/>
          <w:divBdr>
            <w:top w:val="none" w:sz="0" w:space="0" w:color="auto"/>
            <w:left w:val="none" w:sz="0" w:space="0" w:color="auto"/>
            <w:bottom w:val="none" w:sz="0" w:space="0" w:color="auto"/>
            <w:right w:val="none" w:sz="0" w:space="0" w:color="auto"/>
          </w:divBdr>
        </w:div>
        <w:div w:id="37825126">
          <w:marLeft w:val="360"/>
          <w:marRight w:val="0"/>
          <w:marTop w:val="0"/>
          <w:marBottom w:val="240"/>
          <w:divBdr>
            <w:top w:val="none" w:sz="0" w:space="0" w:color="auto"/>
            <w:left w:val="none" w:sz="0" w:space="0" w:color="auto"/>
            <w:bottom w:val="none" w:sz="0" w:space="0" w:color="auto"/>
            <w:right w:val="none" w:sz="0" w:space="0" w:color="auto"/>
          </w:divBdr>
        </w:div>
        <w:div w:id="86267738">
          <w:marLeft w:val="360"/>
          <w:marRight w:val="0"/>
          <w:marTop w:val="0"/>
          <w:marBottom w:val="240"/>
          <w:divBdr>
            <w:top w:val="none" w:sz="0" w:space="0" w:color="auto"/>
            <w:left w:val="none" w:sz="0" w:space="0" w:color="auto"/>
            <w:bottom w:val="none" w:sz="0" w:space="0" w:color="auto"/>
            <w:right w:val="none" w:sz="0" w:space="0" w:color="auto"/>
          </w:divBdr>
        </w:div>
        <w:div w:id="209465932">
          <w:marLeft w:val="360"/>
          <w:marRight w:val="0"/>
          <w:marTop w:val="0"/>
          <w:marBottom w:val="240"/>
          <w:divBdr>
            <w:top w:val="none" w:sz="0" w:space="0" w:color="auto"/>
            <w:left w:val="none" w:sz="0" w:space="0" w:color="auto"/>
            <w:bottom w:val="none" w:sz="0" w:space="0" w:color="auto"/>
            <w:right w:val="none" w:sz="0" w:space="0" w:color="auto"/>
          </w:divBdr>
        </w:div>
        <w:div w:id="437066286">
          <w:marLeft w:val="360"/>
          <w:marRight w:val="0"/>
          <w:marTop w:val="0"/>
          <w:marBottom w:val="240"/>
          <w:divBdr>
            <w:top w:val="none" w:sz="0" w:space="0" w:color="auto"/>
            <w:left w:val="none" w:sz="0" w:space="0" w:color="auto"/>
            <w:bottom w:val="none" w:sz="0" w:space="0" w:color="auto"/>
            <w:right w:val="none" w:sz="0" w:space="0" w:color="auto"/>
          </w:divBdr>
        </w:div>
      </w:divsChild>
    </w:div>
    <w:div w:id="1754814463">
      <w:bodyDiv w:val="1"/>
      <w:marLeft w:val="0"/>
      <w:marRight w:val="0"/>
      <w:marTop w:val="0"/>
      <w:marBottom w:val="0"/>
      <w:divBdr>
        <w:top w:val="none" w:sz="0" w:space="0" w:color="auto"/>
        <w:left w:val="none" w:sz="0" w:space="0" w:color="auto"/>
        <w:bottom w:val="none" w:sz="0" w:space="0" w:color="auto"/>
        <w:right w:val="none" w:sz="0" w:space="0" w:color="auto"/>
      </w:divBdr>
    </w:div>
    <w:div w:id="1761834786">
      <w:bodyDiv w:val="1"/>
      <w:marLeft w:val="0"/>
      <w:marRight w:val="0"/>
      <w:marTop w:val="0"/>
      <w:marBottom w:val="0"/>
      <w:divBdr>
        <w:top w:val="none" w:sz="0" w:space="0" w:color="auto"/>
        <w:left w:val="none" w:sz="0" w:space="0" w:color="auto"/>
        <w:bottom w:val="none" w:sz="0" w:space="0" w:color="auto"/>
        <w:right w:val="none" w:sz="0" w:space="0" w:color="auto"/>
      </w:divBdr>
    </w:div>
    <w:div w:id="1763144249">
      <w:bodyDiv w:val="1"/>
      <w:marLeft w:val="0"/>
      <w:marRight w:val="0"/>
      <w:marTop w:val="0"/>
      <w:marBottom w:val="0"/>
      <w:divBdr>
        <w:top w:val="none" w:sz="0" w:space="0" w:color="auto"/>
        <w:left w:val="none" w:sz="0" w:space="0" w:color="auto"/>
        <w:bottom w:val="none" w:sz="0" w:space="0" w:color="auto"/>
        <w:right w:val="none" w:sz="0" w:space="0" w:color="auto"/>
      </w:divBdr>
    </w:div>
    <w:div w:id="1764256176">
      <w:bodyDiv w:val="1"/>
      <w:marLeft w:val="0"/>
      <w:marRight w:val="0"/>
      <w:marTop w:val="0"/>
      <w:marBottom w:val="0"/>
      <w:divBdr>
        <w:top w:val="none" w:sz="0" w:space="0" w:color="auto"/>
        <w:left w:val="none" w:sz="0" w:space="0" w:color="auto"/>
        <w:bottom w:val="none" w:sz="0" w:space="0" w:color="auto"/>
        <w:right w:val="none" w:sz="0" w:space="0" w:color="auto"/>
      </w:divBdr>
      <w:divsChild>
        <w:div w:id="1551260130">
          <w:marLeft w:val="1166"/>
          <w:marRight w:val="0"/>
          <w:marTop w:val="0"/>
          <w:marBottom w:val="160"/>
          <w:divBdr>
            <w:top w:val="none" w:sz="0" w:space="0" w:color="auto"/>
            <w:left w:val="none" w:sz="0" w:space="0" w:color="auto"/>
            <w:bottom w:val="none" w:sz="0" w:space="0" w:color="auto"/>
            <w:right w:val="none" w:sz="0" w:space="0" w:color="auto"/>
          </w:divBdr>
        </w:div>
        <w:div w:id="2108769609">
          <w:marLeft w:val="1166"/>
          <w:marRight w:val="0"/>
          <w:marTop w:val="0"/>
          <w:marBottom w:val="160"/>
          <w:divBdr>
            <w:top w:val="none" w:sz="0" w:space="0" w:color="auto"/>
            <w:left w:val="none" w:sz="0" w:space="0" w:color="auto"/>
            <w:bottom w:val="none" w:sz="0" w:space="0" w:color="auto"/>
            <w:right w:val="none" w:sz="0" w:space="0" w:color="auto"/>
          </w:divBdr>
        </w:div>
        <w:div w:id="1874882190">
          <w:marLeft w:val="1166"/>
          <w:marRight w:val="0"/>
          <w:marTop w:val="0"/>
          <w:marBottom w:val="160"/>
          <w:divBdr>
            <w:top w:val="none" w:sz="0" w:space="0" w:color="auto"/>
            <w:left w:val="none" w:sz="0" w:space="0" w:color="auto"/>
            <w:bottom w:val="none" w:sz="0" w:space="0" w:color="auto"/>
            <w:right w:val="none" w:sz="0" w:space="0" w:color="auto"/>
          </w:divBdr>
        </w:div>
        <w:div w:id="2074430626">
          <w:marLeft w:val="1166"/>
          <w:marRight w:val="0"/>
          <w:marTop w:val="0"/>
          <w:marBottom w:val="160"/>
          <w:divBdr>
            <w:top w:val="none" w:sz="0" w:space="0" w:color="auto"/>
            <w:left w:val="none" w:sz="0" w:space="0" w:color="auto"/>
            <w:bottom w:val="none" w:sz="0" w:space="0" w:color="auto"/>
            <w:right w:val="none" w:sz="0" w:space="0" w:color="auto"/>
          </w:divBdr>
        </w:div>
        <w:div w:id="375159313">
          <w:marLeft w:val="1166"/>
          <w:marRight w:val="0"/>
          <w:marTop w:val="0"/>
          <w:marBottom w:val="160"/>
          <w:divBdr>
            <w:top w:val="none" w:sz="0" w:space="0" w:color="auto"/>
            <w:left w:val="none" w:sz="0" w:space="0" w:color="auto"/>
            <w:bottom w:val="none" w:sz="0" w:space="0" w:color="auto"/>
            <w:right w:val="none" w:sz="0" w:space="0" w:color="auto"/>
          </w:divBdr>
        </w:div>
        <w:div w:id="1819111811">
          <w:marLeft w:val="1166"/>
          <w:marRight w:val="0"/>
          <w:marTop w:val="0"/>
          <w:marBottom w:val="160"/>
          <w:divBdr>
            <w:top w:val="none" w:sz="0" w:space="0" w:color="auto"/>
            <w:left w:val="none" w:sz="0" w:space="0" w:color="auto"/>
            <w:bottom w:val="none" w:sz="0" w:space="0" w:color="auto"/>
            <w:right w:val="none" w:sz="0" w:space="0" w:color="auto"/>
          </w:divBdr>
        </w:div>
      </w:divsChild>
    </w:div>
    <w:div w:id="1765952551">
      <w:bodyDiv w:val="1"/>
      <w:marLeft w:val="0"/>
      <w:marRight w:val="0"/>
      <w:marTop w:val="0"/>
      <w:marBottom w:val="0"/>
      <w:divBdr>
        <w:top w:val="none" w:sz="0" w:space="0" w:color="auto"/>
        <w:left w:val="none" w:sz="0" w:space="0" w:color="auto"/>
        <w:bottom w:val="none" w:sz="0" w:space="0" w:color="auto"/>
        <w:right w:val="none" w:sz="0" w:space="0" w:color="auto"/>
      </w:divBdr>
    </w:div>
    <w:div w:id="1767530160">
      <w:bodyDiv w:val="1"/>
      <w:marLeft w:val="0"/>
      <w:marRight w:val="0"/>
      <w:marTop w:val="0"/>
      <w:marBottom w:val="0"/>
      <w:divBdr>
        <w:top w:val="none" w:sz="0" w:space="0" w:color="auto"/>
        <w:left w:val="none" w:sz="0" w:space="0" w:color="auto"/>
        <w:bottom w:val="none" w:sz="0" w:space="0" w:color="auto"/>
        <w:right w:val="none" w:sz="0" w:space="0" w:color="auto"/>
      </w:divBdr>
    </w:div>
    <w:div w:id="1770155829">
      <w:bodyDiv w:val="1"/>
      <w:marLeft w:val="0"/>
      <w:marRight w:val="0"/>
      <w:marTop w:val="0"/>
      <w:marBottom w:val="0"/>
      <w:divBdr>
        <w:top w:val="none" w:sz="0" w:space="0" w:color="auto"/>
        <w:left w:val="none" w:sz="0" w:space="0" w:color="auto"/>
        <w:bottom w:val="none" w:sz="0" w:space="0" w:color="auto"/>
        <w:right w:val="none" w:sz="0" w:space="0" w:color="auto"/>
      </w:divBdr>
    </w:div>
    <w:div w:id="1770808276">
      <w:bodyDiv w:val="1"/>
      <w:marLeft w:val="0"/>
      <w:marRight w:val="0"/>
      <w:marTop w:val="0"/>
      <w:marBottom w:val="0"/>
      <w:divBdr>
        <w:top w:val="none" w:sz="0" w:space="0" w:color="auto"/>
        <w:left w:val="none" w:sz="0" w:space="0" w:color="auto"/>
        <w:bottom w:val="none" w:sz="0" w:space="0" w:color="auto"/>
        <w:right w:val="none" w:sz="0" w:space="0" w:color="auto"/>
      </w:divBdr>
    </w:div>
    <w:div w:id="1777368344">
      <w:bodyDiv w:val="1"/>
      <w:marLeft w:val="0"/>
      <w:marRight w:val="0"/>
      <w:marTop w:val="0"/>
      <w:marBottom w:val="0"/>
      <w:divBdr>
        <w:top w:val="none" w:sz="0" w:space="0" w:color="auto"/>
        <w:left w:val="none" w:sz="0" w:space="0" w:color="auto"/>
        <w:bottom w:val="none" w:sz="0" w:space="0" w:color="auto"/>
        <w:right w:val="none" w:sz="0" w:space="0" w:color="auto"/>
      </w:divBdr>
      <w:divsChild>
        <w:div w:id="1622299623">
          <w:marLeft w:val="360"/>
          <w:marRight w:val="0"/>
          <w:marTop w:val="200"/>
          <w:marBottom w:val="0"/>
          <w:divBdr>
            <w:top w:val="none" w:sz="0" w:space="0" w:color="auto"/>
            <w:left w:val="none" w:sz="0" w:space="0" w:color="auto"/>
            <w:bottom w:val="none" w:sz="0" w:space="0" w:color="auto"/>
            <w:right w:val="none" w:sz="0" w:space="0" w:color="auto"/>
          </w:divBdr>
        </w:div>
        <w:div w:id="2094889425">
          <w:marLeft w:val="360"/>
          <w:marRight w:val="0"/>
          <w:marTop w:val="200"/>
          <w:marBottom w:val="0"/>
          <w:divBdr>
            <w:top w:val="none" w:sz="0" w:space="0" w:color="auto"/>
            <w:left w:val="none" w:sz="0" w:space="0" w:color="auto"/>
            <w:bottom w:val="none" w:sz="0" w:space="0" w:color="auto"/>
            <w:right w:val="none" w:sz="0" w:space="0" w:color="auto"/>
          </w:divBdr>
        </w:div>
        <w:div w:id="1587182805">
          <w:marLeft w:val="360"/>
          <w:marRight w:val="0"/>
          <w:marTop w:val="200"/>
          <w:marBottom w:val="0"/>
          <w:divBdr>
            <w:top w:val="none" w:sz="0" w:space="0" w:color="auto"/>
            <w:left w:val="none" w:sz="0" w:space="0" w:color="auto"/>
            <w:bottom w:val="none" w:sz="0" w:space="0" w:color="auto"/>
            <w:right w:val="none" w:sz="0" w:space="0" w:color="auto"/>
          </w:divBdr>
        </w:div>
        <w:div w:id="1529954927">
          <w:marLeft w:val="360"/>
          <w:marRight w:val="0"/>
          <w:marTop w:val="200"/>
          <w:marBottom w:val="0"/>
          <w:divBdr>
            <w:top w:val="none" w:sz="0" w:space="0" w:color="auto"/>
            <w:left w:val="none" w:sz="0" w:space="0" w:color="auto"/>
            <w:bottom w:val="none" w:sz="0" w:space="0" w:color="auto"/>
            <w:right w:val="none" w:sz="0" w:space="0" w:color="auto"/>
          </w:divBdr>
        </w:div>
        <w:div w:id="176120972">
          <w:marLeft w:val="360"/>
          <w:marRight w:val="0"/>
          <w:marTop w:val="200"/>
          <w:marBottom w:val="0"/>
          <w:divBdr>
            <w:top w:val="none" w:sz="0" w:space="0" w:color="auto"/>
            <w:left w:val="none" w:sz="0" w:space="0" w:color="auto"/>
            <w:bottom w:val="none" w:sz="0" w:space="0" w:color="auto"/>
            <w:right w:val="none" w:sz="0" w:space="0" w:color="auto"/>
          </w:divBdr>
        </w:div>
      </w:divsChild>
    </w:div>
    <w:div w:id="1792940831">
      <w:bodyDiv w:val="1"/>
      <w:marLeft w:val="0"/>
      <w:marRight w:val="0"/>
      <w:marTop w:val="0"/>
      <w:marBottom w:val="0"/>
      <w:divBdr>
        <w:top w:val="none" w:sz="0" w:space="0" w:color="auto"/>
        <w:left w:val="none" w:sz="0" w:space="0" w:color="auto"/>
        <w:bottom w:val="none" w:sz="0" w:space="0" w:color="auto"/>
        <w:right w:val="none" w:sz="0" w:space="0" w:color="auto"/>
      </w:divBdr>
    </w:div>
    <w:div w:id="1799949337">
      <w:bodyDiv w:val="1"/>
      <w:marLeft w:val="0"/>
      <w:marRight w:val="0"/>
      <w:marTop w:val="0"/>
      <w:marBottom w:val="0"/>
      <w:divBdr>
        <w:top w:val="none" w:sz="0" w:space="0" w:color="auto"/>
        <w:left w:val="none" w:sz="0" w:space="0" w:color="auto"/>
        <w:bottom w:val="none" w:sz="0" w:space="0" w:color="auto"/>
        <w:right w:val="none" w:sz="0" w:space="0" w:color="auto"/>
      </w:divBdr>
      <w:divsChild>
        <w:div w:id="1485975512">
          <w:marLeft w:val="533"/>
          <w:marRight w:val="0"/>
          <w:marTop w:val="0"/>
          <w:marBottom w:val="0"/>
          <w:divBdr>
            <w:top w:val="none" w:sz="0" w:space="0" w:color="auto"/>
            <w:left w:val="none" w:sz="0" w:space="0" w:color="auto"/>
            <w:bottom w:val="none" w:sz="0" w:space="0" w:color="auto"/>
            <w:right w:val="none" w:sz="0" w:space="0" w:color="auto"/>
          </w:divBdr>
        </w:div>
        <w:div w:id="1077822992">
          <w:marLeft w:val="533"/>
          <w:marRight w:val="0"/>
          <w:marTop w:val="0"/>
          <w:marBottom w:val="0"/>
          <w:divBdr>
            <w:top w:val="none" w:sz="0" w:space="0" w:color="auto"/>
            <w:left w:val="none" w:sz="0" w:space="0" w:color="auto"/>
            <w:bottom w:val="none" w:sz="0" w:space="0" w:color="auto"/>
            <w:right w:val="none" w:sz="0" w:space="0" w:color="auto"/>
          </w:divBdr>
        </w:div>
        <w:div w:id="571888283">
          <w:marLeft w:val="533"/>
          <w:marRight w:val="0"/>
          <w:marTop w:val="0"/>
          <w:marBottom w:val="0"/>
          <w:divBdr>
            <w:top w:val="none" w:sz="0" w:space="0" w:color="auto"/>
            <w:left w:val="none" w:sz="0" w:space="0" w:color="auto"/>
            <w:bottom w:val="none" w:sz="0" w:space="0" w:color="auto"/>
            <w:right w:val="none" w:sz="0" w:space="0" w:color="auto"/>
          </w:divBdr>
        </w:div>
        <w:div w:id="113137716">
          <w:marLeft w:val="533"/>
          <w:marRight w:val="0"/>
          <w:marTop w:val="0"/>
          <w:marBottom w:val="0"/>
          <w:divBdr>
            <w:top w:val="none" w:sz="0" w:space="0" w:color="auto"/>
            <w:left w:val="none" w:sz="0" w:space="0" w:color="auto"/>
            <w:bottom w:val="none" w:sz="0" w:space="0" w:color="auto"/>
            <w:right w:val="none" w:sz="0" w:space="0" w:color="auto"/>
          </w:divBdr>
        </w:div>
      </w:divsChild>
    </w:div>
    <w:div w:id="1800299512">
      <w:bodyDiv w:val="1"/>
      <w:marLeft w:val="0"/>
      <w:marRight w:val="0"/>
      <w:marTop w:val="0"/>
      <w:marBottom w:val="0"/>
      <w:divBdr>
        <w:top w:val="none" w:sz="0" w:space="0" w:color="auto"/>
        <w:left w:val="none" w:sz="0" w:space="0" w:color="auto"/>
        <w:bottom w:val="none" w:sz="0" w:space="0" w:color="auto"/>
        <w:right w:val="none" w:sz="0" w:space="0" w:color="auto"/>
      </w:divBdr>
    </w:div>
    <w:div w:id="1816993902">
      <w:bodyDiv w:val="1"/>
      <w:marLeft w:val="0"/>
      <w:marRight w:val="0"/>
      <w:marTop w:val="0"/>
      <w:marBottom w:val="0"/>
      <w:divBdr>
        <w:top w:val="none" w:sz="0" w:space="0" w:color="auto"/>
        <w:left w:val="none" w:sz="0" w:space="0" w:color="auto"/>
        <w:bottom w:val="none" w:sz="0" w:space="0" w:color="auto"/>
        <w:right w:val="none" w:sz="0" w:space="0" w:color="auto"/>
      </w:divBdr>
    </w:div>
    <w:div w:id="1824464038">
      <w:bodyDiv w:val="1"/>
      <w:marLeft w:val="0"/>
      <w:marRight w:val="0"/>
      <w:marTop w:val="0"/>
      <w:marBottom w:val="0"/>
      <w:divBdr>
        <w:top w:val="none" w:sz="0" w:space="0" w:color="auto"/>
        <w:left w:val="none" w:sz="0" w:space="0" w:color="auto"/>
        <w:bottom w:val="none" w:sz="0" w:space="0" w:color="auto"/>
        <w:right w:val="none" w:sz="0" w:space="0" w:color="auto"/>
      </w:divBdr>
      <w:divsChild>
        <w:div w:id="2073502217">
          <w:marLeft w:val="360"/>
          <w:marRight w:val="0"/>
          <w:marTop w:val="200"/>
          <w:marBottom w:val="0"/>
          <w:divBdr>
            <w:top w:val="none" w:sz="0" w:space="0" w:color="auto"/>
            <w:left w:val="none" w:sz="0" w:space="0" w:color="auto"/>
            <w:bottom w:val="none" w:sz="0" w:space="0" w:color="auto"/>
            <w:right w:val="none" w:sz="0" w:space="0" w:color="auto"/>
          </w:divBdr>
        </w:div>
        <w:div w:id="888421121">
          <w:marLeft w:val="1080"/>
          <w:marRight w:val="0"/>
          <w:marTop w:val="100"/>
          <w:marBottom w:val="0"/>
          <w:divBdr>
            <w:top w:val="none" w:sz="0" w:space="0" w:color="auto"/>
            <w:left w:val="none" w:sz="0" w:space="0" w:color="auto"/>
            <w:bottom w:val="none" w:sz="0" w:space="0" w:color="auto"/>
            <w:right w:val="none" w:sz="0" w:space="0" w:color="auto"/>
          </w:divBdr>
        </w:div>
        <w:div w:id="955529536">
          <w:marLeft w:val="360"/>
          <w:marRight w:val="0"/>
          <w:marTop w:val="200"/>
          <w:marBottom w:val="0"/>
          <w:divBdr>
            <w:top w:val="none" w:sz="0" w:space="0" w:color="auto"/>
            <w:left w:val="none" w:sz="0" w:space="0" w:color="auto"/>
            <w:bottom w:val="none" w:sz="0" w:space="0" w:color="auto"/>
            <w:right w:val="none" w:sz="0" w:space="0" w:color="auto"/>
          </w:divBdr>
        </w:div>
      </w:divsChild>
    </w:div>
    <w:div w:id="1833989647">
      <w:bodyDiv w:val="1"/>
      <w:marLeft w:val="0"/>
      <w:marRight w:val="0"/>
      <w:marTop w:val="0"/>
      <w:marBottom w:val="0"/>
      <w:divBdr>
        <w:top w:val="none" w:sz="0" w:space="0" w:color="auto"/>
        <w:left w:val="none" w:sz="0" w:space="0" w:color="auto"/>
        <w:bottom w:val="none" w:sz="0" w:space="0" w:color="auto"/>
        <w:right w:val="none" w:sz="0" w:space="0" w:color="auto"/>
      </w:divBdr>
      <w:divsChild>
        <w:div w:id="984043073">
          <w:marLeft w:val="547"/>
          <w:marRight w:val="0"/>
          <w:marTop w:val="86"/>
          <w:marBottom w:val="0"/>
          <w:divBdr>
            <w:top w:val="none" w:sz="0" w:space="0" w:color="auto"/>
            <w:left w:val="none" w:sz="0" w:space="0" w:color="auto"/>
            <w:bottom w:val="none" w:sz="0" w:space="0" w:color="auto"/>
            <w:right w:val="none" w:sz="0" w:space="0" w:color="auto"/>
          </w:divBdr>
        </w:div>
        <w:div w:id="2073190516">
          <w:marLeft w:val="547"/>
          <w:marRight w:val="0"/>
          <w:marTop w:val="86"/>
          <w:marBottom w:val="0"/>
          <w:divBdr>
            <w:top w:val="none" w:sz="0" w:space="0" w:color="auto"/>
            <w:left w:val="none" w:sz="0" w:space="0" w:color="auto"/>
            <w:bottom w:val="none" w:sz="0" w:space="0" w:color="auto"/>
            <w:right w:val="none" w:sz="0" w:space="0" w:color="auto"/>
          </w:divBdr>
        </w:div>
        <w:div w:id="861361141">
          <w:marLeft w:val="547"/>
          <w:marRight w:val="0"/>
          <w:marTop w:val="86"/>
          <w:marBottom w:val="0"/>
          <w:divBdr>
            <w:top w:val="none" w:sz="0" w:space="0" w:color="auto"/>
            <w:left w:val="none" w:sz="0" w:space="0" w:color="auto"/>
            <w:bottom w:val="none" w:sz="0" w:space="0" w:color="auto"/>
            <w:right w:val="none" w:sz="0" w:space="0" w:color="auto"/>
          </w:divBdr>
        </w:div>
      </w:divsChild>
    </w:div>
    <w:div w:id="1834681491">
      <w:bodyDiv w:val="1"/>
      <w:marLeft w:val="0"/>
      <w:marRight w:val="0"/>
      <w:marTop w:val="0"/>
      <w:marBottom w:val="0"/>
      <w:divBdr>
        <w:top w:val="none" w:sz="0" w:space="0" w:color="auto"/>
        <w:left w:val="none" w:sz="0" w:space="0" w:color="auto"/>
        <w:bottom w:val="none" w:sz="0" w:space="0" w:color="auto"/>
        <w:right w:val="none" w:sz="0" w:space="0" w:color="auto"/>
      </w:divBdr>
    </w:div>
    <w:div w:id="1834906728">
      <w:bodyDiv w:val="1"/>
      <w:marLeft w:val="0"/>
      <w:marRight w:val="0"/>
      <w:marTop w:val="0"/>
      <w:marBottom w:val="0"/>
      <w:divBdr>
        <w:top w:val="none" w:sz="0" w:space="0" w:color="auto"/>
        <w:left w:val="none" w:sz="0" w:space="0" w:color="auto"/>
        <w:bottom w:val="none" w:sz="0" w:space="0" w:color="auto"/>
        <w:right w:val="none" w:sz="0" w:space="0" w:color="auto"/>
      </w:divBdr>
    </w:div>
    <w:div w:id="1838810501">
      <w:bodyDiv w:val="1"/>
      <w:marLeft w:val="0"/>
      <w:marRight w:val="0"/>
      <w:marTop w:val="0"/>
      <w:marBottom w:val="0"/>
      <w:divBdr>
        <w:top w:val="none" w:sz="0" w:space="0" w:color="auto"/>
        <w:left w:val="none" w:sz="0" w:space="0" w:color="auto"/>
        <w:bottom w:val="none" w:sz="0" w:space="0" w:color="auto"/>
        <w:right w:val="none" w:sz="0" w:space="0" w:color="auto"/>
      </w:divBdr>
      <w:divsChild>
        <w:div w:id="832795597">
          <w:marLeft w:val="360"/>
          <w:marRight w:val="0"/>
          <w:marTop w:val="200"/>
          <w:marBottom w:val="0"/>
          <w:divBdr>
            <w:top w:val="none" w:sz="0" w:space="0" w:color="auto"/>
            <w:left w:val="none" w:sz="0" w:space="0" w:color="auto"/>
            <w:bottom w:val="none" w:sz="0" w:space="0" w:color="auto"/>
            <w:right w:val="none" w:sz="0" w:space="0" w:color="auto"/>
          </w:divBdr>
        </w:div>
        <w:div w:id="925185838">
          <w:marLeft w:val="360"/>
          <w:marRight w:val="0"/>
          <w:marTop w:val="200"/>
          <w:marBottom w:val="0"/>
          <w:divBdr>
            <w:top w:val="none" w:sz="0" w:space="0" w:color="auto"/>
            <w:left w:val="none" w:sz="0" w:space="0" w:color="auto"/>
            <w:bottom w:val="none" w:sz="0" w:space="0" w:color="auto"/>
            <w:right w:val="none" w:sz="0" w:space="0" w:color="auto"/>
          </w:divBdr>
        </w:div>
      </w:divsChild>
    </w:div>
    <w:div w:id="1841963725">
      <w:bodyDiv w:val="1"/>
      <w:marLeft w:val="0"/>
      <w:marRight w:val="0"/>
      <w:marTop w:val="0"/>
      <w:marBottom w:val="0"/>
      <w:divBdr>
        <w:top w:val="none" w:sz="0" w:space="0" w:color="auto"/>
        <w:left w:val="none" w:sz="0" w:space="0" w:color="auto"/>
        <w:bottom w:val="none" w:sz="0" w:space="0" w:color="auto"/>
        <w:right w:val="none" w:sz="0" w:space="0" w:color="auto"/>
      </w:divBdr>
      <w:divsChild>
        <w:div w:id="985284072">
          <w:marLeft w:val="547"/>
          <w:marRight w:val="0"/>
          <w:marTop w:val="0"/>
          <w:marBottom w:val="0"/>
          <w:divBdr>
            <w:top w:val="none" w:sz="0" w:space="0" w:color="auto"/>
            <w:left w:val="none" w:sz="0" w:space="0" w:color="auto"/>
            <w:bottom w:val="none" w:sz="0" w:space="0" w:color="auto"/>
            <w:right w:val="none" w:sz="0" w:space="0" w:color="auto"/>
          </w:divBdr>
        </w:div>
        <w:div w:id="1279604034">
          <w:marLeft w:val="547"/>
          <w:marRight w:val="0"/>
          <w:marTop w:val="0"/>
          <w:marBottom w:val="0"/>
          <w:divBdr>
            <w:top w:val="none" w:sz="0" w:space="0" w:color="auto"/>
            <w:left w:val="none" w:sz="0" w:space="0" w:color="auto"/>
            <w:bottom w:val="none" w:sz="0" w:space="0" w:color="auto"/>
            <w:right w:val="none" w:sz="0" w:space="0" w:color="auto"/>
          </w:divBdr>
        </w:div>
        <w:div w:id="736439368">
          <w:marLeft w:val="547"/>
          <w:marRight w:val="0"/>
          <w:marTop w:val="0"/>
          <w:marBottom w:val="160"/>
          <w:divBdr>
            <w:top w:val="none" w:sz="0" w:space="0" w:color="auto"/>
            <w:left w:val="none" w:sz="0" w:space="0" w:color="auto"/>
            <w:bottom w:val="none" w:sz="0" w:space="0" w:color="auto"/>
            <w:right w:val="none" w:sz="0" w:space="0" w:color="auto"/>
          </w:divBdr>
        </w:div>
      </w:divsChild>
    </w:div>
    <w:div w:id="1846439464">
      <w:bodyDiv w:val="1"/>
      <w:marLeft w:val="0"/>
      <w:marRight w:val="0"/>
      <w:marTop w:val="0"/>
      <w:marBottom w:val="0"/>
      <w:divBdr>
        <w:top w:val="none" w:sz="0" w:space="0" w:color="auto"/>
        <w:left w:val="none" w:sz="0" w:space="0" w:color="auto"/>
        <w:bottom w:val="none" w:sz="0" w:space="0" w:color="auto"/>
        <w:right w:val="none" w:sz="0" w:space="0" w:color="auto"/>
      </w:divBdr>
    </w:div>
    <w:div w:id="1862157579">
      <w:bodyDiv w:val="1"/>
      <w:marLeft w:val="0"/>
      <w:marRight w:val="0"/>
      <w:marTop w:val="0"/>
      <w:marBottom w:val="0"/>
      <w:divBdr>
        <w:top w:val="none" w:sz="0" w:space="0" w:color="auto"/>
        <w:left w:val="none" w:sz="0" w:space="0" w:color="auto"/>
        <w:bottom w:val="none" w:sz="0" w:space="0" w:color="auto"/>
        <w:right w:val="none" w:sz="0" w:space="0" w:color="auto"/>
      </w:divBdr>
    </w:div>
    <w:div w:id="1872648668">
      <w:bodyDiv w:val="1"/>
      <w:marLeft w:val="0"/>
      <w:marRight w:val="0"/>
      <w:marTop w:val="0"/>
      <w:marBottom w:val="0"/>
      <w:divBdr>
        <w:top w:val="none" w:sz="0" w:space="0" w:color="auto"/>
        <w:left w:val="none" w:sz="0" w:space="0" w:color="auto"/>
        <w:bottom w:val="none" w:sz="0" w:space="0" w:color="auto"/>
        <w:right w:val="none" w:sz="0" w:space="0" w:color="auto"/>
      </w:divBdr>
      <w:divsChild>
        <w:div w:id="416026498">
          <w:marLeft w:val="547"/>
          <w:marRight w:val="0"/>
          <w:marTop w:val="0"/>
          <w:marBottom w:val="0"/>
          <w:divBdr>
            <w:top w:val="none" w:sz="0" w:space="0" w:color="auto"/>
            <w:left w:val="none" w:sz="0" w:space="0" w:color="auto"/>
            <w:bottom w:val="none" w:sz="0" w:space="0" w:color="auto"/>
            <w:right w:val="none" w:sz="0" w:space="0" w:color="auto"/>
          </w:divBdr>
        </w:div>
      </w:divsChild>
    </w:div>
    <w:div w:id="1894076463">
      <w:bodyDiv w:val="1"/>
      <w:marLeft w:val="0"/>
      <w:marRight w:val="0"/>
      <w:marTop w:val="0"/>
      <w:marBottom w:val="0"/>
      <w:divBdr>
        <w:top w:val="none" w:sz="0" w:space="0" w:color="auto"/>
        <w:left w:val="none" w:sz="0" w:space="0" w:color="auto"/>
        <w:bottom w:val="none" w:sz="0" w:space="0" w:color="auto"/>
        <w:right w:val="none" w:sz="0" w:space="0" w:color="auto"/>
      </w:divBdr>
    </w:div>
    <w:div w:id="1905336313">
      <w:bodyDiv w:val="1"/>
      <w:marLeft w:val="0"/>
      <w:marRight w:val="0"/>
      <w:marTop w:val="0"/>
      <w:marBottom w:val="0"/>
      <w:divBdr>
        <w:top w:val="none" w:sz="0" w:space="0" w:color="auto"/>
        <w:left w:val="none" w:sz="0" w:space="0" w:color="auto"/>
        <w:bottom w:val="none" w:sz="0" w:space="0" w:color="auto"/>
        <w:right w:val="none" w:sz="0" w:space="0" w:color="auto"/>
      </w:divBdr>
    </w:div>
    <w:div w:id="1906866886">
      <w:bodyDiv w:val="1"/>
      <w:marLeft w:val="0"/>
      <w:marRight w:val="0"/>
      <w:marTop w:val="0"/>
      <w:marBottom w:val="0"/>
      <w:divBdr>
        <w:top w:val="none" w:sz="0" w:space="0" w:color="auto"/>
        <w:left w:val="none" w:sz="0" w:space="0" w:color="auto"/>
        <w:bottom w:val="none" w:sz="0" w:space="0" w:color="auto"/>
        <w:right w:val="none" w:sz="0" w:space="0" w:color="auto"/>
      </w:divBdr>
    </w:div>
    <w:div w:id="1917007288">
      <w:bodyDiv w:val="1"/>
      <w:marLeft w:val="0"/>
      <w:marRight w:val="0"/>
      <w:marTop w:val="0"/>
      <w:marBottom w:val="0"/>
      <w:divBdr>
        <w:top w:val="none" w:sz="0" w:space="0" w:color="auto"/>
        <w:left w:val="none" w:sz="0" w:space="0" w:color="auto"/>
        <w:bottom w:val="none" w:sz="0" w:space="0" w:color="auto"/>
        <w:right w:val="none" w:sz="0" w:space="0" w:color="auto"/>
      </w:divBdr>
      <w:divsChild>
        <w:div w:id="1274902727">
          <w:marLeft w:val="475"/>
          <w:marRight w:val="0"/>
          <w:marTop w:val="21"/>
          <w:marBottom w:val="0"/>
          <w:divBdr>
            <w:top w:val="none" w:sz="0" w:space="0" w:color="auto"/>
            <w:left w:val="none" w:sz="0" w:space="0" w:color="auto"/>
            <w:bottom w:val="none" w:sz="0" w:space="0" w:color="auto"/>
            <w:right w:val="none" w:sz="0" w:space="0" w:color="auto"/>
          </w:divBdr>
        </w:div>
        <w:div w:id="587547169">
          <w:marLeft w:val="475"/>
          <w:marRight w:val="0"/>
          <w:marTop w:val="21"/>
          <w:marBottom w:val="0"/>
          <w:divBdr>
            <w:top w:val="none" w:sz="0" w:space="0" w:color="auto"/>
            <w:left w:val="none" w:sz="0" w:space="0" w:color="auto"/>
            <w:bottom w:val="none" w:sz="0" w:space="0" w:color="auto"/>
            <w:right w:val="none" w:sz="0" w:space="0" w:color="auto"/>
          </w:divBdr>
        </w:div>
        <w:div w:id="905258023">
          <w:marLeft w:val="475"/>
          <w:marRight w:val="0"/>
          <w:marTop w:val="21"/>
          <w:marBottom w:val="0"/>
          <w:divBdr>
            <w:top w:val="none" w:sz="0" w:space="0" w:color="auto"/>
            <w:left w:val="none" w:sz="0" w:space="0" w:color="auto"/>
            <w:bottom w:val="none" w:sz="0" w:space="0" w:color="auto"/>
            <w:right w:val="none" w:sz="0" w:space="0" w:color="auto"/>
          </w:divBdr>
        </w:div>
      </w:divsChild>
    </w:div>
    <w:div w:id="1919442148">
      <w:bodyDiv w:val="1"/>
      <w:marLeft w:val="0"/>
      <w:marRight w:val="0"/>
      <w:marTop w:val="0"/>
      <w:marBottom w:val="0"/>
      <w:divBdr>
        <w:top w:val="none" w:sz="0" w:space="0" w:color="auto"/>
        <w:left w:val="none" w:sz="0" w:space="0" w:color="auto"/>
        <w:bottom w:val="none" w:sz="0" w:space="0" w:color="auto"/>
        <w:right w:val="none" w:sz="0" w:space="0" w:color="auto"/>
      </w:divBdr>
      <w:divsChild>
        <w:div w:id="303320566">
          <w:marLeft w:val="547"/>
          <w:marRight w:val="0"/>
          <w:marTop w:val="0"/>
          <w:marBottom w:val="0"/>
          <w:divBdr>
            <w:top w:val="none" w:sz="0" w:space="0" w:color="auto"/>
            <w:left w:val="none" w:sz="0" w:space="0" w:color="auto"/>
            <w:bottom w:val="none" w:sz="0" w:space="0" w:color="auto"/>
            <w:right w:val="none" w:sz="0" w:space="0" w:color="auto"/>
          </w:divBdr>
        </w:div>
        <w:div w:id="1106656940">
          <w:marLeft w:val="547"/>
          <w:marRight w:val="0"/>
          <w:marTop w:val="0"/>
          <w:marBottom w:val="0"/>
          <w:divBdr>
            <w:top w:val="none" w:sz="0" w:space="0" w:color="auto"/>
            <w:left w:val="none" w:sz="0" w:space="0" w:color="auto"/>
            <w:bottom w:val="none" w:sz="0" w:space="0" w:color="auto"/>
            <w:right w:val="none" w:sz="0" w:space="0" w:color="auto"/>
          </w:divBdr>
        </w:div>
        <w:div w:id="1534079813">
          <w:marLeft w:val="547"/>
          <w:marRight w:val="0"/>
          <w:marTop w:val="0"/>
          <w:marBottom w:val="0"/>
          <w:divBdr>
            <w:top w:val="none" w:sz="0" w:space="0" w:color="auto"/>
            <w:left w:val="none" w:sz="0" w:space="0" w:color="auto"/>
            <w:bottom w:val="none" w:sz="0" w:space="0" w:color="auto"/>
            <w:right w:val="none" w:sz="0" w:space="0" w:color="auto"/>
          </w:divBdr>
        </w:div>
      </w:divsChild>
    </w:div>
    <w:div w:id="1938096857">
      <w:bodyDiv w:val="1"/>
      <w:marLeft w:val="0"/>
      <w:marRight w:val="0"/>
      <w:marTop w:val="0"/>
      <w:marBottom w:val="0"/>
      <w:divBdr>
        <w:top w:val="none" w:sz="0" w:space="0" w:color="auto"/>
        <w:left w:val="none" w:sz="0" w:space="0" w:color="auto"/>
        <w:bottom w:val="none" w:sz="0" w:space="0" w:color="auto"/>
        <w:right w:val="none" w:sz="0" w:space="0" w:color="auto"/>
      </w:divBdr>
      <w:divsChild>
        <w:div w:id="1592280070">
          <w:marLeft w:val="475"/>
          <w:marRight w:val="0"/>
          <w:marTop w:val="21"/>
          <w:marBottom w:val="0"/>
          <w:divBdr>
            <w:top w:val="none" w:sz="0" w:space="0" w:color="auto"/>
            <w:left w:val="none" w:sz="0" w:space="0" w:color="auto"/>
            <w:bottom w:val="none" w:sz="0" w:space="0" w:color="auto"/>
            <w:right w:val="none" w:sz="0" w:space="0" w:color="auto"/>
          </w:divBdr>
        </w:div>
        <w:div w:id="1996376154">
          <w:marLeft w:val="475"/>
          <w:marRight w:val="0"/>
          <w:marTop w:val="21"/>
          <w:marBottom w:val="0"/>
          <w:divBdr>
            <w:top w:val="none" w:sz="0" w:space="0" w:color="auto"/>
            <w:left w:val="none" w:sz="0" w:space="0" w:color="auto"/>
            <w:bottom w:val="none" w:sz="0" w:space="0" w:color="auto"/>
            <w:right w:val="none" w:sz="0" w:space="0" w:color="auto"/>
          </w:divBdr>
        </w:div>
        <w:div w:id="630477599">
          <w:marLeft w:val="475"/>
          <w:marRight w:val="0"/>
          <w:marTop w:val="21"/>
          <w:marBottom w:val="0"/>
          <w:divBdr>
            <w:top w:val="none" w:sz="0" w:space="0" w:color="auto"/>
            <w:left w:val="none" w:sz="0" w:space="0" w:color="auto"/>
            <w:bottom w:val="none" w:sz="0" w:space="0" w:color="auto"/>
            <w:right w:val="none" w:sz="0" w:space="0" w:color="auto"/>
          </w:divBdr>
        </w:div>
      </w:divsChild>
    </w:div>
    <w:div w:id="1946572711">
      <w:bodyDiv w:val="1"/>
      <w:marLeft w:val="0"/>
      <w:marRight w:val="0"/>
      <w:marTop w:val="0"/>
      <w:marBottom w:val="0"/>
      <w:divBdr>
        <w:top w:val="none" w:sz="0" w:space="0" w:color="auto"/>
        <w:left w:val="none" w:sz="0" w:space="0" w:color="auto"/>
        <w:bottom w:val="none" w:sz="0" w:space="0" w:color="auto"/>
        <w:right w:val="none" w:sz="0" w:space="0" w:color="auto"/>
      </w:divBdr>
      <w:divsChild>
        <w:div w:id="2065331725">
          <w:marLeft w:val="547"/>
          <w:marRight w:val="0"/>
          <w:marTop w:val="0"/>
          <w:marBottom w:val="0"/>
          <w:divBdr>
            <w:top w:val="none" w:sz="0" w:space="0" w:color="auto"/>
            <w:left w:val="none" w:sz="0" w:space="0" w:color="auto"/>
            <w:bottom w:val="none" w:sz="0" w:space="0" w:color="auto"/>
            <w:right w:val="none" w:sz="0" w:space="0" w:color="auto"/>
          </w:divBdr>
        </w:div>
      </w:divsChild>
    </w:div>
    <w:div w:id="1946956683">
      <w:bodyDiv w:val="1"/>
      <w:marLeft w:val="0"/>
      <w:marRight w:val="0"/>
      <w:marTop w:val="0"/>
      <w:marBottom w:val="0"/>
      <w:divBdr>
        <w:top w:val="none" w:sz="0" w:space="0" w:color="auto"/>
        <w:left w:val="none" w:sz="0" w:space="0" w:color="auto"/>
        <w:bottom w:val="none" w:sz="0" w:space="0" w:color="auto"/>
        <w:right w:val="none" w:sz="0" w:space="0" w:color="auto"/>
      </w:divBdr>
    </w:div>
    <w:div w:id="1962422081">
      <w:bodyDiv w:val="1"/>
      <w:marLeft w:val="0"/>
      <w:marRight w:val="0"/>
      <w:marTop w:val="0"/>
      <w:marBottom w:val="0"/>
      <w:divBdr>
        <w:top w:val="none" w:sz="0" w:space="0" w:color="auto"/>
        <w:left w:val="none" w:sz="0" w:space="0" w:color="auto"/>
        <w:bottom w:val="none" w:sz="0" w:space="0" w:color="auto"/>
        <w:right w:val="none" w:sz="0" w:space="0" w:color="auto"/>
      </w:divBdr>
    </w:div>
    <w:div w:id="1970553624">
      <w:bodyDiv w:val="1"/>
      <w:marLeft w:val="0"/>
      <w:marRight w:val="0"/>
      <w:marTop w:val="0"/>
      <w:marBottom w:val="0"/>
      <w:divBdr>
        <w:top w:val="none" w:sz="0" w:space="0" w:color="auto"/>
        <w:left w:val="none" w:sz="0" w:space="0" w:color="auto"/>
        <w:bottom w:val="none" w:sz="0" w:space="0" w:color="auto"/>
        <w:right w:val="none" w:sz="0" w:space="0" w:color="auto"/>
      </w:divBdr>
    </w:div>
    <w:div w:id="1988507056">
      <w:bodyDiv w:val="1"/>
      <w:marLeft w:val="0"/>
      <w:marRight w:val="0"/>
      <w:marTop w:val="0"/>
      <w:marBottom w:val="0"/>
      <w:divBdr>
        <w:top w:val="none" w:sz="0" w:space="0" w:color="auto"/>
        <w:left w:val="none" w:sz="0" w:space="0" w:color="auto"/>
        <w:bottom w:val="none" w:sz="0" w:space="0" w:color="auto"/>
        <w:right w:val="none" w:sz="0" w:space="0" w:color="auto"/>
      </w:divBdr>
    </w:div>
    <w:div w:id="1995403032">
      <w:bodyDiv w:val="1"/>
      <w:marLeft w:val="0"/>
      <w:marRight w:val="0"/>
      <w:marTop w:val="0"/>
      <w:marBottom w:val="0"/>
      <w:divBdr>
        <w:top w:val="none" w:sz="0" w:space="0" w:color="auto"/>
        <w:left w:val="none" w:sz="0" w:space="0" w:color="auto"/>
        <w:bottom w:val="none" w:sz="0" w:space="0" w:color="auto"/>
        <w:right w:val="none" w:sz="0" w:space="0" w:color="auto"/>
      </w:divBdr>
    </w:div>
    <w:div w:id="2008631924">
      <w:bodyDiv w:val="1"/>
      <w:marLeft w:val="0"/>
      <w:marRight w:val="0"/>
      <w:marTop w:val="0"/>
      <w:marBottom w:val="0"/>
      <w:divBdr>
        <w:top w:val="none" w:sz="0" w:space="0" w:color="auto"/>
        <w:left w:val="none" w:sz="0" w:space="0" w:color="auto"/>
        <w:bottom w:val="none" w:sz="0" w:space="0" w:color="auto"/>
        <w:right w:val="none" w:sz="0" w:space="0" w:color="auto"/>
      </w:divBdr>
      <w:divsChild>
        <w:div w:id="2083984310">
          <w:marLeft w:val="446"/>
          <w:marRight w:val="0"/>
          <w:marTop w:val="0"/>
          <w:marBottom w:val="0"/>
          <w:divBdr>
            <w:top w:val="none" w:sz="0" w:space="0" w:color="auto"/>
            <w:left w:val="none" w:sz="0" w:space="0" w:color="auto"/>
            <w:bottom w:val="none" w:sz="0" w:space="0" w:color="auto"/>
            <w:right w:val="none" w:sz="0" w:space="0" w:color="auto"/>
          </w:divBdr>
        </w:div>
        <w:div w:id="1469392580">
          <w:marLeft w:val="1166"/>
          <w:marRight w:val="0"/>
          <w:marTop w:val="0"/>
          <w:marBottom w:val="0"/>
          <w:divBdr>
            <w:top w:val="none" w:sz="0" w:space="0" w:color="auto"/>
            <w:left w:val="none" w:sz="0" w:space="0" w:color="auto"/>
            <w:bottom w:val="none" w:sz="0" w:space="0" w:color="auto"/>
            <w:right w:val="none" w:sz="0" w:space="0" w:color="auto"/>
          </w:divBdr>
        </w:div>
        <w:div w:id="779885142">
          <w:marLeft w:val="1166"/>
          <w:marRight w:val="0"/>
          <w:marTop w:val="0"/>
          <w:marBottom w:val="0"/>
          <w:divBdr>
            <w:top w:val="none" w:sz="0" w:space="0" w:color="auto"/>
            <w:left w:val="none" w:sz="0" w:space="0" w:color="auto"/>
            <w:bottom w:val="none" w:sz="0" w:space="0" w:color="auto"/>
            <w:right w:val="none" w:sz="0" w:space="0" w:color="auto"/>
          </w:divBdr>
        </w:div>
      </w:divsChild>
    </w:div>
    <w:div w:id="2010475930">
      <w:bodyDiv w:val="1"/>
      <w:marLeft w:val="0"/>
      <w:marRight w:val="0"/>
      <w:marTop w:val="0"/>
      <w:marBottom w:val="0"/>
      <w:divBdr>
        <w:top w:val="none" w:sz="0" w:space="0" w:color="auto"/>
        <w:left w:val="none" w:sz="0" w:space="0" w:color="auto"/>
        <w:bottom w:val="none" w:sz="0" w:space="0" w:color="auto"/>
        <w:right w:val="none" w:sz="0" w:space="0" w:color="auto"/>
      </w:divBdr>
    </w:div>
    <w:div w:id="2019578402">
      <w:bodyDiv w:val="1"/>
      <w:marLeft w:val="0"/>
      <w:marRight w:val="0"/>
      <w:marTop w:val="0"/>
      <w:marBottom w:val="0"/>
      <w:divBdr>
        <w:top w:val="none" w:sz="0" w:space="0" w:color="auto"/>
        <w:left w:val="none" w:sz="0" w:space="0" w:color="auto"/>
        <w:bottom w:val="none" w:sz="0" w:space="0" w:color="auto"/>
        <w:right w:val="none" w:sz="0" w:space="0" w:color="auto"/>
      </w:divBdr>
    </w:div>
    <w:div w:id="2023507156">
      <w:bodyDiv w:val="1"/>
      <w:marLeft w:val="0"/>
      <w:marRight w:val="0"/>
      <w:marTop w:val="0"/>
      <w:marBottom w:val="0"/>
      <w:divBdr>
        <w:top w:val="none" w:sz="0" w:space="0" w:color="auto"/>
        <w:left w:val="none" w:sz="0" w:space="0" w:color="auto"/>
        <w:bottom w:val="none" w:sz="0" w:space="0" w:color="auto"/>
        <w:right w:val="none" w:sz="0" w:space="0" w:color="auto"/>
      </w:divBdr>
      <w:divsChild>
        <w:div w:id="181017254">
          <w:marLeft w:val="547"/>
          <w:marRight w:val="0"/>
          <w:marTop w:val="0"/>
          <w:marBottom w:val="160"/>
          <w:divBdr>
            <w:top w:val="none" w:sz="0" w:space="0" w:color="auto"/>
            <w:left w:val="none" w:sz="0" w:space="0" w:color="auto"/>
            <w:bottom w:val="none" w:sz="0" w:space="0" w:color="auto"/>
            <w:right w:val="none" w:sz="0" w:space="0" w:color="auto"/>
          </w:divBdr>
        </w:div>
        <w:div w:id="1628706293">
          <w:marLeft w:val="547"/>
          <w:marRight w:val="0"/>
          <w:marTop w:val="0"/>
          <w:marBottom w:val="160"/>
          <w:divBdr>
            <w:top w:val="none" w:sz="0" w:space="0" w:color="auto"/>
            <w:left w:val="none" w:sz="0" w:space="0" w:color="auto"/>
            <w:bottom w:val="none" w:sz="0" w:space="0" w:color="auto"/>
            <w:right w:val="none" w:sz="0" w:space="0" w:color="auto"/>
          </w:divBdr>
        </w:div>
        <w:div w:id="831793555">
          <w:marLeft w:val="547"/>
          <w:marRight w:val="0"/>
          <w:marTop w:val="0"/>
          <w:marBottom w:val="160"/>
          <w:divBdr>
            <w:top w:val="none" w:sz="0" w:space="0" w:color="auto"/>
            <w:left w:val="none" w:sz="0" w:space="0" w:color="auto"/>
            <w:bottom w:val="none" w:sz="0" w:space="0" w:color="auto"/>
            <w:right w:val="none" w:sz="0" w:space="0" w:color="auto"/>
          </w:divBdr>
        </w:div>
        <w:div w:id="237596916">
          <w:marLeft w:val="547"/>
          <w:marRight w:val="0"/>
          <w:marTop w:val="0"/>
          <w:marBottom w:val="160"/>
          <w:divBdr>
            <w:top w:val="none" w:sz="0" w:space="0" w:color="auto"/>
            <w:left w:val="none" w:sz="0" w:space="0" w:color="auto"/>
            <w:bottom w:val="none" w:sz="0" w:space="0" w:color="auto"/>
            <w:right w:val="none" w:sz="0" w:space="0" w:color="auto"/>
          </w:divBdr>
        </w:div>
      </w:divsChild>
    </w:div>
    <w:div w:id="2028366360">
      <w:bodyDiv w:val="1"/>
      <w:marLeft w:val="0"/>
      <w:marRight w:val="0"/>
      <w:marTop w:val="0"/>
      <w:marBottom w:val="0"/>
      <w:divBdr>
        <w:top w:val="none" w:sz="0" w:space="0" w:color="auto"/>
        <w:left w:val="none" w:sz="0" w:space="0" w:color="auto"/>
        <w:bottom w:val="none" w:sz="0" w:space="0" w:color="auto"/>
        <w:right w:val="none" w:sz="0" w:space="0" w:color="auto"/>
      </w:divBdr>
    </w:div>
    <w:div w:id="2029404674">
      <w:bodyDiv w:val="1"/>
      <w:marLeft w:val="0"/>
      <w:marRight w:val="0"/>
      <w:marTop w:val="0"/>
      <w:marBottom w:val="0"/>
      <w:divBdr>
        <w:top w:val="none" w:sz="0" w:space="0" w:color="auto"/>
        <w:left w:val="none" w:sz="0" w:space="0" w:color="auto"/>
        <w:bottom w:val="none" w:sz="0" w:space="0" w:color="auto"/>
        <w:right w:val="none" w:sz="0" w:space="0" w:color="auto"/>
      </w:divBdr>
      <w:divsChild>
        <w:div w:id="1762334793">
          <w:marLeft w:val="360"/>
          <w:marRight w:val="0"/>
          <w:marTop w:val="200"/>
          <w:marBottom w:val="0"/>
          <w:divBdr>
            <w:top w:val="none" w:sz="0" w:space="0" w:color="auto"/>
            <w:left w:val="none" w:sz="0" w:space="0" w:color="auto"/>
            <w:bottom w:val="none" w:sz="0" w:space="0" w:color="auto"/>
            <w:right w:val="none" w:sz="0" w:space="0" w:color="auto"/>
          </w:divBdr>
        </w:div>
        <w:div w:id="1469862127">
          <w:marLeft w:val="360"/>
          <w:marRight w:val="0"/>
          <w:marTop w:val="200"/>
          <w:marBottom w:val="0"/>
          <w:divBdr>
            <w:top w:val="none" w:sz="0" w:space="0" w:color="auto"/>
            <w:left w:val="none" w:sz="0" w:space="0" w:color="auto"/>
            <w:bottom w:val="none" w:sz="0" w:space="0" w:color="auto"/>
            <w:right w:val="none" w:sz="0" w:space="0" w:color="auto"/>
          </w:divBdr>
        </w:div>
        <w:div w:id="1779448362">
          <w:marLeft w:val="360"/>
          <w:marRight w:val="0"/>
          <w:marTop w:val="200"/>
          <w:marBottom w:val="0"/>
          <w:divBdr>
            <w:top w:val="none" w:sz="0" w:space="0" w:color="auto"/>
            <w:left w:val="none" w:sz="0" w:space="0" w:color="auto"/>
            <w:bottom w:val="none" w:sz="0" w:space="0" w:color="auto"/>
            <w:right w:val="none" w:sz="0" w:space="0" w:color="auto"/>
          </w:divBdr>
        </w:div>
      </w:divsChild>
    </w:div>
    <w:div w:id="2034307297">
      <w:bodyDiv w:val="1"/>
      <w:marLeft w:val="0"/>
      <w:marRight w:val="0"/>
      <w:marTop w:val="0"/>
      <w:marBottom w:val="0"/>
      <w:divBdr>
        <w:top w:val="none" w:sz="0" w:space="0" w:color="auto"/>
        <w:left w:val="none" w:sz="0" w:space="0" w:color="auto"/>
        <w:bottom w:val="none" w:sz="0" w:space="0" w:color="auto"/>
        <w:right w:val="none" w:sz="0" w:space="0" w:color="auto"/>
      </w:divBdr>
    </w:div>
    <w:div w:id="2038266332">
      <w:bodyDiv w:val="1"/>
      <w:marLeft w:val="0"/>
      <w:marRight w:val="0"/>
      <w:marTop w:val="0"/>
      <w:marBottom w:val="0"/>
      <w:divBdr>
        <w:top w:val="none" w:sz="0" w:space="0" w:color="auto"/>
        <w:left w:val="none" w:sz="0" w:space="0" w:color="auto"/>
        <w:bottom w:val="none" w:sz="0" w:space="0" w:color="auto"/>
        <w:right w:val="none" w:sz="0" w:space="0" w:color="auto"/>
      </w:divBdr>
    </w:div>
    <w:div w:id="2049524799">
      <w:bodyDiv w:val="1"/>
      <w:marLeft w:val="0"/>
      <w:marRight w:val="0"/>
      <w:marTop w:val="0"/>
      <w:marBottom w:val="0"/>
      <w:divBdr>
        <w:top w:val="none" w:sz="0" w:space="0" w:color="auto"/>
        <w:left w:val="none" w:sz="0" w:space="0" w:color="auto"/>
        <w:bottom w:val="none" w:sz="0" w:space="0" w:color="auto"/>
        <w:right w:val="none" w:sz="0" w:space="0" w:color="auto"/>
      </w:divBdr>
      <w:divsChild>
        <w:div w:id="1063480400">
          <w:marLeft w:val="806"/>
          <w:marRight w:val="0"/>
          <w:marTop w:val="200"/>
          <w:marBottom w:val="0"/>
          <w:divBdr>
            <w:top w:val="none" w:sz="0" w:space="0" w:color="auto"/>
            <w:left w:val="none" w:sz="0" w:space="0" w:color="auto"/>
            <w:bottom w:val="none" w:sz="0" w:space="0" w:color="auto"/>
            <w:right w:val="none" w:sz="0" w:space="0" w:color="auto"/>
          </w:divBdr>
        </w:div>
        <w:div w:id="1757285774">
          <w:marLeft w:val="806"/>
          <w:marRight w:val="0"/>
          <w:marTop w:val="200"/>
          <w:marBottom w:val="0"/>
          <w:divBdr>
            <w:top w:val="none" w:sz="0" w:space="0" w:color="auto"/>
            <w:left w:val="none" w:sz="0" w:space="0" w:color="auto"/>
            <w:bottom w:val="none" w:sz="0" w:space="0" w:color="auto"/>
            <w:right w:val="none" w:sz="0" w:space="0" w:color="auto"/>
          </w:divBdr>
        </w:div>
      </w:divsChild>
    </w:div>
    <w:div w:id="2050034285">
      <w:bodyDiv w:val="1"/>
      <w:marLeft w:val="0"/>
      <w:marRight w:val="0"/>
      <w:marTop w:val="0"/>
      <w:marBottom w:val="0"/>
      <w:divBdr>
        <w:top w:val="none" w:sz="0" w:space="0" w:color="auto"/>
        <w:left w:val="none" w:sz="0" w:space="0" w:color="auto"/>
        <w:bottom w:val="none" w:sz="0" w:space="0" w:color="auto"/>
        <w:right w:val="none" w:sz="0" w:space="0" w:color="auto"/>
      </w:divBdr>
    </w:div>
    <w:div w:id="2054773217">
      <w:bodyDiv w:val="1"/>
      <w:marLeft w:val="0"/>
      <w:marRight w:val="0"/>
      <w:marTop w:val="0"/>
      <w:marBottom w:val="0"/>
      <w:divBdr>
        <w:top w:val="none" w:sz="0" w:space="0" w:color="auto"/>
        <w:left w:val="none" w:sz="0" w:space="0" w:color="auto"/>
        <w:bottom w:val="none" w:sz="0" w:space="0" w:color="auto"/>
        <w:right w:val="none" w:sz="0" w:space="0" w:color="auto"/>
      </w:divBdr>
    </w:div>
    <w:div w:id="2056156876">
      <w:bodyDiv w:val="1"/>
      <w:marLeft w:val="0"/>
      <w:marRight w:val="0"/>
      <w:marTop w:val="0"/>
      <w:marBottom w:val="0"/>
      <w:divBdr>
        <w:top w:val="none" w:sz="0" w:space="0" w:color="auto"/>
        <w:left w:val="none" w:sz="0" w:space="0" w:color="auto"/>
        <w:bottom w:val="none" w:sz="0" w:space="0" w:color="auto"/>
        <w:right w:val="none" w:sz="0" w:space="0" w:color="auto"/>
      </w:divBdr>
      <w:divsChild>
        <w:div w:id="409422816">
          <w:marLeft w:val="446"/>
          <w:marRight w:val="0"/>
          <w:marTop w:val="0"/>
          <w:marBottom w:val="0"/>
          <w:divBdr>
            <w:top w:val="none" w:sz="0" w:space="0" w:color="auto"/>
            <w:left w:val="none" w:sz="0" w:space="0" w:color="auto"/>
            <w:bottom w:val="none" w:sz="0" w:space="0" w:color="auto"/>
            <w:right w:val="none" w:sz="0" w:space="0" w:color="auto"/>
          </w:divBdr>
        </w:div>
        <w:div w:id="754934117">
          <w:marLeft w:val="446"/>
          <w:marRight w:val="0"/>
          <w:marTop w:val="0"/>
          <w:marBottom w:val="0"/>
          <w:divBdr>
            <w:top w:val="none" w:sz="0" w:space="0" w:color="auto"/>
            <w:left w:val="none" w:sz="0" w:space="0" w:color="auto"/>
            <w:bottom w:val="none" w:sz="0" w:space="0" w:color="auto"/>
            <w:right w:val="none" w:sz="0" w:space="0" w:color="auto"/>
          </w:divBdr>
        </w:div>
      </w:divsChild>
    </w:div>
    <w:div w:id="2062051201">
      <w:bodyDiv w:val="1"/>
      <w:marLeft w:val="0"/>
      <w:marRight w:val="0"/>
      <w:marTop w:val="0"/>
      <w:marBottom w:val="0"/>
      <w:divBdr>
        <w:top w:val="none" w:sz="0" w:space="0" w:color="auto"/>
        <w:left w:val="none" w:sz="0" w:space="0" w:color="auto"/>
        <w:bottom w:val="none" w:sz="0" w:space="0" w:color="auto"/>
        <w:right w:val="none" w:sz="0" w:space="0" w:color="auto"/>
      </w:divBdr>
    </w:div>
    <w:div w:id="2062243854">
      <w:bodyDiv w:val="1"/>
      <w:marLeft w:val="0"/>
      <w:marRight w:val="0"/>
      <w:marTop w:val="0"/>
      <w:marBottom w:val="0"/>
      <w:divBdr>
        <w:top w:val="none" w:sz="0" w:space="0" w:color="auto"/>
        <w:left w:val="none" w:sz="0" w:space="0" w:color="auto"/>
        <w:bottom w:val="none" w:sz="0" w:space="0" w:color="auto"/>
        <w:right w:val="none" w:sz="0" w:space="0" w:color="auto"/>
      </w:divBdr>
      <w:divsChild>
        <w:div w:id="187262119">
          <w:marLeft w:val="360"/>
          <w:marRight w:val="0"/>
          <w:marTop w:val="200"/>
          <w:marBottom w:val="0"/>
          <w:divBdr>
            <w:top w:val="none" w:sz="0" w:space="0" w:color="auto"/>
            <w:left w:val="none" w:sz="0" w:space="0" w:color="auto"/>
            <w:bottom w:val="none" w:sz="0" w:space="0" w:color="auto"/>
            <w:right w:val="none" w:sz="0" w:space="0" w:color="auto"/>
          </w:divBdr>
        </w:div>
      </w:divsChild>
    </w:div>
    <w:div w:id="2074692903">
      <w:bodyDiv w:val="1"/>
      <w:marLeft w:val="0"/>
      <w:marRight w:val="0"/>
      <w:marTop w:val="0"/>
      <w:marBottom w:val="0"/>
      <w:divBdr>
        <w:top w:val="none" w:sz="0" w:space="0" w:color="auto"/>
        <w:left w:val="none" w:sz="0" w:space="0" w:color="auto"/>
        <w:bottom w:val="none" w:sz="0" w:space="0" w:color="auto"/>
        <w:right w:val="none" w:sz="0" w:space="0" w:color="auto"/>
      </w:divBdr>
      <w:divsChild>
        <w:div w:id="1421023547">
          <w:marLeft w:val="547"/>
          <w:marRight w:val="0"/>
          <w:marTop w:val="0"/>
          <w:marBottom w:val="0"/>
          <w:divBdr>
            <w:top w:val="none" w:sz="0" w:space="0" w:color="auto"/>
            <w:left w:val="none" w:sz="0" w:space="0" w:color="auto"/>
            <w:bottom w:val="none" w:sz="0" w:space="0" w:color="auto"/>
            <w:right w:val="none" w:sz="0" w:space="0" w:color="auto"/>
          </w:divBdr>
        </w:div>
      </w:divsChild>
    </w:div>
    <w:div w:id="2077586903">
      <w:bodyDiv w:val="1"/>
      <w:marLeft w:val="0"/>
      <w:marRight w:val="0"/>
      <w:marTop w:val="0"/>
      <w:marBottom w:val="0"/>
      <w:divBdr>
        <w:top w:val="none" w:sz="0" w:space="0" w:color="auto"/>
        <w:left w:val="none" w:sz="0" w:space="0" w:color="auto"/>
        <w:bottom w:val="none" w:sz="0" w:space="0" w:color="auto"/>
        <w:right w:val="none" w:sz="0" w:space="0" w:color="auto"/>
      </w:divBdr>
    </w:div>
    <w:div w:id="2086299582">
      <w:bodyDiv w:val="1"/>
      <w:marLeft w:val="0"/>
      <w:marRight w:val="0"/>
      <w:marTop w:val="0"/>
      <w:marBottom w:val="0"/>
      <w:divBdr>
        <w:top w:val="none" w:sz="0" w:space="0" w:color="auto"/>
        <w:left w:val="none" w:sz="0" w:space="0" w:color="auto"/>
        <w:bottom w:val="none" w:sz="0" w:space="0" w:color="auto"/>
        <w:right w:val="none" w:sz="0" w:space="0" w:color="auto"/>
      </w:divBdr>
    </w:div>
    <w:div w:id="2089031278">
      <w:bodyDiv w:val="1"/>
      <w:marLeft w:val="0"/>
      <w:marRight w:val="0"/>
      <w:marTop w:val="0"/>
      <w:marBottom w:val="0"/>
      <w:divBdr>
        <w:top w:val="none" w:sz="0" w:space="0" w:color="auto"/>
        <w:left w:val="none" w:sz="0" w:space="0" w:color="auto"/>
        <w:bottom w:val="none" w:sz="0" w:space="0" w:color="auto"/>
        <w:right w:val="none" w:sz="0" w:space="0" w:color="auto"/>
      </w:divBdr>
    </w:div>
    <w:div w:id="2089377890">
      <w:bodyDiv w:val="1"/>
      <w:marLeft w:val="0"/>
      <w:marRight w:val="0"/>
      <w:marTop w:val="0"/>
      <w:marBottom w:val="0"/>
      <w:divBdr>
        <w:top w:val="none" w:sz="0" w:space="0" w:color="auto"/>
        <w:left w:val="none" w:sz="0" w:space="0" w:color="auto"/>
        <w:bottom w:val="none" w:sz="0" w:space="0" w:color="auto"/>
        <w:right w:val="none" w:sz="0" w:space="0" w:color="auto"/>
      </w:divBdr>
    </w:div>
    <w:div w:id="2091390074">
      <w:bodyDiv w:val="1"/>
      <w:marLeft w:val="0"/>
      <w:marRight w:val="0"/>
      <w:marTop w:val="0"/>
      <w:marBottom w:val="0"/>
      <w:divBdr>
        <w:top w:val="none" w:sz="0" w:space="0" w:color="auto"/>
        <w:left w:val="none" w:sz="0" w:space="0" w:color="auto"/>
        <w:bottom w:val="none" w:sz="0" w:space="0" w:color="auto"/>
        <w:right w:val="none" w:sz="0" w:space="0" w:color="auto"/>
      </w:divBdr>
    </w:div>
    <w:div w:id="2093551671">
      <w:bodyDiv w:val="1"/>
      <w:marLeft w:val="0"/>
      <w:marRight w:val="0"/>
      <w:marTop w:val="0"/>
      <w:marBottom w:val="0"/>
      <w:divBdr>
        <w:top w:val="none" w:sz="0" w:space="0" w:color="auto"/>
        <w:left w:val="none" w:sz="0" w:space="0" w:color="auto"/>
        <w:bottom w:val="none" w:sz="0" w:space="0" w:color="auto"/>
        <w:right w:val="none" w:sz="0" w:space="0" w:color="auto"/>
      </w:divBdr>
    </w:div>
    <w:div w:id="2094428768">
      <w:bodyDiv w:val="1"/>
      <w:marLeft w:val="0"/>
      <w:marRight w:val="0"/>
      <w:marTop w:val="0"/>
      <w:marBottom w:val="0"/>
      <w:divBdr>
        <w:top w:val="none" w:sz="0" w:space="0" w:color="auto"/>
        <w:left w:val="none" w:sz="0" w:space="0" w:color="auto"/>
        <w:bottom w:val="none" w:sz="0" w:space="0" w:color="auto"/>
        <w:right w:val="none" w:sz="0" w:space="0" w:color="auto"/>
      </w:divBdr>
      <w:divsChild>
        <w:div w:id="1664236431">
          <w:marLeft w:val="547"/>
          <w:marRight w:val="0"/>
          <w:marTop w:val="0"/>
          <w:marBottom w:val="0"/>
          <w:divBdr>
            <w:top w:val="none" w:sz="0" w:space="0" w:color="auto"/>
            <w:left w:val="none" w:sz="0" w:space="0" w:color="auto"/>
            <w:bottom w:val="none" w:sz="0" w:space="0" w:color="auto"/>
            <w:right w:val="none" w:sz="0" w:space="0" w:color="auto"/>
          </w:divBdr>
        </w:div>
      </w:divsChild>
    </w:div>
    <w:div w:id="2111121607">
      <w:bodyDiv w:val="1"/>
      <w:marLeft w:val="0"/>
      <w:marRight w:val="0"/>
      <w:marTop w:val="0"/>
      <w:marBottom w:val="0"/>
      <w:divBdr>
        <w:top w:val="none" w:sz="0" w:space="0" w:color="auto"/>
        <w:left w:val="none" w:sz="0" w:space="0" w:color="auto"/>
        <w:bottom w:val="none" w:sz="0" w:space="0" w:color="auto"/>
        <w:right w:val="none" w:sz="0" w:space="0" w:color="auto"/>
      </w:divBdr>
      <w:divsChild>
        <w:div w:id="1222061111">
          <w:marLeft w:val="360"/>
          <w:marRight w:val="0"/>
          <w:marTop w:val="200"/>
          <w:marBottom w:val="0"/>
          <w:divBdr>
            <w:top w:val="none" w:sz="0" w:space="0" w:color="auto"/>
            <w:left w:val="none" w:sz="0" w:space="0" w:color="auto"/>
            <w:bottom w:val="none" w:sz="0" w:space="0" w:color="auto"/>
            <w:right w:val="none" w:sz="0" w:space="0" w:color="auto"/>
          </w:divBdr>
        </w:div>
        <w:div w:id="2034991014">
          <w:marLeft w:val="360"/>
          <w:marRight w:val="0"/>
          <w:marTop w:val="200"/>
          <w:marBottom w:val="0"/>
          <w:divBdr>
            <w:top w:val="none" w:sz="0" w:space="0" w:color="auto"/>
            <w:left w:val="none" w:sz="0" w:space="0" w:color="auto"/>
            <w:bottom w:val="none" w:sz="0" w:space="0" w:color="auto"/>
            <w:right w:val="none" w:sz="0" w:space="0" w:color="auto"/>
          </w:divBdr>
        </w:div>
        <w:div w:id="1338075310">
          <w:marLeft w:val="360"/>
          <w:marRight w:val="0"/>
          <w:marTop w:val="200"/>
          <w:marBottom w:val="0"/>
          <w:divBdr>
            <w:top w:val="none" w:sz="0" w:space="0" w:color="auto"/>
            <w:left w:val="none" w:sz="0" w:space="0" w:color="auto"/>
            <w:bottom w:val="none" w:sz="0" w:space="0" w:color="auto"/>
            <w:right w:val="none" w:sz="0" w:space="0" w:color="auto"/>
          </w:divBdr>
        </w:div>
      </w:divsChild>
    </w:div>
    <w:div w:id="2120907434">
      <w:bodyDiv w:val="1"/>
      <w:marLeft w:val="0"/>
      <w:marRight w:val="0"/>
      <w:marTop w:val="0"/>
      <w:marBottom w:val="0"/>
      <w:divBdr>
        <w:top w:val="none" w:sz="0" w:space="0" w:color="auto"/>
        <w:left w:val="none" w:sz="0" w:space="0" w:color="auto"/>
        <w:bottom w:val="none" w:sz="0" w:space="0" w:color="auto"/>
        <w:right w:val="none" w:sz="0" w:space="0" w:color="auto"/>
      </w:divBdr>
      <w:divsChild>
        <w:div w:id="145517502">
          <w:marLeft w:val="547"/>
          <w:marRight w:val="0"/>
          <w:marTop w:val="0"/>
          <w:marBottom w:val="0"/>
          <w:divBdr>
            <w:top w:val="none" w:sz="0" w:space="0" w:color="auto"/>
            <w:left w:val="none" w:sz="0" w:space="0" w:color="auto"/>
            <w:bottom w:val="none" w:sz="0" w:space="0" w:color="auto"/>
            <w:right w:val="none" w:sz="0" w:space="0" w:color="auto"/>
          </w:divBdr>
        </w:div>
      </w:divsChild>
    </w:div>
    <w:div w:id="2124415294">
      <w:bodyDiv w:val="1"/>
      <w:marLeft w:val="0"/>
      <w:marRight w:val="0"/>
      <w:marTop w:val="0"/>
      <w:marBottom w:val="0"/>
      <w:divBdr>
        <w:top w:val="none" w:sz="0" w:space="0" w:color="auto"/>
        <w:left w:val="none" w:sz="0" w:space="0" w:color="auto"/>
        <w:bottom w:val="none" w:sz="0" w:space="0" w:color="auto"/>
        <w:right w:val="none" w:sz="0" w:space="0" w:color="auto"/>
      </w:divBdr>
      <w:divsChild>
        <w:div w:id="1824807057">
          <w:marLeft w:val="360"/>
          <w:marRight w:val="0"/>
          <w:marTop w:val="120"/>
          <w:marBottom w:val="0"/>
          <w:divBdr>
            <w:top w:val="none" w:sz="0" w:space="0" w:color="auto"/>
            <w:left w:val="none" w:sz="0" w:space="0" w:color="auto"/>
            <w:bottom w:val="none" w:sz="0" w:space="0" w:color="auto"/>
            <w:right w:val="none" w:sz="0" w:space="0" w:color="auto"/>
          </w:divBdr>
        </w:div>
        <w:div w:id="1481849039">
          <w:marLeft w:val="360"/>
          <w:marRight w:val="0"/>
          <w:marTop w:val="120"/>
          <w:marBottom w:val="0"/>
          <w:divBdr>
            <w:top w:val="none" w:sz="0" w:space="0" w:color="auto"/>
            <w:left w:val="none" w:sz="0" w:space="0" w:color="auto"/>
            <w:bottom w:val="none" w:sz="0" w:space="0" w:color="auto"/>
            <w:right w:val="none" w:sz="0" w:space="0" w:color="auto"/>
          </w:divBdr>
        </w:div>
      </w:divsChild>
    </w:div>
    <w:div w:id="2127314603">
      <w:bodyDiv w:val="1"/>
      <w:marLeft w:val="0"/>
      <w:marRight w:val="0"/>
      <w:marTop w:val="0"/>
      <w:marBottom w:val="0"/>
      <w:divBdr>
        <w:top w:val="none" w:sz="0" w:space="0" w:color="auto"/>
        <w:left w:val="none" w:sz="0" w:space="0" w:color="auto"/>
        <w:bottom w:val="none" w:sz="0" w:space="0" w:color="auto"/>
        <w:right w:val="none" w:sz="0" w:space="0" w:color="auto"/>
      </w:divBdr>
    </w:div>
    <w:div w:id="2127389783">
      <w:bodyDiv w:val="1"/>
      <w:marLeft w:val="0"/>
      <w:marRight w:val="0"/>
      <w:marTop w:val="0"/>
      <w:marBottom w:val="0"/>
      <w:divBdr>
        <w:top w:val="none" w:sz="0" w:space="0" w:color="auto"/>
        <w:left w:val="none" w:sz="0" w:space="0" w:color="auto"/>
        <w:bottom w:val="none" w:sz="0" w:space="0" w:color="auto"/>
        <w:right w:val="none" w:sz="0" w:space="0" w:color="auto"/>
      </w:divBdr>
    </w:div>
    <w:div w:id="2136636218">
      <w:bodyDiv w:val="1"/>
      <w:marLeft w:val="0"/>
      <w:marRight w:val="0"/>
      <w:marTop w:val="0"/>
      <w:marBottom w:val="0"/>
      <w:divBdr>
        <w:top w:val="none" w:sz="0" w:space="0" w:color="auto"/>
        <w:left w:val="none" w:sz="0" w:space="0" w:color="auto"/>
        <w:bottom w:val="none" w:sz="0" w:space="0" w:color="auto"/>
        <w:right w:val="none" w:sz="0" w:space="0" w:color="auto"/>
      </w:divBdr>
      <w:divsChild>
        <w:div w:id="1585602391">
          <w:marLeft w:val="446"/>
          <w:marRight w:val="0"/>
          <w:marTop w:val="0"/>
          <w:marBottom w:val="0"/>
          <w:divBdr>
            <w:top w:val="none" w:sz="0" w:space="0" w:color="auto"/>
            <w:left w:val="none" w:sz="0" w:space="0" w:color="auto"/>
            <w:bottom w:val="none" w:sz="0" w:space="0" w:color="auto"/>
            <w:right w:val="none" w:sz="0" w:space="0" w:color="auto"/>
          </w:divBdr>
        </w:div>
        <w:div w:id="56448593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alicioneconomiacircular.org/events/experiencias-de-economia-circular-en-los-paises-andinos/" TargetMode="External"/><Relationship Id="rId21" Type="http://schemas.openxmlformats.org/officeDocument/2006/relationships/image" Target="media/image3.svg"/><Relationship Id="rId42" Type="http://schemas.openxmlformats.org/officeDocument/2006/relationships/hyperlink" Target="mailto:liliana.rubio@minagricultura.gov.co" TargetMode="External"/><Relationship Id="rId47" Type="http://schemas.openxmlformats.org/officeDocument/2006/relationships/hyperlink" Target="mailto:servicios_drtce02@mincetur.gob.pe" TargetMode="External"/><Relationship Id="rId63" Type="http://schemas.openxmlformats.org/officeDocument/2006/relationships/hyperlink" Target="mailto:jcarrera@ra.org" TargetMode="External"/><Relationship Id="rId68" Type="http://schemas.openxmlformats.org/officeDocument/2006/relationships/hyperlink" Target="mailto:jdurango@comunidadandina.org"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6.jpeg"/><Relationship Id="rId11" Type="http://schemas.openxmlformats.org/officeDocument/2006/relationships/hyperlink" Target="https://eur-lex.europa.eu/legal-content/EN/TXT/PDF/?uri=OJ:L:2021:385:FULL&amp;from=EN" TargetMode="External"/><Relationship Id="rId24" Type="http://schemas.openxmlformats.org/officeDocument/2006/relationships/image" Target="media/image5.svg"/><Relationship Id="rId32" Type="http://schemas.openxmlformats.org/officeDocument/2006/relationships/image" Target="media/image9.jpeg"/><Relationship Id="rId37" Type="http://schemas.openxmlformats.org/officeDocument/2006/relationships/hyperlink" Target="mailto:diana.armendariz@giz.de" TargetMode="External"/><Relationship Id="rId40" Type="http://schemas.openxmlformats.org/officeDocument/2006/relationships/hyperlink" Target="mailto:garuquipasuntura@gmail.com" TargetMode="External"/><Relationship Id="rId45" Type="http://schemas.openxmlformats.org/officeDocument/2006/relationships/hyperlink" Target="mailto:mchacon@mincit.gov.co" TargetMode="External"/><Relationship Id="rId53" Type="http://schemas.openxmlformats.org/officeDocument/2006/relationships/hyperlink" Target="mailto:damian.villacres@giz.de" TargetMode="External"/><Relationship Id="rId58" Type="http://schemas.openxmlformats.org/officeDocument/2006/relationships/hyperlink" Target="mailto:renzo.barron@giz.de" TargetMode="External"/><Relationship Id="rId66" Type="http://schemas.openxmlformats.org/officeDocument/2006/relationships/hyperlink" Target="mailto:fsuasti@comunidadandina.org"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fpena@preferredbynature.org" TargetMode="External"/><Relationship Id="rId19" Type="http://schemas.openxmlformats.org/officeDocument/2006/relationships/hyperlink" Target="https://www.euspa.europa.eu/european-space/eu-space-programme/what-gnss" TargetMode="External"/><Relationship Id="rId14" Type="http://schemas.openxmlformats.org/officeDocument/2006/relationships/diagramLayout" Target="diagrams/layout1.xml"/><Relationship Id="rId22" Type="http://schemas.openxmlformats.org/officeDocument/2006/relationships/chart" Target="charts/chart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solidaridadlatam.org/peru/amazon-innovatech-logros-y-avances-en-el-desarrollo-de-un-sistema-de-monitoreo-reporte-y-verificacion-para-la-produccion-libre-de-deforestacion/" TargetMode="External"/><Relationship Id="rId43" Type="http://schemas.openxmlformats.org/officeDocument/2006/relationships/hyperlink" Target="mailto:yesid.jimenez@minagricultura.gov.co" TargetMode="External"/><Relationship Id="rId48" Type="http://schemas.openxmlformats.org/officeDocument/2006/relationships/hyperlink" Target="mailto:servicios_drtce03@mincetur.gob.pe" TargetMode="External"/><Relationship Id="rId56" Type="http://schemas.openxmlformats.org/officeDocument/2006/relationships/hyperlink" Target="mailto:ragna.john@giz.de" TargetMode="External"/><Relationship Id="rId64" Type="http://schemas.openxmlformats.org/officeDocument/2006/relationships/hyperlink" Target="mailto:ursula.fernandez@proambiente.pe" TargetMode="External"/><Relationship Id="rId69" Type="http://schemas.openxmlformats.org/officeDocument/2006/relationships/hyperlink" Target="mailto:mcordoba@comunidadandina.org" TargetMode="External"/><Relationship Id="rId8" Type="http://schemas.openxmlformats.org/officeDocument/2006/relationships/hyperlink" Target="https://commission.europa.eu/strategy-and-policy/priorities-2019-2024/european-green-deal_en" TargetMode="External"/><Relationship Id="rId51" Type="http://schemas.openxmlformats.org/officeDocument/2006/relationships/hyperlink" Target="mailto:csanchezrojas@sernanp.gob.p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ur-lex.europa.eu/legal-content/EN/TXT/PDF/?uri=CELEX:32013L0034&amp;from=EN" TargetMode="External"/><Relationship Id="rId17" Type="http://schemas.microsoft.com/office/2007/relationships/diagramDrawing" Target="diagrams/drawing1.xml"/><Relationship Id="rId25" Type="http://schemas.openxmlformats.org/officeDocument/2006/relationships/hyperlink" Target="https://www.comunidadandina.org/DocOficialesFiles/Gacetas/GACE3017.pdf" TargetMode="External"/><Relationship Id="rId33" Type="http://schemas.openxmlformats.org/officeDocument/2006/relationships/image" Target="media/image10.jpeg"/><Relationship Id="rId38" Type="http://schemas.openxmlformats.org/officeDocument/2006/relationships/hyperlink" Target="mailto:juan.fonseca@ruralytierras.gob.bo" TargetMode="External"/><Relationship Id="rId46" Type="http://schemas.openxmlformats.org/officeDocument/2006/relationships/hyperlink" Target="mailto:nparedes@serfor.gob.pe" TargetMode="External"/><Relationship Id="rId59" Type="http://schemas.openxmlformats.org/officeDocument/2006/relationships/hyperlink" Target="mailto:jnalvarte@aider.com.pe" TargetMode="External"/><Relationship Id="rId67" Type="http://schemas.openxmlformats.org/officeDocument/2006/relationships/hyperlink" Target="mailto:jvaldez@comunidadandina.org" TargetMode="External"/><Relationship Id="rId20" Type="http://schemas.openxmlformats.org/officeDocument/2006/relationships/image" Target="media/image2.png"/><Relationship Id="rId41" Type="http://schemas.openxmlformats.org/officeDocument/2006/relationships/hyperlink" Target="mailto:marylaurarivero@gmail.com" TargetMode="External"/><Relationship Id="rId54" Type="http://schemas.openxmlformats.org/officeDocument/2006/relationships/hyperlink" Target="mailto:christian.velasco@giz.de" TargetMode="External"/><Relationship Id="rId62" Type="http://schemas.openxmlformats.org/officeDocument/2006/relationships/hyperlink" Target="mailto:jastete@ra.org" TargetMode="External"/><Relationship Id="rId70" Type="http://schemas.openxmlformats.org/officeDocument/2006/relationships/hyperlink" Target="https://comunidadandina-my.sharepoint.com/personal/fsuasti_comunidadandina_org/_layouts/15/onedrive.aspx?id=%2Fpersonal%2Ffsuasti%5Fcomunidadandina%5Forg%2FDocuments%2FAndinos%20Proyectos%20AAA%2FEje%201%20Comercio%20y%20Desarrollo%20Agropecuario%2FProyecto%201%2FAcceso%20Reglamento%20EUDR&amp;ga=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hyperlink" Target="https://inforegion.pe/impulsan-uso-de-aplicativo-movil-para-registrar-parcelas-libres-de-deforestacion-en-ucayali/" TargetMode="External"/><Relationship Id="rId49" Type="http://schemas.openxmlformats.org/officeDocument/2006/relationships/hyperlink" Target="mailto:fmartinez@midagri.gob.pe" TargetMode="External"/><Relationship Id="rId57" Type="http://schemas.openxmlformats.org/officeDocument/2006/relationships/hyperlink" Target="mailto:juan.moscoadobles@giz.de" TargetMode="External"/><Relationship Id="rId10" Type="http://schemas.openxmlformats.org/officeDocument/2006/relationships/hyperlink" Target="https://eur-lex.europa.eu/legal-content/EN/TXT/?uri=CELEX:32013L0034" TargetMode="External"/><Relationship Id="rId31" Type="http://schemas.openxmlformats.org/officeDocument/2006/relationships/image" Target="media/image8.jpeg"/><Relationship Id="rId44" Type="http://schemas.openxmlformats.org/officeDocument/2006/relationships/hyperlink" Target="mailto:adriana.perez@upra.gov.co" TargetMode="External"/><Relationship Id="rId52" Type="http://schemas.openxmlformats.org/officeDocument/2006/relationships/hyperlink" Target="mailto:ute.sonntag@giz.de" TargetMode="External"/><Relationship Id="rId60" Type="http://schemas.openxmlformats.org/officeDocument/2006/relationships/hyperlink" Target="mailto:rarcerojas@yahoo.es" TargetMode="External"/><Relationship Id="rId65" Type="http://schemas.openxmlformats.org/officeDocument/2006/relationships/hyperlink" Target="mailto:alora@comunidadandina.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lex.europa.eu/legal-content/EN/TXT/?uri=CELEX:32013L0034" TargetMode="External"/><Relationship Id="rId13" Type="http://schemas.openxmlformats.org/officeDocument/2006/relationships/diagramData" Target="diagrams/data1.xml"/><Relationship Id="rId18" Type="http://schemas.openxmlformats.org/officeDocument/2006/relationships/image" Target="media/image1.png"/><Relationship Id="rId39" Type="http://schemas.openxmlformats.org/officeDocument/2006/relationships/hyperlink" Target="mailto:carolaisabel15@gmail.com" TargetMode="External"/><Relationship Id="rId34" Type="http://schemas.openxmlformats.org/officeDocument/2006/relationships/hyperlink" Target="https://camcafeperu.com.pe/ES/articulo.php?id=197" TargetMode="External"/><Relationship Id="rId50" Type="http://schemas.openxmlformats.org/officeDocument/2006/relationships/hyperlink" Target="mailto:mroeder@serfor.gob.pe" TargetMode="External"/><Relationship Id="rId55" Type="http://schemas.openxmlformats.org/officeDocument/2006/relationships/hyperlink" Target="mailto:diana.armendariz@giz.de" TargetMode="External"/><Relationship Id="rId7" Type="http://schemas.openxmlformats.org/officeDocument/2006/relationships/endnotes" Target="endnotes.xml"/><Relationship Id="rId71"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minagricultura.gov.co/Normatividad/Projects_Documents/IDENTIFICACION%20GENERAL%20DE%20LA%20FRONTERA%20.pdf" TargetMode="External"/><Relationship Id="rId13" Type="http://schemas.openxmlformats.org/officeDocument/2006/relationships/hyperlink" Target="https://www.cancilleria.gob.ec/2023/02/10/ecuador-busca-alianzas-internacionales-para-potenciar-la-politica-de-gobierno-abierto/" TargetMode="External"/><Relationship Id="rId3" Type="http://schemas.openxmlformats.org/officeDocument/2006/relationships/hyperlink" Target="https://www.delfinecuador.com/magap-ministerio-de-agricultura-ganaderia-acuacultura-y-pesca-de-ecuador/?mejora_cpm=1" TargetMode="External"/><Relationship Id="rId7" Type="http://schemas.openxmlformats.org/officeDocument/2006/relationships/hyperlink" Target="https://www.uaesp.gov.co/sig/documentos/direccionamiento_estrategico/editables/Politica%20de%20administracion%20del%20riesgo%20Diciembre%202021.pdf" TargetMode="External"/><Relationship Id="rId12" Type="http://schemas.openxmlformats.org/officeDocument/2006/relationships/hyperlink" Target="https://anecacao.com/anecacao/" TargetMode="External"/><Relationship Id="rId2" Type="http://schemas.openxmlformats.org/officeDocument/2006/relationships/hyperlink" Target="https://www.nachhaltige-agrarlieferketten.org/en/in-practice/inatrace" TargetMode="External"/><Relationship Id="rId1" Type="http://schemas.openxmlformats.org/officeDocument/2006/relationships/hyperlink" Target="https://opsaa.iica.int/frame-4229" TargetMode="External"/><Relationship Id="rId6" Type="http://schemas.openxmlformats.org/officeDocument/2006/relationships/hyperlink" Target="https://www.tusdatos.co/blog/que-nos-dice-la-ley-2195-de-2022-sobre-la-debida-diligencia" TargetMode="External"/><Relationship Id="rId11" Type="http://schemas.openxmlformats.org/officeDocument/2006/relationships/hyperlink" Target="https://upra.gov.co/planificaci%C3%B3n-del-ordenamiento-agropecuario/planificaci%C3%B3n-del-ordenamiento-agropecuario-nacional/planes-de-ordenamiento-productivo-%E2%80%93-pop" TargetMode="External"/><Relationship Id="rId5" Type="http://schemas.openxmlformats.org/officeDocument/2006/relationships/hyperlink" Target="http://usi.abt.gob.bo:8084/Certificacion/" TargetMode="External"/><Relationship Id="rId10" Type="http://schemas.openxmlformats.org/officeDocument/2006/relationships/hyperlink" Target="https://cerodeforestacioncolombia.co/" TargetMode="External"/><Relationship Id="rId4" Type="http://schemas.openxmlformats.org/officeDocument/2006/relationships/hyperlink" Target="https://anecacao.com/anecacao/" TargetMode="External"/><Relationship Id="rId9" Type="http://schemas.openxmlformats.org/officeDocument/2006/relationships/hyperlink" Target="https://www.minambiente.gov.co/direccion-de-bosques-biodiversidad-y-servicios-ecosistemicos/control-a-la-deforestacion-2/" TargetMode="External"/><Relationship Id="rId14" Type="http://schemas.openxmlformats.org/officeDocument/2006/relationships/hyperlink" Target="https://blog.iica.int/blog/sinuoso-camino-las-cadenas-libres-deforestacion-una-perspectiva-desde-pe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51499187333196"/>
          <c:y val="5.314781271676388E-2"/>
          <c:w val="0.8142080603831845"/>
          <c:h val="0.89410198347563052"/>
        </c:manualLayout>
      </c:layout>
      <c:bar3DChart>
        <c:barDir val="bar"/>
        <c:grouping val="stacked"/>
        <c:varyColors val="0"/>
        <c:ser>
          <c:idx val="0"/>
          <c:order val="0"/>
          <c:tx>
            <c:strRef>
              <c:f>Hoja1!$B$1</c:f>
              <c:strCache>
                <c:ptCount val="1"/>
                <c:pt idx="0">
                  <c:v>Convencional</c:v>
                </c:pt>
              </c:strCache>
            </c:strRef>
          </c:tx>
          <c:spPr>
            <a:solidFill>
              <a:srgbClr val="618197"/>
            </a:solidFill>
            <a:ln>
              <a:noFill/>
            </a:ln>
            <a:effectLst/>
            <a:sp3d/>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Año 2019</c:v>
                </c:pt>
                <c:pt idx="1">
                  <c:v>Año 2020</c:v>
                </c:pt>
                <c:pt idx="2">
                  <c:v>Año 2021</c:v>
                </c:pt>
                <c:pt idx="3">
                  <c:v>Año 2022</c:v>
                </c:pt>
                <c:pt idx="4">
                  <c:v>Año 2023</c:v>
                </c:pt>
              </c:strCache>
            </c:strRef>
          </c:cat>
          <c:val>
            <c:numRef>
              <c:f>Hoja1!$B$2:$B$6</c:f>
              <c:numCache>
                <c:formatCode>0.0</c:formatCode>
                <c:ptCount val="5"/>
                <c:pt idx="0">
                  <c:v>100.48399999999999</c:v>
                </c:pt>
                <c:pt idx="1">
                  <c:v>302.51600000000002</c:v>
                </c:pt>
                <c:pt idx="2">
                  <c:v>175.77</c:v>
                </c:pt>
                <c:pt idx="3">
                  <c:v>300</c:v>
                </c:pt>
                <c:pt idx="4">
                  <c:v>300</c:v>
                </c:pt>
              </c:numCache>
            </c:numRef>
          </c:val>
          <c:extLst>
            <c:ext xmlns:c16="http://schemas.microsoft.com/office/drawing/2014/chart" uri="{C3380CC4-5D6E-409C-BE32-E72D297353CC}">
              <c16:uniqueId val="{00000000-D8CD-4344-9EA7-31965F20170B}"/>
            </c:ext>
          </c:extLst>
        </c:ser>
        <c:ser>
          <c:idx val="1"/>
          <c:order val="1"/>
          <c:tx>
            <c:strRef>
              <c:f>Hoja1!$C$1</c:f>
              <c:strCache>
                <c:ptCount val="1"/>
                <c:pt idx="0">
                  <c:v>Certificación orgnánica</c:v>
                </c:pt>
              </c:strCache>
            </c:strRef>
          </c:tx>
          <c:spPr>
            <a:solidFill>
              <a:srgbClr val="A7B789"/>
            </a:solidFill>
            <a:ln>
              <a:noFill/>
            </a:ln>
            <a:effectLst/>
            <a:sp3d/>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Año 2019</c:v>
                </c:pt>
                <c:pt idx="1">
                  <c:v>Año 2020</c:v>
                </c:pt>
                <c:pt idx="2">
                  <c:v>Año 2021</c:v>
                </c:pt>
                <c:pt idx="3">
                  <c:v>Año 2022</c:v>
                </c:pt>
                <c:pt idx="4">
                  <c:v>Año 2023</c:v>
                </c:pt>
              </c:strCache>
            </c:strRef>
          </c:cat>
          <c:val>
            <c:numRef>
              <c:f>Hoja1!$C$2:$C$6</c:f>
              <c:numCache>
                <c:formatCode>0.0</c:formatCode>
                <c:ptCount val="5"/>
                <c:pt idx="1">
                  <c:v>130.52500000000001</c:v>
                </c:pt>
                <c:pt idx="2">
                  <c:v>155.5</c:v>
                </c:pt>
              </c:numCache>
            </c:numRef>
          </c:val>
          <c:extLst>
            <c:ext xmlns:c16="http://schemas.microsoft.com/office/drawing/2014/chart" uri="{C3380CC4-5D6E-409C-BE32-E72D297353CC}">
              <c16:uniqueId val="{00000001-D8CD-4344-9EA7-31965F20170B}"/>
            </c:ext>
          </c:extLst>
        </c:ser>
        <c:dLbls>
          <c:showLegendKey val="0"/>
          <c:showVal val="1"/>
          <c:showCatName val="0"/>
          <c:showSerName val="0"/>
          <c:showPercent val="0"/>
          <c:showBubbleSize val="0"/>
        </c:dLbls>
        <c:gapWidth val="79"/>
        <c:shape val="box"/>
        <c:axId val="1213513280"/>
        <c:axId val="1213537424"/>
        <c:axId val="0"/>
      </c:bar3DChart>
      <c:catAx>
        <c:axId val="121351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cap="all" spc="120" normalizeH="0" baseline="0">
                <a:solidFill>
                  <a:schemeClr val="accent6">
                    <a:lumMod val="50000"/>
                  </a:schemeClr>
                </a:solidFill>
                <a:latin typeface="+mn-lt"/>
                <a:ea typeface="+mn-ea"/>
                <a:cs typeface="+mn-cs"/>
              </a:defRPr>
            </a:pPr>
            <a:endParaRPr lang="en-US"/>
          </a:p>
        </c:txPr>
        <c:crossAx val="1213537424"/>
        <c:crosses val="autoZero"/>
        <c:auto val="1"/>
        <c:lblAlgn val="ctr"/>
        <c:lblOffset val="100"/>
        <c:noMultiLvlLbl val="0"/>
      </c:catAx>
      <c:valAx>
        <c:axId val="1213537424"/>
        <c:scaling>
          <c:orientation val="minMax"/>
        </c:scaling>
        <c:delete val="1"/>
        <c:axPos val="b"/>
        <c:numFmt formatCode="0.0" sourceLinked="1"/>
        <c:majorTickMark val="none"/>
        <c:minorTickMark val="none"/>
        <c:tickLblPos val="nextTo"/>
        <c:crossAx val="1213513280"/>
        <c:crosses val="autoZero"/>
        <c:crossBetween val="between"/>
      </c:valAx>
      <c:spPr>
        <a:noFill/>
        <a:ln>
          <a:noFill/>
        </a:ln>
        <a:effectLst/>
      </c:spPr>
    </c:plotArea>
    <c:legend>
      <c:legendPos val="t"/>
      <c:layout>
        <c:manualLayout>
          <c:xMode val="edge"/>
          <c:yMode val="edge"/>
          <c:x val="0.45951929926133001"/>
          <c:y val="0.89195799165587686"/>
          <c:w val="0.48705949669017673"/>
          <c:h val="8.671612423069473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sz="1050">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4A61-8C23-4401-9CFC-D494BDB318EF}" type="doc">
      <dgm:prSet loTypeId="urn:microsoft.com/office/officeart/2011/layout/CircleProcess" loCatId="process" qsTypeId="urn:microsoft.com/office/officeart/2005/8/quickstyle/simple1" qsCatId="simple" csTypeId="urn:microsoft.com/office/officeart/2005/8/colors/colorful1" csCatId="colorful" phldr="1"/>
      <dgm:spPr/>
    </dgm:pt>
    <dgm:pt modelId="{725A0F28-BDA7-457E-B4C1-A5EC009C9CE8}">
      <dgm:prSet phldrT="[Text]"/>
      <dgm:spPr/>
      <dgm:t>
        <a:bodyPr/>
        <a:lstStyle/>
        <a:p>
          <a:r>
            <a:rPr lang="es-BO" noProof="0" dirty="0"/>
            <a:t>Recopilar información</a:t>
          </a:r>
        </a:p>
      </dgm:t>
    </dgm:pt>
    <dgm:pt modelId="{D8236880-EA69-4708-BFD6-1F21B53DCAD8}" type="parTrans" cxnId="{2F2F54B5-164B-47CC-AE7F-765C066E0039}">
      <dgm:prSet/>
      <dgm:spPr/>
      <dgm:t>
        <a:bodyPr/>
        <a:lstStyle/>
        <a:p>
          <a:endParaRPr lang="en-US"/>
        </a:p>
      </dgm:t>
    </dgm:pt>
    <dgm:pt modelId="{F5003BE5-049A-45C0-A9F0-AE156AC4180E}" type="sibTrans" cxnId="{2F2F54B5-164B-47CC-AE7F-765C066E0039}">
      <dgm:prSet/>
      <dgm:spPr/>
      <dgm:t>
        <a:bodyPr/>
        <a:lstStyle/>
        <a:p>
          <a:endParaRPr lang="en-US"/>
        </a:p>
      </dgm:t>
    </dgm:pt>
    <dgm:pt modelId="{774E4126-C535-4E92-9468-2286DF1BE29E}">
      <dgm:prSet phldrT="[Text]"/>
      <dgm:spPr/>
      <dgm:t>
        <a:bodyPr/>
        <a:lstStyle/>
        <a:p>
          <a:r>
            <a:rPr lang="es-BO" noProof="0" dirty="0"/>
            <a:t>Análisis de riesgo</a:t>
          </a:r>
        </a:p>
      </dgm:t>
    </dgm:pt>
    <dgm:pt modelId="{8E18A94A-0250-4081-A96D-BEC5B911FB3D}" type="parTrans" cxnId="{342FAD32-7598-4C6F-BC21-7E5BBEA9AD24}">
      <dgm:prSet/>
      <dgm:spPr/>
      <dgm:t>
        <a:bodyPr/>
        <a:lstStyle/>
        <a:p>
          <a:endParaRPr lang="en-US"/>
        </a:p>
      </dgm:t>
    </dgm:pt>
    <dgm:pt modelId="{D0B21B3E-15EB-4F51-83C2-86D570CE41A3}" type="sibTrans" cxnId="{342FAD32-7598-4C6F-BC21-7E5BBEA9AD24}">
      <dgm:prSet/>
      <dgm:spPr/>
      <dgm:t>
        <a:bodyPr/>
        <a:lstStyle/>
        <a:p>
          <a:endParaRPr lang="en-US"/>
        </a:p>
      </dgm:t>
    </dgm:pt>
    <dgm:pt modelId="{9ED8354B-D4AF-43D8-83BF-F60E5F5409FD}">
      <dgm:prSet phldrT="[Text]"/>
      <dgm:spPr/>
      <dgm:t>
        <a:bodyPr/>
        <a:lstStyle/>
        <a:p>
          <a:r>
            <a:rPr lang="es-BO" noProof="0" dirty="0"/>
            <a:t>Categorizar los riesgos</a:t>
          </a:r>
        </a:p>
      </dgm:t>
    </dgm:pt>
    <dgm:pt modelId="{748F25E9-93D1-4426-9409-F3ABB90EB2DE}" type="parTrans" cxnId="{1191BC5F-7EBD-4B34-A715-06822787FAB2}">
      <dgm:prSet/>
      <dgm:spPr/>
      <dgm:t>
        <a:bodyPr/>
        <a:lstStyle/>
        <a:p>
          <a:endParaRPr lang="en-US"/>
        </a:p>
      </dgm:t>
    </dgm:pt>
    <dgm:pt modelId="{076BAFEC-1CAE-4228-94FA-777EFB8F2A8D}" type="sibTrans" cxnId="{1191BC5F-7EBD-4B34-A715-06822787FAB2}">
      <dgm:prSet/>
      <dgm:spPr/>
      <dgm:t>
        <a:bodyPr/>
        <a:lstStyle/>
        <a:p>
          <a:endParaRPr lang="en-US"/>
        </a:p>
      </dgm:t>
    </dgm:pt>
    <dgm:pt modelId="{03429C25-AAA2-4B3C-9A99-786F71719C95}">
      <dgm:prSet phldr="0" custT="1"/>
      <dgm:spPr/>
      <dgm:t>
        <a:bodyPr/>
        <a:lstStyle/>
        <a:p>
          <a:pPr rtl="0"/>
          <a:r>
            <a:rPr lang="es-BO" sz="800" noProof="0" dirty="0">
              <a:latin typeface="MS Reference Sans Serif"/>
            </a:rPr>
            <a:t>Definir alcance</a:t>
          </a:r>
        </a:p>
      </dgm:t>
    </dgm:pt>
    <dgm:pt modelId="{6A93E350-BD1E-4D83-89FF-CE85D93C98B9}" type="parTrans" cxnId="{8FB8A452-CAE0-46ED-A1B4-1EB900009D70}">
      <dgm:prSet/>
      <dgm:spPr/>
      <dgm:t>
        <a:bodyPr/>
        <a:lstStyle/>
        <a:p>
          <a:endParaRPr lang="en-GB"/>
        </a:p>
      </dgm:t>
    </dgm:pt>
    <dgm:pt modelId="{D0AE6093-EE2E-436D-A5F6-E610E5FDD649}" type="sibTrans" cxnId="{8FB8A452-CAE0-46ED-A1B4-1EB900009D70}">
      <dgm:prSet/>
      <dgm:spPr/>
      <dgm:t>
        <a:bodyPr/>
        <a:lstStyle/>
        <a:p>
          <a:endParaRPr lang="en-GB"/>
        </a:p>
      </dgm:t>
    </dgm:pt>
    <dgm:pt modelId="{14F7806D-473B-4A13-BD06-E83968ABBCC2}">
      <dgm:prSet phldr="0" custT="1"/>
      <dgm:spPr/>
      <dgm:t>
        <a:bodyPr/>
        <a:lstStyle/>
        <a:p>
          <a:pPr rtl="0"/>
          <a:r>
            <a:rPr lang="es-BO" sz="800" dirty="0">
              <a:latin typeface="MS Reference Sans Serif"/>
            </a:rPr>
            <a:t>Desarrollar/</a:t>
          </a:r>
        </a:p>
        <a:p>
          <a:pPr rtl="0"/>
          <a:r>
            <a:rPr lang="es-BO" sz="800" dirty="0">
              <a:latin typeface="MS Reference Sans Serif"/>
            </a:rPr>
            <a:t>definir criterios e indicadores </a:t>
          </a:r>
          <a:endParaRPr lang="en-US" sz="800" dirty="0">
            <a:latin typeface="MS Reference Sans Serif"/>
          </a:endParaRPr>
        </a:p>
      </dgm:t>
    </dgm:pt>
    <dgm:pt modelId="{9D2C5983-B47D-4F44-B18E-FD69109C571C}" type="parTrans" cxnId="{3F16590F-44F7-4772-B20B-50583EB017C2}">
      <dgm:prSet/>
      <dgm:spPr/>
      <dgm:t>
        <a:bodyPr/>
        <a:lstStyle/>
        <a:p>
          <a:endParaRPr lang="en-GB"/>
        </a:p>
      </dgm:t>
    </dgm:pt>
    <dgm:pt modelId="{57A6DF06-CF2D-4CD1-9C9D-67BF2D7F225C}" type="sibTrans" cxnId="{3F16590F-44F7-4772-B20B-50583EB017C2}">
      <dgm:prSet/>
      <dgm:spPr/>
      <dgm:t>
        <a:bodyPr/>
        <a:lstStyle/>
        <a:p>
          <a:endParaRPr lang="en-GB"/>
        </a:p>
      </dgm:t>
    </dgm:pt>
    <dgm:pt modelId="{39B170D3-CC53-447F-BCBB-587524A7097F}" type="pres">
      <dgm:prSet presAssocID="{3BAD4A61-8C23-4401-9CFC-D494BDB318EF}" presName="Name0" presStyleCnt="0">
        <dgm:presLayoutVars>
          <dgm:chMax val="11"/>
          <dgm:chPref val="11"/>
          <dgm:dir/>
          <dgm:resizeHandles/>
        </dgm:presLayoutVars>
      </dgm:prSet>
      <dgm:spPr/>
    </dgm:pt>
    <dgm:pt modelId="{FA000057-34D1-4BB5-AF03-A70966D52614}" type="pres">
      <dgm:prSet presAssocID="{9ED8354B-D4AF-43D8-83BF-F60E5F5409FD}" presName="Accent5" presStyleCnt="0"/>
      <dgm:spPr/>
    </dgm:pt>
    <dgm:pt modelId="{D0070BEA-954C-45F2-A561-E29E9706B578}" type="pres">
      <dgm:prSet presAssocID="{9ED8354B-D4AF-43D8-83BF-F60E5F5409FD}" presName="Accent" presStyleLbl="node1" presStyleIdx="0" presStyleCnt="5"/>
      <dgm:spPr/>
    </dgm:pt>
    <dgm:pt modelId="{E27045DE-4337-4922-996F-C7488C11ED09}" type="pres">
      <dgm:prSet presAssocID="{9ED8354B-D4AF-43D8-83BF-F60E5F5409FD}" presName="ParentBackground5" presStyleCnt="0"/>
      <dgm:spPr/>
    </dgm:pt>
    <dgm:pt modelId="{1DCA9D56-2695-42F7-B0BB-6E6528637820}" type="pres">
      <dgm:prSet presAssocID="{9ED8354B-D4AF-43D8-83BF-F60E5F5409FD}" presName="ParentBackground" presStyleLbl="fgAcc1" presStyleIdx="0" presStyleCnt="5"/>
      <dgm:spPr/>
      <dgm:t>
        <a:bodyPr/>
        <a:lstStyle/>
        <a:p>
          <a:endParaRPr lang="en-US"/>
        </a:p>
      </dgm:t>
    </dgm:pt>
    <dgm:pt modelId="{DF8B02E4-EFEF-4B2B-B380-E01B229A54E5}" type="pres">
      <dgm:prSet presAssocID="{9ED8354B-D4AF-43D8-83BF-F60E5F5409FD}" presName="Parent5" presStyleLbl="revTx" presStyleIdx="0" presStyleCnt="0">
        <dgm:presLayoutVars>
          <dgm:chMax val="1"/>
          <dgm:chPref val="1"/>
          <dgm:bulletEnabled val="1"/>
        </dgm:presLayoutVars>
      </dgm:prSet>
      <dgm:spPr/>
      <dgm:t>
        <a:bodyPr/>
        <a:lstStyle/>
        <a:p>
          <a:endParaRPr lang="en-US"/>
        </a:p>
      </dgm:t>
    </dgm:pt>
    <dgm:pt modelId="{223DCB4C-D845-4977-B69E-4EC4F361CC95}" type="pres">
      <dgm:prSet presAssocID="{774E4126-C535-4E92-9468-2286DF1BE29E}" presName="Accent4" presStyleCnt="0"/>
      <dgm:spPr/>
    </dgm:pt>
    <dgm:pt modelId="{1BE09AF2-C935-4C93-9F0B-754A5554A77C}" type="pres">
      <dgm:prSet presAssocID="{774E4126-C535-4E92-9468-2286DF1BE29E}" presName="Accent" presStyleLbl="node1" presStyleIdx="1" presStyleCnt="5"/>
      <dgm:spPr/>
    </dgm:pt>
    <dgm:pt modelId="{74A3D9DB-9A43-4CB0-85C2-06B3E3DF0794}" type="pres">
      <dgm:prSet presAssocID="{774E4126-C535-4E92-9468-2286DF1BE29E}" presName="ParentBackground4" presStyleCnt="0"/>
      <dgm:spPr/>
    </dgm:pt>
    <dgm:pt modelId="{7DDA91F5-A414-412E-8A6F-E194768D0B7C}" type="pres">
      <dgm:prSet presAssocID="{774E4126-C535-4E92-9468-2286DF1BE29E}" presName="ParentBackground" presStyleLbl="fgAcc1" presStyleIdx="1" presStyleCnt="5"/>
      <dgm:spPr/>
      <dgm:t>
        <a:bodyPr/>
        <a:lstStyle/>
        <a:p>
          <a:endParaRPr lang="en-US"/>
        </a:p>
      </dgm:t>
    </dgm:pt>
    <dgm:pt modelId="{179B316D-C618-4FDE-9EE3-3C989BBFEB70}" type="pres">
      <dgm:prSet presAssocID="{774E4126-C535-4E92-9468-2286DF1BE29E}" presName="Parent4" presStyleLbl="revTx" presStyleIdx="0" presStyleCnt="0">
        <dgm:presLayoutVars>
          <dgm:chMax val="1"/>
          <dgm:chPref val="1"/>
          <dgm:bulletEnabled val="1"/>
        </dgm:presLayoutVars>
      </dgm:prSet>
      <dgm:spPr/>
      <dgm:t>
        <a:bodyPr/>
        <a:lstStyle/>
        <a:p>
          <a:endParaRPr lang="en-US"/>
        </a:p>
      </dgm:t>
    </dgm:pt>
    <dgm:pt modelId="{39D0E42B-FAF3-4B71-A8B2-D6E14A5BA889}" type="pres">
      <dgm:prSet presAssocID="{725A0F28-BDA7-457E-B4C1-A5EC009C9CE8}" presName="Accent3" presStyleCnt="0"/>
      <dgm:spPr/>
    </dgm:pt>
    <dgm:pt modelId="{0261E9CF-847F-45D3-9AFF-6750D1B8DF8C}" type="pres">
      <dgm:prSet presAssocID="{725A0F28-BDA7-457E-B4C1-A5EC009C9CE8}" presName="Accent" presStyleLbl="node1" presStyleIdx="2" presStyleCnt="5"/>
      <dgm:spPr/>
    </dgm:pt>
    <dgm:pt modelId="{5B7CFB15-FA43-4FCA-8D31-811432FEFF34}" type="pres">
      <dgm:prSet presAssocID="{725A0F28-BDA7-457E-B4C1-A5EC009C9CE8}" presName="ParentBackground3" presStyleCnt="0"/>
      <dgm:spPr/>
    </dgm:pt>
    <dgm:pt modelId="{4228C579-F852-411F-8972-C882B4C080D4}" type="pres">
      <dgm:prSet presAssocID="{725A0F28-BDA7-457E-B4C1-A5EC009C9CE8}" presName="ParentBackground" presStyleLbl="fgAcc1" presStyleIdx="2" presStyleCnt="5"/>
      <dgm:spPr/>
      <dgm:t>
        <a:bodyPr/>
        <a:lstStyle/>
        <a:p>
          <a:endParaRPr lang="en-US"/>
        </a:p>
      </dgm:t>
    </dgm:pt>
    <dgm:pt modelId="{C6BC42F3-7677-4F2C-BF22-1B825F81BDE1}" type="pres">
      <dgm:prSet presAssocID="{725A0F28-BDA7-457E-B4C1-A5EC009C9CE8}" presName="Parent3" presStyleLbl="revTx" presStyleIdx="0" presStyleCnt="0">
        <dgm:presLayoutVars>
          <dgm:chMax val="1"/>
          <dgm:chPref val="1"/>
          <dgm:bulletEnabled val="1"/>
        </dgm:presLayoutVars>
      </dgm:prSet>
      <dgm:spPr/>
      <dgm:t>
        <a:bodyPr/>
        <a:lstStyle/>
        <a:p>
          <a:endParaRPr lang="en-US"/>
        </a:p>
      </dgm:t>
    </dgm:pt>
    <dgm:pt modelId="{0357D830-BE03-4EC3-9A70-54F4C9C4D50C}" type="pres">
      <dgm:prSet presAssocID="{14F7806D-473B-4A13-BD06-E83968ABBCC2}" presName="Accent2" presStyleCnt="0"/>
      <dgm:spPr/>
    </dgm:pt>
    <dgm:pt modelId="{E3428B48-7C62-4D56-8B07-26709811F625}" type="pres">
      <dgm:prSet presAssocID="{14F7806D-473B-4A13-BD06-E83968ABBCC2}" presName="Accent" presStyleLbl="node1" presStyleIdx="3" presStyleCnt="5"/>
      <dgm:spPr/>
    </dgm:pt>
    <dgm:pt modelId="{D47A3629-0CFA-4454-963E-5CCF64EF55CB}" type="pres">
      <dgm:prSet presAssocID="{14F7806D-473B-4A13-BD06-E83968ABBCC2}" presName="ParentBackground2" presStyleCnt="0"/>
      <dgm:spPr/>
    </dgm:pt>
    <dgm:pt modelId="{9A8751CF-7150-4E04-9B75-426381ACB313}" type="pres">
      <dgm:prSet presAssocID="{14F7806D-473B-4A13-BD06-E83968ABBCC2}" presName="ParentBackground" presStyleLbl="fgAcc1" presStyleIdx="3" presStyleCnt="5"/>
      <dgm:spPr/>
      <dgm:t>
        <a:bodyPr/>
        <a:lstStyle/>
        <a:p>
          <a:endParaRPr lang="en-US"/>
        </a:p>
      </dgm:t>
    </dgm:pt>
    <dgm:pt modelId="{77CC1E11-EA9C-4D19-8FEA-40D30169C8E6}" type="pres">
      <dgm:prSet presAssocID="{14F7806D-473B-4A13-BD06-E83968ABBCC2}" presName="Parent2" presStyleLbl="revTx" presStyleIdx="0" presStyleCnt="0">
        <dgm:presLayoutVars>
          <dgm:chMax val="1"/>
          <dgm:chPref val="1"/>
          <dgm:bulletEnabled val="1"/>
        </dgm:presLayoutVars>
      </dgm:prSet>
      <dgm:spPr/>
      <dgm:t>
        <a:bodyPr/>
        <a:lstStyle/>
        <a:p>
          <a:endParaRPr lang="en-US"/>
        </a:p>
      </dgm:t>
    </dgm:pt>
    <dgm:pt modelId="{7ED58199-DEEF-4309-8CB6-0E19C535782B}" type="pres">
      <dgm:prSet presAssocID="{03429C25-AAA2-4B3C-9A99-786F71719C95}" presName="Accent1" presStyleCnt="0"/>
      <dgm:spPr/>
    </dgm:pt>
    <dgm:pt modelId="{4525F11A-1F5E-4DF8-AD0B-D75B380B69D0}" type="pres">
      <dgm:prSet presAssocID="{03429C25-AAA2-4B3C-9A99-786F71719C95}" presName="Accent" presStyleLbl="node1" presStyleIdx="4" presStyleCnt="5"/>
      <dgm:spPr/>
    </dgm:pt>
    <dgm:pt modelId="{2D04A06A-6C94-47A0-99CA-FB7EE5D3B73A}" type="pres">
      <dgm:prSet presAssocID="{03429C25-AAA2-4B3C-9A99-786F71719C95}" presName="ParentBackground1" presStyleCnt="0"/>
      <dgm:spPr/>
    </dgm:pt>
    <dgm:pt modelId="{B17C2DB3-9AD6-4A19-9C8E-12C0047250DE}" type="pres">
      <dgm:prSet presAssocID="{03429C25-AAA2-4B3C-9A99-786F71719C95}" presName="ParentBackground" presStyleLbl="fgAcc1" presStyleIdx="4" presStyleCnt="5"/>
      <dgm:spPr/>
      <dgm:t>
        <a:bodyPr/>
        <a:lstStyle/>
        <a:p>
          <a:endParaRPr lang="en-US"/>
        </a:p>
      </dgm:t>
    </dgm:pt>
    <dgm:pt modelId="{B8225722-DD8A-4164-8E24-869AE64EED52}" type="pres">
      <dgm:prSet presAssocID="{03429C25-AAA2-4B3C-9A99-786F71719C95}" presName="Parent1" presStyleLbl="revTx" presStyleIdx="0" presStyleCnt="0">
        <dgm:presLayoutVars>
          <dgm:chMax val="1"/>
          <dgm:chPref val="1"/>
          <dgm:bulletEnabled val="1"/>
        </dgm:presLayoutVars>
      </dgm:prSet>
      <dgm:spPr/>
      <dgm:t>
        <a:bodyPr/>
        <a:lstStyle/>
        <a:p>
          <a:endParaRPr lang="en-US"/>
        </a:p>
      </dgm:t>
    </dgm:pt>
  </dgm:ptLst>
  <dgm:cxnLst>
    <dgm:cxn modelId="{8D26C148-8AF6-4229-9206-EEA0E1708D7D}" type="presOf" srcId="{9ED8354B-D4AF-43D8-83BF-F60E5F5409FD}" destId="{DF8B02E4-EFEF-4B2B-B380-E01B229A54E5}" srcOrd="1" destOrd="0" presId="urn:microsoft.com/office/officeart/2011/layout/CircleProcess"/>
    <dgm:cxn modelId="{F171F7FC-33B4-4499-82B6-C8F824FF11BC}" type="presOf" srcId="{14F7806D-473B-4A13-BD06-E83968ABBCC2}" destId="{77CC1E11-EA9C-4D19-8FEA-40D30169C8E6}" srcOrd="1" destOrd="0" presId="urn:microsoft.com/office/officeart/2011/layout/CircleProcess"/>
    <dgm:cxn modelId="{A6CCB5BC-F4EA-4633-983C-41B03B81F499}" type="presOf" srcId="{9ED8354B-D4AF-43D8-83BF-F60E5F5409FD}" destId="{1DCA9D56-2695-42F7-B0BB-6E6528637820}" srcOrd="0" destOrd="0" presId="urn:microsoft.com/office/officeart/2011/layout/CircleProcess"/>
    <dgm:cxn modelId="{D30CF425-3560-492D-89CA-D0D6E66F9CC5}" type="presOf" srcId="{725A0F28-BDA7-457E-B4C1-A5EC009C9CE8}" destId="{C6BC42F3-7677-4F2C-BF22-1B825F81BDE1}" srcOrd="1" destOrd="0" presId="urn:microsoft.com/office/officeart/2011/layout/CircleProcess"/>
    <dgm:cxn modelId="{95486634-0EBC-4593-A105-23B5F21F7BB2}" type="presOf" srcId="{3BAD4A61-8C23-4401-9CFC-D494BDB318EF}" destId="{39B170D3-CC53-447F-BCBB-587524A7097F}" srcOrd="0" destOrd="0" presId="urn:microsoft.com/office/officeart/2011/layout/CircleProcess"/>
    <dgm:cxn modelId="{88A8FDAA-3EAE-4024-9DC6-38A9C8D8F01B}" type="presOf" srcId="{725A0F28-BDA7-457E-B4C1-A5EC009C9CE8}" destId="{4228C579-F852-411F-8972-C882B4C080D4}" srcOrd="0" destOrd="0" presId="urn:microsoft.com/office/officeart/2011/layout/CircleProcess"/>
    <dgm:cxn modelId="{3F16590F-44F7-4772-B20B-50583EB017C2}" srcId="{3BAD4A61-8C23-4401-9CFC-D494BDB318EF}" destId="{14F7806D-473B-4A13-BD06-E83968ABBCC2}" srcOrd="1" destOrd="0" parTransId="{9D2C5983-B47D-4F44-B18E-FD69109C571C}" sibTransId="{57A6DF06-CF2D-4CD1-9C9D-67BF2D7F225C}"/>
    <dgm:cxn modelId="{95C6D247-EF03-4BBA-A417-66BDFAFEA4F3}" type="presOf" srcId="{03429C25-AAA2-4B3C-9A99-786F71719C95}" destId="{B8225722-DD8A-4164-8E24-869AE64EED52}" srcOrd="1" destOrd="0" presId="urn:microsoft.com/office/officeart/2011/layout/CircleProcess"/>
    <dgm:cxn modelId="{83EE70DA-FABB-42DC-AC6A-DA5270FF5290}" type="presOf" srcId="{14F7806D-473B-4A13-BD06-E83968ABBCC2}" destId="{9A8751CF-7150-4E04-9B75-426381ACB313}" srcOrd="0" destOrd="0" presId="urn:microsoft.com/office/officeart/2011/layout/CircleProcess"/>
    <dgm:cxn modelId="{E8952DDC-04D9-44CE-8468-35BFB6282456}" type="presOf" srcId="{774E4126-C535-4E92-9468-2286DF1BE29E}" destId="{179B316D-C618-4FDE-9EE3-3C989BBFEB70}" srcOrd="1" destOrd="0" presId="urn:microsoft.com/office/officeart/2011/layout/CircleProcess"/>
    <dgm:cxn modelId="{D82020EB-C899-4FAA-B5B4-81B589565F02}" type="presOf" srcId="{03429C25-AAA2-4B3C-9A99-786F71719C95}" destId="{B17C2DB3-9AD6-4A19-9C8E-12C0047250DE}" srcOrd="0" destOrd="0" presId="urn:microsoft.com/office/officeart/2011/layout/CircleProcess"/>
    <dgm:cxn modelId="{1191BC5F-7EBD-4B34-A715-06822787FAB2}" srcId="{3BAD4A61-8C23-4401-9CFC-D494BDB318EF}" destId="{9ED8354B-D4AF-43D8-83BF-F60E5F5409FD}" srcOrd="4" destOrd="0" parTransId="{748F25E9-93D1-4426-9409-F3ABB90EB2DE}" sibTransId="{076BAFEC-1CAE-4228-94FA-777EFB8F2A8D}"/>
    <dgm:cxn modelId="{8FB8A452-CAE0-46ED-A1B4-1EB900009D70}" srcId="{3BAD4A61-8C23-4401-9CFC-D494BDB318EF}" destId="{03429C25-AAA2-4B3C-9A99-786F71719C95}" srcOrd="0" destOrd="0" parTransId="{6A93E350-BD1E-4D83-89FF-CE85D93C98B9}" sibTransId="{D0AE6093-EE2E-436D-A5F6-E610E5FDD649}"/>
    <dgm:cxn modelId="{342FAD32-7598-4C6F-BC21-7E5BBEA9AD24}" srcId="{3BAD4A61-8C23-4401-9CFC-D494BDB318EF}" destId="{774E4126-C535-4E92-9468-2286DF1BE29E}" srcOrd="3" destOrd="0" parTransId="{8E18A94A-0250-4081-A96D-BEC5B911FB3D}" sibTransId="{D0B21B3E-15EB-4F51-83C2-86D570CE41A3}"/>
    <dgm:cxn modelId="{BFB9D403-2383-4CDA-BA8A-D56483CE7589}" type="presOf" srcId="{774E4126-C535-4E92-9468-2286DF1BE29E}" destId="{7DDA91F5-A414-412E-8A6F-E194768D0B7C}" srcOrd="0" destOrd="0" presId="urn:microsoft.com/office/officeart/2011/layout/CircleProcess"/>
    <dgm:cxn modelId="{2F2F54B5-164B-47CC-AE7F-765C066E0039}" srcId="{3BAD4A61-8C23-4401-9CFC-D494BDB318EF}" destId="{725A0F28-BDA7-457E-B4C1-A5EC009C9CE8}" srcOrd="2" destOrd="0" parTransId="{D8236880-EA69-4708-BFD6-1F21B53DCAD8}" sibTransId="{F5003BE5-049A-45C0-A9F0-AE156AC4180E}"/>
    <dgm:cxn modelId="{C6E6851F-C342-4610-B2BE-D7C562091BF8}" type="presParOf" srcId="{39B170D3-CC53-447F-BCBB-587524A7097F}" destId="{FA000057-34D1-4BB5-AF03-A70966D52614}" srcOrd="0" destOrd="0" presId="urn:microsoft.com/office/officeart/2011/layout/CircleProcess"/>
    <dgm:cxn modelId="{784A6074-36D3-4303-A3A7-B4A5A1CEC231}" type="presParOf" srcId="{FA000057-34D1-4BB5-AF03-A70966D52614}" destId="{D0070BEA-954C-45F2-A561-E29E9706B578}" srcOrd="0" destOrd="0" presId="urn:microsoft.com/office/officeart/2011/layout/CircleProcess"/>
    <dgm:cxn modelId="{9D057DE4-47CF-43AC-88B0-F950DAF8356A}" type="presParOf" srcId="{39B170D3-CC53-447F-BCBB-587524A7097F}" destId="{E27045DE-4337-4922-996F-C7488C11ED09}" srcOrd="1" destOrd="0" presId="urn:microsoft.com/office/officeart/2011/layout/CircleProcess"/>
    <dgm:cxn modelId="{793279E7-782B-4F56-BC0D-26156832D9D8}" type="presParOf" srcId="{E27045DE-4337-4922-996F-C7488C11ED09}" destId="{1DCA9D56-2695-42F7-B0BB-6E6528637820}" srcOrd="0" destOrd="0" presId="urn:microsoft.com/office/officeart/2011/layout/CircleProcess"/>
    <dgm:cxn modelId="{CB3602FC-979D-4F2E-A7D5-DAC1982AD745}" type="presParOf" srcId="{39B170D3-CC53-447F-BCBB-587524A7097F}" destId="{DF8B02E4-EFEF-4B2B-B380-E01B229A54E5}" srcOrd="2" destOrd="0" presId="urn:microsoft.com/office/officeart/2011/layout/CircleProcess"/>
    <dgm:cxn modelId="{AE1E620D-B4DE-4D83-BA7E-EF9A3F7F3BC8}" type="presParOf" srcId="{39B170D3-CC53-447F-BCBB-587524A7097F}" destId="{223DCB4C-D845-4977-B69E-4EC4F361CC95}" srcOrd="3" destOrd="0" presId="urn:microsoft.com/office/officeart/2011/layout/CircleProcess"/>
    <dgm:cxn modelId="{F2BFBE4B-A8B9-469F-B7F5-EC82DEB9AC1E}" type="presParOf" srcId="{223DCB4C-D845-4977-B69E-4EC4F361CC95}" destId="{1BE09AF2-C935-4C93-9F0B-754A5554A77C}" srcOrd="0" destOrd="0" presId="urn:microsoft.com/office/officeart/2011/layout/CircleProcess"/>
    <dgm:cxn modelId="{2D9CFDF3-DAA5-43D5-A075-C9987CABB653}" type="presParOf" srcId="{39B170D3-CC53-447F-BCBB-587524A7097F}" destId="{74A3D9DB-9A43-4CB0-85C2-06B3E3DF0794}" srcOrd="4" destOrd="0" presId="urn:microsoft.com/office/officeart/2011/layout/CircleProcess"/>
    <dgm:cxn modelId="{BB1AD735-AB40-4CE5-9FB9-FE4DA5EF59F3}" type="presParOf" srcId="{74A3D9DB-9A43-4CB0-85C2-06B3E3DF0794}" destId="{7DDA91F5-A414-412E-8A6F-E194768D0B7C}" srcOrd="0" destOrd="0" presId="urn:microsoft.com/office/officeart/2011/layout/CircleProcess"/>
    <dgm:cxn modelId="{E8CC8A90-F99C-46AD-8E3F-266C26A76DF1}" type="presParOf" srcId="{39B170D3-CC53-447F-BCBB-587524A7097F}" destId="{179B316D-C618-4FDE-9EE3-3C989BBFEB70}" srcOrd="5" destOrd="0" presId="urn:microsoft.com/office/officeart/2011/layout/CircleProcess"/>
    <dgm:cxn modelId="{BBFDFD53-3E9C-4B7E-926C-7798454B588B}" type="presParOf" srcId="{39B170D3-CC53-447F-BCBB-587524A7097F}" destId="{39D0E42B-FAF3-4B71-A8B2-D6E14A5BA889}" srcOrd="6" destOrd="0" presId="urn:microsoft.com/office/officeart/2011/layout/CircleProcess"/>
    <dgm:cxn modelId="{7DB0E205-01D8-4501-884B-4E8733E25262}" type="presParOf" srcId="{39D0E42B-FAF3-4B71-A8B2-D6E14A5BA889}" destId="{0261E9CF-847F-45D3-9AFF-6750D1B8DF8C}" srcOrd="0" destOrd="0" presId="urn:microsoft.com/office/officeart/2011/layout/CircleProcess"/>
    <dgm:cxn modelId="{6BC32550-5FA7-405F-8225-C158FC71CEB9}" type="presParOf" srcId="{39B170D3-CC53-447F-BCBB-587524A7097F}" destId="{5B7CFB15-FA43-4FCA-8D31-811432FEFF34}" srcOrd="7" destOrd="0" presId="urn:microsoft.com/office/officeart/2011/layout/CircleProcess"/>
    <dgm:cxn modelId="{752C13D2-D001-46FE-9F40-9C839BD4F8B4}" type="presParOf" srcId="{5B7CFB15-FA43-4FCA-8D31-811432FEFF34}" destId="{4228C579-F852-411F-8972-C882B4C080D4}" srcOrd="0" destOrd="0" presId="urn:microsoft.com/office/officeart/2011/layout/CircleProcess"/>
    <dgm:cxn modelId="{B395DFBD-51F6-4A01-81A9-DAF109C1B01C}" type="presParOf" srcId="{39B170D3-CC53-447F-BCBB-587524A7097F}" destId="{C6BC42F3-7677-4F2C-BF22-1B825F81BDE1}" srcOrd="8" destOrd="0" presId="urn:microsoft.com/office/officeart/2011/layout/CircleProcess"/>
    <dgm:cxn modelId="{47F6293F-9FF2-4F91-88D7-EF69FF5F95B9}" type="presParOf" srcId="{39B170D3-CC53-447F-BCBB-587524A7097F}" destId="{0357D830-BE03-4EC3-9A70-54F4C9C4D50C}" srcOrd="9" destOrd="0" presId="urn:microsoft.com/office/officeart/2011/layout/CircleProcess"/>
    <dgm:cxn modelId="{BC914958-92E4-411F-B525-FDA24347BD65}" type="presParOf" srcId="{0357D830-BE03-4EC3-9A70-54F4C9C4D50C}" destId="{E3428B48-7C62-4D56-8B07-26709811F625}" srcOrd="0" destOrd="0" presId="urn:microsoft.com/office/officeart/2011/layout/CircleProcess"/>
    <dgm:cxn modelId="{F604BC0B-D9B2-4C02-9F1B-28C915B066BF}" type="presParOf" srcId="{39B170D3-CC53-447F-BCBB-587524A7097F}" destId="{D47A3629-0CFA-4454-963E-5CCF64EF55CB}" srcOrd="10" destOrd="0" presId="urn:microsoft.com/office/officeart/2011/layout/CircleProcess"/>
    <dgm:cxn modelId="{E4D24383-98D2-4188-8C3D-E073D337FFC3}" type="presParOf" srcId="{D47A3629-0CFA-4454-963E-5CCF64EF55CB}" destId="{9A8751CF-7150-4E04-9B75-426381ACB313}" srcOrd="0" destOrd="0" presId="urn:microsoft.com/office/officeart/2011/layout/CircleProcess"/>
    <dgm:cxn modelId="{3C6E755B-5C47-43A7-BF71-84B33F6151C0}" type="presParOf" srcId="{39B170D3-CC53-447F-BCBB-587524A7097F}" destId="{77CC1E11-EA9C-4D19-8FEA-40D30169C8E6}" srcOrd="11" destOrd="0" presId="urn:microsoft.com/office/officeart/2011/layout/CircleProcess"/>
    <dgm:cxn modelId="{1B0AA499-F620-4598-B458-FAF191165424}" type="presParOf" srcId="{39B170D3-CC53-447F-BCBB-587524A7097F}" destId="{7ED58199-DEEF-4309-8CB6-0E19C535782B}" srcOrd="12" destOrd="0" presId="urn:microsoft.com/office/officeart/2011/layout/CircleProcess"/>
    <dgm:cxn modelId="{ED6022FB-BA26-4323-9252-C2C76AE9B482}" type="presParOf" srcId="{7ED58199-DEEF-4309-8CB6-0E19C535782B}" destId="{4525F11A-1F5E-4DF8-AD0B-D75B380B69D0}" srcOrd="0" destOrd="0" presId="urn:microsoft.com/office/officeart/2011/layout/CircleProcess"/>
    <dgm:cxn modelId="{E73A6F7C-58FB-454A-991A-ED650E2F7C82}" type="presParOf" srcId="{39B170D3-CC53-447F-BCBB-587524A7097F}" destId="{2D04A06A-6C94-47A0-99CA-FB7EE5D3B73A}" srcOrd="13" destOrd="0" presId="urn:microsoft.com/office/officeart/2011/layout/CircleProcess"/>
    <dgm:cxn modelId="{B53460DE-F877-4B8B-A76E-4279659FAE85}" type="presParOf" srcId="{2D04A06A-6C94-47A0-99CA-FB7EE5D3B73A}" destId="{B17C2DB3-9AD6-4A19-9C8E-12C0047250DE}" srcOrd="0" destOrd="0" presId="urn:microsoft.com/office/officeart/2011/layout/CircleProcess"/>
    <dgm:cxn modelId="{3A36060F-CF6D-4967-A776-56BDB8B797C7}" type="presParOf" srcId="{39B170D3-CC53-447F-BCBB-587524A7097F}" destId="{B8225722-DD8A-4164-8E24-869AE64EED52}" srcOrd="14" destOrd="0" presId="urn:microsoft.com/office/officeart/2011/layout/Circle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070BEA-954C-45F2-A561-E29E9706B578}">
      <dsp:nvSpPr>
        <dsp:cNvPr id="0" name=""/>
        <dsp:cNvSpPr/>
      </dsp:nvSpPr>
      <dsp:spPr>
        <a:xfrm>
          <a:off x="4361321" y="699437"/>
          <a:ext cx="994452" cy="99461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CA9D56-2695-42F7-B0BB-6E6528637820}">
      <dsp:nvSpPr>
        <dsp:cNvPr id="0" name=""/>
        <dsp:cNvSpPr/>
      </dsp:nvSpPr>
      <dsp:spPr>
        <a:xfrm>
          <a:off x="4394134" y="732596"/>
          <a:ext cx="928296" cy="928295"/>
        </a:xfrm>
        <a:prstGeom prst="ellipse">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BO" sz="1000" kern="1200" noProof="0" dirty="0"/>
            <a:t>Categorizar los riesgos</a:t>
          </a:r>
        </a:p>
      </dsp:txBody>
      <dsp:txXfrm>
        <a:off x="4526975" y="865235"/>
        <a:ext cx="663144" cy="663018"/>
      </dsp:txXfrm>
    </dsp:sp>
    <dsp:sp modelId="{1BE09AF2-C935-4C93-9F0B-754A5554A77C}">
      <dsp:nvSpPr>
        <dsp:cNvPr id="0" name=""/>
        <dsp:cNvSpPr/>
      </dsp:nvSpPr>
      <dsp:spPr>
        <a:xfrm rot="2700000">
          <a:off x="3333054" y="699488"/>
          <a:ext cx="994337" cy="994337"/>
        </a:xfrm>
        <a:prstGeom prst="teardrop">
          <a:avLst>
            <a:gd name="adj" fmla="val 1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DA91F5-A414-412E-8A6F-E194768D0B7C}">
      <dsp:nvSpPr>
        <dsp:cNvPr id="0" name=""/>
        <dsp:cNvSpPr/>
      </dsp:nvSpPr>
      <dsp:spPr>
        <a:xfrm>
          <a:off x="3366869" y="732596"/>
          <a:ext cx="928296" cy="928295"/>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BO" sz="1000" kern="1200" noProof="0" dirty="0"/>
            <a:t>Análisis de riesgo</a:t>
          </a:r>
        </a:p>
      </dsp:txBody>
      <dsp:txXfrm>
        <a:off x="3499180" y="865235"/>
        <a:ext cx="663144" cy="663018"/>
      </dsp:txXfrm>
    </dsp:sp>
    <dsp:sp modelId="{0261E9CF-847F-45D3-9AFF-6750D1B8DF8C}">
      <dsp:nvSpPr>
        <dsp:cNvPr id="0" name=""/>
        <dsp:cNvSpPr/>
      </dsp:nvSpPr>
      <dsp:spPr>
        <a:xfrm rot="2700000">
          <a:off x="2305789" y="699488"/>
          <a:ext cx="994337" cy="994337"/>
        </a:xfrm>
        <a:prstGeom prst="teardrop">
          <a:avLst>
            <a:gd name="adj" fmla="val 1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28C579-F852-411F-8972-C882B4C080D4}">
      <dsp:nvSpPr>
        <dsp:cNvPr id="0" name=""/>
        <dsp:cNvSpPr/>
      </dsp:nvSpPr>
      <dsp:spPr>
        <a:xfrm>
          <a:off x="2339074" y="732596"/>
          <a:ext cx="928296" cy="928295"/>
        </a:xfrm>
        <a:prstGeom prst="ellipse">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BO" sz="1000" kern="1200" noProof="0" dirty="0"/>
            <a:t>Recopilar información</a:t>
          </a:r>
        </a:p>
      </dsp:txBody>
      <dsp:txXfrm>
        <a:off x="2471385" y="865235"/>
        <a:ext cx="663144" cy="663018"/>
      </dsp:txXfrm>
    </dsp:sp>
    <dsp:sp modelId="{E3428B48-7C62-4D56-8B07-26709811F625}">
      <dsp:nvSpPr>
        <dsp:cNvPr id="0" name=""/>
        <dsp:cNvSpPr/>
      </dsp:nvSpPr>
      <dsp:spPr>
        <a:xfrm rot="2700000">
          <a:off x="1277995" y="699488"/>
          <a:ext cx="994337" cy="994337"/>
        </a:xfrm>
        <a:prstGeom prst="teardrop">
          <a:avLst>
            <a:gd name="adj" fmla="val 1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8751CF-7150-4E04-9B75-426381ACB313}">
      <dsp:nvSpPr>
        <dsp:cNvPr id="0" name=""/>
        <dsp:cNvSpPr/>
      </dsp:nvSpPr>
      <dsp:spPr>
        <a:xfrm>
          <a:off x="1311280" y="732596"/>
          <a:ext cx="928296" cy="928295"/>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rtl="0">
            <a:lnSpc>
              <a:spcPct val="90000"/>
            </a:lnSpc>
            <a:spcBef>
              <a:spcPct val="0"/>
            </a:spcBef>
            <a:spcAft>
              <a:spcPct val="35000"/>
            </a:spcAft>
          </a:pPr>
          <a:r>
            <a:rPr lang="es-BO" sz="800" kern="1200" dirty="0">
              <a:latin typeface="MS Reference Sans Serif"/>
            </a:rPr>
            <a:t>Desarrollar/</a:t>
          </a:r>
        </a:p>
        <a:p>
          <a:pPr lvl="0" algn="ctr" defTabSz="355600" rtl="0">
            <a:lnSpc>
              <a:spcPct val="90000"/>
            </a:lnSpc>
            <a:spcBef>
              <a:spcPct val="0"/>
            </a:spcBef>
            <a:spcAft>
              <a:spcPct val="35000"/>
            </a:spcAft>
          </a:pPr>
          <a:r>
            <a:rPr lang="es-BO" sz="800" kern="1200" dirty="0">
              <a:latin typeface="MS Reference Sans Serif"/>
            </a:rPr>
            <a:t>definir criterios e indicadores </a:t>
          </a:r>
          <a:endParaRPr lang="en-US" sz="800" kern="1200" dirty="0">
            <a:latin typeface="MS Reference Sans Serif"/>
          </a:endParaRPr>
        </a:p>
      </dsp:txBody>
      <dsp:txXfrm>
        <a:off x="1444120" y="865235"/>
        <a:ext cx="663144" cy="663018"/>
      </dsp:txXfrm>
    </dsp:sp>
    <dsp:sp modelId="{4525F11A-1F5E-4DF8-AD0B-D75B380B69D0}">
      <dsp:nvSpPr>
        <dsp:cNvPr id="0" name=""/>
        <dsp:cNvSpPr/>
      </dsp:nvSpPr>
      <dsp:spPr>
        <a:xfrm rot="2700000">
          <a:off x="250200" y="699488"/>
          <a:ext cx="994337" cy="994337"/>
        </a:xfrm>
        <a:prstGeom prst="teardrop">
          <a:avLst>
            <a:gd name="adj" fmla="val 1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7C2DB3-9AD6-4A19-9C8E-12C0047250DE}">
      <dsp:nvSpPr>
        <dsp:cNvPr id="0" name=""/>
        <dsp:cNvSpPr/>
      </dsp:nvSpPr>
      <dsp:spPr>
        <a:xfrm>
          <a:off x="283485" y="732596"/>
          <a:ext cx="928296" cy="928295"/>
        </a:xfrm>
        <a:prstGeom prst="ellipse">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rtl="0">
            <a:lnSpc>
              <a:spcPct val="90000"/>
            </a:lnSpc>
            <a:spcBef>
              <a:spcPct val="0"/>
            </a:spcBef>
            <a:spcAft>
              <a:spcPct val="35000"/>
            </a:spcAft>
          </a:pPr>
          <a:r>
            <a:rPr lang="es-BO" sz="800" kern="1200" noProof="0" dirty="0">
              <a:latin typeface="MS Reference Sans Serif"/>
            </a:rPr>
            <a:t>Definir alcance</a:t>
          </a:r>
        </a:p>
      </dsp:txBody>
      <dsp:txXfrm>
        <a:off x="416326" y="865235"/>
        <a:ext cx="663144" cy="663018"/>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E9286-5B55-4AD4-B986-E88E6B3B3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22404</Words>
  <Characters>127706</Characters>
  <Application>Microsoft Office Word</Application>
  <DocSecurity>0</DocSecurity>
  <Lines>1064</Lines>
  <Paragraphs>299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Arce</dc:creator>
  <cp:keywords/>
  <dc:description/>
  <cp:lastModifiedBy>Niza</cp:lastModifiedBy>
  <cp:revision>2</cp:revision>
  <cp:lastPrinted>2024-10-22T15:14:00Z</cp:lastPrinted>
  <dcterms:created xsi:type="dcterms:W3CDTF">2025-06-25T20:50:00Z</dcterms:created>
  <dcterms:modified xsi:type="dcterms:W3CDTF">2025-06-25T20:50:00Z</dcterms:modified>
</cp:coreProperties>
</file>