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1990701"/>
        <w:docPartObj>
          <w:docPartGallery w:val="Cover Pages"/>
          <w:docPartUnique/>
        </w:docPartObj>
      </w:sdtPr>
      <w:sdtEndPr>
        <w:rPr>
          <w:b/>
          <w:bCs/>
          <w:color w:val="002060"/>
          <w:sz w:val="32"/>
          <w:szCs w:val="32"/>
          <w:lang w:val="es-ES"/>
        </w:rPr>
      </w:sdtEndPr>
      <w:sdtContent>
        <w:p w14:paraId="2F9F8E56" w14:textId="44775F4F" w:rsidR="00AB7FBF" w:rsidRDefault="00AB7FBF"/>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058"/>
          </w:tblGrid>
          <w:tr w:rsidR="00AB7FBF" w14:paraId="670D0461" w14:textId="77777777">
            <w:tc>
              <w:tcPr>
                <w:tcW w:w="7672" w:type="dxa"/>
                <w:tcMar>
                  <w:top w:w="216" w:type="dxa"/>
                  <w:left w:w="115" w:type="dxa"/>
                  <w:bottom w:w="216" w:type="dxa"/>
                  <w:right w:w="115" w:type="dxa"/>
                </w:tcMar>
              </w:tcPr>
              <w:p w14:paraId="17244F90" w14:textId="1083D947" w:rsidR="00AB7FBF" w:rsidRDefault="00AB7FBF">
                <w:pPr>
                  <w:pStyle w:val="NoSpacing"/>
                  <w:rPr>
                    <w:color w:val="0F4761" w:themeColor="accent1" w:themeShade="BF"/>
                    <w:sz w:val="24"/>
                  </w:rPr>
                </w:pPr>
              </w:p>
            </w:tc>
          </w:tr>
          <w:tr w:rsidR="00AB7FBF" w14:paraId="0617897C" w14:textId="77777777">
            <w:tc>
              <w:tcPr>
                <w:tcW w:w="7672" w:type="dxa"/>
              </w:tcPr>
              <w:sdt>
                <w:sdtPr>
                  <w:rPr>
                    <w:b/>
                    <w:bCs/>
                    <w:color w:val="002060"/>
                    <w:sz w:val="40"/>
                    <w:szCs w:val="40"/>
                    <w:lang w:val="es-ES"/>
                  </w:rPr>
                  <w:alias w:val="Título"/>
                  <w:id w:val="13406919"/>
                  <w:placeholder>
                    <w:docPart w:val="23B08ED9BB6C46ED839453D3C75DEBF2"/>
                  </w:placeholder>
                  <w:dataBinding w:prefixMappings="xmlns:ns0='http://schemas.openxmlformats.org/package/2006/metadata/core-properties' xmlns:ns1='http://purl.org/dc/elements/1.1/'" w:xpath="/ns0:coreProperties[1]/ns1:title[1]" w:storeItemID="{6C3C8BC8-F283-45AE-878A-BAB7291924A1}"/>
                  <w:text/>
                </w:sdtPr>
                <w:sdtEndPr/>
                <w:sdtContent>
                  <w:p w14:paraId="796DD87F" w14:textId="4B10A011" w:rsidR="00AB7FBF" w:rsidRPr="00AB7FBF" w:rsidRDefault="00890303">
                    <w:pPr>
                      <w:pStyle w:val="NoSpacing"/>
                      <w:spacing w:line="216" w:lineRule="auto"/>
                      <w:rPr>
                        <w:rFonts w:asciiTheme="majorHAnsi" w:eastAsiaTheme="majorEastAsia" w:hAnsiTheme="majorHAnsi" w:cstheme="majorBidi"/>
                        <w:color w:val="156082" w:themeColor="accent1"/>
                        <w:sz w:val="40"/>
                        <w:szCs w:val="40"/>
                      </w:rPr>
                    </w:pPr>
                    <w:r>
                      <w:rPr>
                        <w:b/>
                        <w:bCs/>
                        <w:color w:val="002060"/>
                        <w:sz w:val="40"/>
                        <w:szCs w:val="40"/>
                        <w:lang w:val="es-ES"/>
                      </w:rPr>
                      <w:t>Políticas públicas y estrategias privadas para la vinculación de la agricultura familiar a mercados competitivos en la Región Andina</w:t>
                    </w:r>
                  </w:p>
                </w:sdtContent>
              </w:sdt>
            </w:tc>
          </w:tr>
          <w:tr w:rsidR="00AB7FBF" w14:paraId="7982E2B6" w14:textId="77777777">
            <w:sdt>
              <w:sdtPr>
                <w:rPr>
                  <w:color w:val="0F4761" w:themeColor="accent1" w:themeShade="BF"/>
                  <w:sz w:val="24"/>
                  <w:szCs w:val="24"/>
                </w:rPr>
                <w:alias w:val="Subtítulo"/>
                <w:id w:val="13406923"/>
                <w:placeholder>
                  <w:docPart w:val="9D528415F895402EBF3E941A06B40560"/>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50020B93" w14:textId="466C9322" w:rsidR="00AB7FBF" w:rsidRDefault="00AB7FBF">
                    <w:pPr>
                      <w:pStyle w:val="NoSpacing"/>
                      <w:rPr>
                        <w:color w:val="0F4761" w:themeColor="accent1" w:themeShade="BF"/>
                        <w:sz w:val="24"/>
                      </w:rPr>
                    </w:pPr>
                    <w:r>
                      <w:rPr>
                        <w:color w:val="0F4761" w:themeColor="accent1" w:themeShade="BF"/>
                        <w:sz w:val="24"/>
                        <w:szCs w:val="24"/>
                      </w:rPr>
                      <w:t>Una aproximación a iniciativas y desarrollos institucionales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818"/>
          </w:tblGrid>
          <w:tr w:rsidR="00AB7FBF" w14:paraId="3C288062" w14:textId="77777777">
            <w:tc>
              <w:tcPr>
                <w:tcW w:w="7221" w:type="dxa"/>
                <w:tcMar>
                  <w:top w:w="216" w:type="dxa"/>
                  <w:left w:w="115" w:type="dxa"/>
                  <w:bottom w:w="216" w:type="dxa"/>
                  <w:right w:w="115" w:type="dxa"/>
                </w:tcMar>
              </w:tcPr>
              <w:sdt>
                <w:sdtPr>
                  <w:rPr>
                    <w:b/>
                    <w:bCs/>
                    <w:color w:val="156082" w:themeColor="accent1"/>
                    <w:sz w:val="28"/>
                    <w:szCs w:val="28"/>
                  </w:rPr>
                  <w:alias w:val="Autor"/>
                  <w:id w:val="13406928"/>
                  <w:placeholder>
                    <w:docPart w:val="4D826F812DB9424AAF8AEEB7C79A2E5E"/>
                  </w:placeholder>
                  <w:dataBinding w:prefixMappings="xmlns:ns0='http://schemas.openxmlformats.org/package/2006/metadata/core-properties' xmlns:ns1='http://purl.org/dc/elements/1.1/'" w:xpath="/ns0:coreProperties[1]/ns1:creator[1]" w:storeItemID="{6C3C8BC8-F283-45AE-878A-BAB7291924A1}"/>
                  <w:text/>
                </w:sdtPr>
                <w:sdtEndPr/>
                <w:sdtContent>
                  <w:p w14:paraId="2D4057EE" w14:textId="2CE4C960" w:rsidR="00AB7FBF" w:rsidRDefault="00AB7FBF" w:rsidP="00AB7FBF">
                    <w:pPr>
                      <w:pStyle w:val="NoSpacing"/>
                      <w:jc w:val="center"/>
                      <w:rPr>
                        <w:color w:val="156082" w:themeColor="accent1"/>
                        <w:sz w:val="28"/>
                        <w:szCs w:val="28"/>
                      </w:rPr>
                    </w:pPr>
                    <w:r w:rsidRPr="00AB7FBF">
                      <w:rPr>
                        <w:b/>
                        <w:bCs/>
                        <w:color w:val="156082" w:themeColor="accent1"/>
                        <w:sz w:val="28"/>
                        <w:szCs w:val="28"/>
                      </w:rPr>
                      <w:t>Instituto Interamericano de                                        Cooperación para la Agricultura</w:t>
                    </w:r>
                  </w:p>
                </w:sdtContent>
              </w:sdt>
              <w:p w14:paraId="187A0A06" w14:textId="547039F2" w:rsidR="00AB7FBF" w:rsidRDefault="00AB7FBF" w:rsidP="00AB7FBF">
                <w:pPr>
                  <w:pStyle w:val="NoSpacing"/>
                  <w:jc w:val="center"/>
                  <w:rPr>
                    <w:color w:val="156082" w:themeColor="accent1"/>
                    <w:sz w:val="28"/>
                    <w:szCs w:val="28"/>
                  </w:rPr>
                </w:pPr>
              </w:p>
              <w:p w14:paraId="1CDF4360" w14:textId="1C2C8F20" w:rsidR="00AB7FBF" w:rsidRDefault="00AB7FBF" w:rsidP="00AB7FBF">
                <w:pPr>
                  <w:pStyle w:val="NoSpacing"/>
                  <w:jc w:val="center"/>
                  <w:rPr>
                    <w:color w:val="156082" w:themeColor="accent1"/>
                  </w:rPr>
                </w:pPr>
                <w:r>
                  <w:rPr>
                    <w:color w:val="156082" w:themeColor="accent1"/>
                  </w:rPr>
                  <w:t>2025</w:t>
                </w:r>
              </w:p>
            </w:tc>
          </w:tr>
        </w:tbl>
        <w:p w14:paraId="2AFFBA6C" w14:textId="32903689" w:rsidR="00AB7FBF" w:rsidRDefault="00AB7FBF">
          <w:pPr>
            <w:rPr>
              <w:rFonts w:asciiTheme="majorHAnsi" w:eastAsiaTheme="majorEastAsia" w:hAnsiTheme="majorHAnsi" w:cstheme="majorBidi"/>
              <w:b/>
              <w:bCs/>
              <w:color w:val="002060"/>
              <w:spacing w:val="-10"/>
              <w:kern w:val="28"/>
              <w:sz w:val="32"/>
              <w:szCs w:val="32"/>
              <w:lang w:val="es-ES"/>
            </w:rPr>
          </w:pPr>
          <w:r>
            <w:rPr>
              <w:noProof/>
              <w:lang w:val="en-US"/>
            </w:rPr>
            <w:drawing>
              <wp:anchor distT="0" distB="0" distL="114300" distR="114300" simplePos="0" relativeHeight="251659264" behindDoc="1" locked="0" layoutInCell="1" allowOverlap="1" wp14:anchorId="5A83C426" wp14:editId="21B04A69">
                <wp:simplePos x="0" y="0"/>
                <wp:positionH relativeFrom="column">
                  <wp:posOffset>2293818</wp:posOffset>
                </wp:positionH>
                <wp:positionV relativeFrom="paragraph">
                  <wp:posOffset>6403340</wp:posOffset>
                </wp:positionV>
                <wp:extent cx="1073150" cy="476885"/>
                <wp:effectExtent l="0" t="0" r="0" b="0"/>
                <wp:wrapTight wrapText="bothSides">
                  <wp:wrapPolygon edited="0">
                    <wp:start x="0" y="0"/>
                    <wp:lineTo x="0" y="20708"/>
                    <wp:lineTo x="21089" y="20708"/>
                    <wp:lineTo x="21089" y="0"/>
                    <wp:lineTo x="0" y="0"/>
                  </wp:wrapPolygon>
                </wp:wrapTight>
                <wp:docPr id="2057663574" name="Imagen 2057663574" descr="Resultado de imagen para logo i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150" cy="476885"/>
                        </a:xfrm>
                        <a:prstGeom prst="rect">
                          <a:avLst/>
                        </a:prstGeom>
                        <a:noFill/>
                        <a:ln>
                          <a:noFill/>
                        </a:ln>
                      </pic:spPr>
                    </pic:pic>
                  </a:graphicData>
                </a:graphic>
              </wp:anchor>
            </w:drawing>
          </w:r>
          <w:r>
            <w:rPr>
              <w:b/>
              <w:bCs/>
              <w:color w:val="002060"/>
              <w:sz w:val="32"/>
              <w:szCs w:val="32"/>
              <w:lang w:val="es-ES"/>
            </w:rPr>
            <w:br w:type="page"/>
          </w:r>
        </w:p>
      </w:sdtContent>
    </w:sdt>
    <w:p w14:paraId="0DA5C5B2" w14:textId="404826A7" w:rsidR="00DA01DA" w:rsidRDefault="00BE181F" w:rsidP="000C0E21">
      <w:pPr>
        <w:pStyle w:val="Title"/>
        <w:ind w:left="567" w:right="191"/>
        <w:jc w:val="center"/>
        <w:rPr>
          <w:b/>
          <w:bCs/>
          <w:color w:val="002060"/>
          <w:sz w:val="32"/>
          <w:szCs w:val="32"/>
          <w:lang w:val="es-ES"/>
        </w:rPr>
      </w:pPr>
      <w:r w:rsidRPr="000C0E21">
        <w:rPr>
          <w:b/>
          <w:bCs/>
          <w:color w:val="002060"/>
          <w:sz w:val="32"/>
          <w:szCs w:val="32"/>
          <w:lang w:val="es-ES"/>
        </w:rPr>
        <w:lastRenderedPageBreak/>
        <w:t>P</w:t>
      </w:r>
      <w:r w:rsidR="0042119F" w:rsidRPr="00BE181F">
        <w:rPr>
          <w:b/>
          <w:bCs/>
          <w:color w:val="002060"/>
          <w:sz w:val="32"/>
          <w:szCs w:val="32"/>
          <w:lang w:val="es-ES"/>
        </w:rPr>
        <w:t xml:space="preserve">olíticas públicas y estrategias privadas </w:t>
      </w:r>
      <w:r w:rsidR="0079605E" w:rsidRPr="00BE181F">
        <w:rPr>
          <w:b/>
          <w:bCs/>
          <w:color w:val="002060"/>
          <w:sz w:val="32"/>
          <w:szCs w:val="32"/>
          <w:lang w:val="es-ES"/>
        </w:rPr>
        <w:t>para</w:t>
      </w:r>
      <w:r w:rsidR="0042119F" w:rsidRPr="00BE181F">
        <w:rPr>
          <w:b/>
          <w:bCs/>
          <w:color w:val="002060"/>
          <w:sz w:val="32"/>
          <w:szCs w:val="32"/>
          <w:lang w:val="es-ES"/>
        </w:rPr>
        <w:t xml:space="preserve"> la vinculación de la agricultura familiar a mercados </w:t>
      </w:r>
      <w:r w:rsidR="0079605E" w:rsidRPr="00BE181F">
        <w:rPr>
          <w:b/>
          <w:bCs/>
          <w:color w:val="002060"/>
          <w:sz w:val="32"/>
          <w:szCs w:val="32"/>
          <w:lang w:val="es-ES"/>
        </w:rPr>
        <w:t xml:space="preserve">competitivos </w:t>
      </w:r>
      <w:r w:rsidR="0042119F" w:rsidRPr="00BE181F">
        <w:rPr>
          <w:b/>
          <w:bCs/>
          <w:color w:val="002060"/>
          <w:sz w:val="32"/>
          <w:szCs w:val="32"/>
          <w:lang w:val="es-ES"/>
        </w:rPr>
        <w:t>en la Región Andina</w:t>
      </w:r>
    </w:p>
    <w:p w14:paraId="23012BE1" w14:textId="77777777" w:rsidR="000C0E21" w:rsidRDefault="000C0E21">
      <w:pPr>
        <w:rPr>
          <w:lang w:val="es-ES"/>
        </w:rPr>
      </w:pPr>
    </w:p>
    <w:sdt>
      <w:sdtPr>
        <w:rPr>
          <w:rFonts w:asciiTheme="minorHAnsi" w:eastAsiaTheme="minorHAnsi" w:hAnsiTheme="minorHAnsi" w:cstheme="minorBidi"/>
          <w:color w:val="auto"/>
          <w:kern w:val="2"/>
          <w:sz w:val="24"/>
          <w:szCs w:val="24"/>
          <w:lang w:val="es-ES" w:eastAsia="en-US"/>
          <w14:ligatures w14:val="standardContextual"/>
        </w:rPr>
        <w:id w:val="-1658687664"/>
        <w:docPartObj>
          <w:docPartGallery w:val="Table of Contents"/>
          <w:docPartUnique/>
        </w:docPartObj>
      </w:sdtPr>
      <w:sdtEndPr>
        <w:rPr>
          <w:b/>
          <w:bCs/>
        </w:rPr>
      </w:sdtEndPr>
      <w:sdtContent>
        <w:p w14:paraId="04E0195A" w14:textId="7D5C074F" w:rsidR="00170771" w:rsidRDefault="00170771">
          <w:pPr>
            <w:pStyle w:val="TOCHeading"/>
          </w:pPr>
          <w:r>
            <w:rPr>
              <w:lang w:val="es-ES"/>
            </w:rPr>
            <w:t>Tabla de contenido</w:t>
          </w:r>
        </w:p>
        <w:p w14:paraId="60A732FF" w14:textId="3BC8107C" w:rsidR="00C66297" w:rsidRPr="00C66297" w:rsidRDefault="00170771">
          <w:pPr>
            <w:pStyle w:val="TOC1"/>
            <w:rPr>
              <w:rFonts w:eastAsiaTheme="minorEastAsia" w:cstheme="minorBidi"/>
              <w:b w:val="0"/>
              <w:bCs w:val="0"/>
              <w:kern w:val="2"/>
              <w:lang w:val="es-PY" w:eastAsia="es-PY"/>
            </w:rPr>
          </w:pPr>
          <w:r w:rsidRPr="00C66297">
            <w:rPr>
              <w:b w:val="0"/>
              <w:bCs w:val="0"/>
            </w:rPr>
            <w:fldChar w:fldCharType="begin"/>
          </w:r>
          <w:r w:rsidRPr="00C66297">
            <w:rPr>
              <w:b w:val="0"/>
              <w:bCs w:val="0"/>
            </w:rPr>
            <w:instrText xml:space="preserve"> TOC \o "1-3" \h \z \u </w:instrText>
          </w:r>
          <w:r w:rsidRPr="00C66297">
            <w:rPr>
              <w:b w:val="0"/>
              <w:bCs w:val="0"/>
            </w:rPr>
            <w:fldChar w:fldCharType="separate"/>
          </w:r>
          <w:hyperlink w:anchor="_Toc199313141" w:history="1">
            <w:r w:rsidR="00C66297" w:rsidRPr="00C66297">
              <w:rPr>
                <w:rStyle w:val="Hyperlink"/>
                <w:b w:val="0"/>
                <w:bCs w:val="0"/>
              </w:rPr>
              <w:t>A.</w:t>
            </w:r>
            <w:r w:rsidR="00C66297" w:rsidRPr="00C66297">
              <w:rPr>
                <w:rFonts w:eastAsiaTheme="minorEastAsia" w:cstheme="minorBidi"/>
                <w:b w:val="0"/>
                <w:bCs w:val="0"/>
                <w:kern w:val="2"/>
                <w:lang w:val="es-PY" w:eastAsia="es-PY"/>
              </w:rPr>
              <w:tab/>
            </w:r>
            <w:r w:rsidR="00C66297" w:rsidRPr="00C66297">
              <w:rPr>
                <w:rStyle w:val="Hyperlink"/>
                <w:b w:val="0"/>
                <w:bCs w:val="0"/>
              </w:rPr>
              <w:t>Presentación</w:t>
            </w:r>
            <w:r w:rsidR="00C66297" w:rsidRPr="00C66297">
              <w:rPr>
                <w:b w:val="0"/>
                <w:bCs w:val="0"/>
                <w:webHidden/>
              </w:rPr>
              <w:tab/>
            </w:r>
            <w:r w:rsidR="00C66297" w:rsidRPr="00C66297">
              <w:rPr>
                <w:b w:val="0"/>
                <w:bCs w:val="0"/>
                <w:webHidden/>
              </w:rPr>
              <w:fldChar w:fldCharType="begin"/>
            </w:r>
            <w:r w:rsidR="00C66297" w:rsidRPr="00C66297">
              <w:rPr>
                <w:b w:val="0"/>
                <w:bCs w:val="0"/>
                <w:webHidden/>
              </w:rPr>
              <w:instrText xml:space="preserve"> PAGEREF _Toc199313141 \h </w:instrText>
            </w:r>
            <w:r w:rsidR="00C66297" w:rsidRPr="00C66297">
              <w:rPr>
                <w:b w:val="0"/>
                <w:bCs w:val="0"/>
                <w:webHidden/>
              </w:rPr>
            </w:r>
            <w:r w:rsidR="00C66297" w:rsidRPr="00C66297">
              <w:rPr>
                <w:b w:val="0"/>
                <w:bCs w:val="0"/>
                <w:webHidden/>
              </w:rPr>
              <w:fldChar w:fldCharType="separate"/>
            </w:r>
            <w:r w:rsidR="00B657A7">
              <w:rPr>
                <w:b w:val="0"/>
                <w:bCs w:val="0"/>
                <w:webHidden/>
              </w:rPr>
              <w:t>4</w:t>
            </w:r>
            <w:r w:rsidR="00C66297" w:rsidRPr="00C66297">
              <w:rPr>
                <w:b w:val="0"/>
                <w:bCs w:val="0"/>
                <w:webHidden/>
              </w:rPr>
              <w:fldChar w:fldCharType="end"/>
            </w:r>
          </w:hyperlink>
        </w:p>
        <w:p w14:paraId="095C499D" w14:textId="1CA2B678" w:rsidR="00C66297" w:rsidRPr="00C66297" w:rsidRDefault="00100E2B">
          <w:pPr>
            <w:pStyle w:val="TOC1"/>
            <w:rPr>
              <w:rFonts w:eastAsiaTheme="minorEastAsia" w:cstheme="minorBidi"/>
              <w:b w:val="0"/>
              <w:bCs w:val="0"/>
              <w:kern w:val="2"/>
              <w:lang w:val="es-PY" w:eastAsia="es-PY"/>
            </w:rPr>
          </w:pPr>
          <w:hyperlink w:anchor="_Toc199313142" w:history="1">
            <w:r w:rsidR="00C66297" w:rsidRPr="00C66297">
              <w:rPr>
                <w:rStyle w:val="Hyperlink"/>
                <w:b w:val="0"/>
                <w:bCs w:val="0"/>
              </w:rPr>
              <w:t>C.</w:t>
            </w:r>
            <w:r w:rsidR="00C66297" w:rsidRPr="00C66297">
              <w:rPr>
                <w:rFonts w:eastAsiaTheme="minorEastAsia" w:cstheme="minorBidi"/>
                <w:b w:val="0"/>
                <w:bCs w:val="0"/>
                <w:kern w:val="2"/>
                <w:lang w:val="es-PY" w:eastAsia="es-PY"/>
              </w:rPr>
              <w:tab/>
            </w:r>
            <w:r w:rsidR="00C66297" w:rsidRPr="00C66297">
              <w:rPr>
                <w:rStyle w:val="Hyperlink"/>
                <w:b w:val="0"/>
                <w:bCs w:val="0"/>
              </w:rPr>
              <w:t>Justificación</w:t>
            </w:r>
            <w:r w:rsidR="00C66297" w:rsidRPr="00C66297">
              <w:rPr>
                <w:b w:val="0"/>
                <w:bCs w:val="0"/>
                <w:webHidden/>
              </w:rPr>
              <w:tab/>
            </w:r>
            <w:r w:rsidR="00C66297" w:rsidRPr="00C66297">
              <w:rPr>
                <w:b w:val="0"/>
                <w:bCs w:val="0"/>
                <w:webHidden/>
              </w:rPr>
              <w:fldChar w:fldCharType="begin"/>
            </w:r>
            <w:r w:rsidR="00C66297" w:rsidRPr="00C66297">
              <w:rPr>
                <w:b w:val="0"/>
                <w:bCs w:val="0"/>
                <w:webHidden/>
              </w:rPr>
              <w:instrText xml:space="preserve"> PAGEREF _Toc199313142 \h </w:instrText>
            </w:r>
            <w:r w:rsidR="00C66297" w:rsidRPr="00C66297">
              <w:rPr>
                <w:b w:val="0"/>
                <w:bCs w:val="0"/>
                <w:webHidden/>
              </w:rPr>
            </w:r>
            <w:r w:rsidR="00C66297" w:rsidRPr="00C66297">
              <w:rPr>
                <w:b w:val="0"/>
                <w:bCs w:val="0"/>
                <w:webHidden/>
              </w:rPr>
              <w:fldChar w:fldCharType="separate"/>
            </w:r>
            <w:r w:rsidR="00B657A7">
              <w:rPr>
                <w:b w:val="0"/>
                <w:bCs w:val="0"/>
                <w:webHidden/>
              </w:rPr>
              <w:t>7</w:t>
            </w:r>
            <w:r w:rsidR="00C66297" w:rsidRPr="00C66297">
              <w:rPr>
                <w:b w:val="0"/>
                <w:bCs w:val="0"/>
                <w:webHidden/>
              </w:rPr>
              <w:fldChar w:fldCharType="end"/>
            </w:r>
          </w:hyperlink>
        </w:p>
        <w:p w14:paraId="3480D1DF" w14:textId="6D2510FB" w:rsidR="00C66297" w:rsidRPr="00C66297" w:rsidRDefault="00100E2B">
          <w:pPr>
            <w:pStyle w:val="TOC1"/>
            <w:rPr>
              <w:rFonts w:eastAsiaTheme="minorEastAsia" w:cstheme="minorBidi"/>
              <w:b w:val="0"/>
              <w:bCs w:val="0"/>
              <w:kern w:val="2"/>
              <w:lang w:val="es-PY" w:eastAsia="es-PY"/>
            </w:rPr>
          </w:pPr>
          <w:hyperlink w:anchor="_Toc199313143" w:history="1">
            <w:r w:rsidR="00C66297" w:rsidRPr="00C66297">
              <w:rPr>
                <w:rStyle w:val="Hyperlink"/>
                <w:b w:val="0"/>
                <w:bCs w:val="0"/>
              </w:rPr>
              <w:t>D.</w:t>
            </w:r>
            <w:r w:rsidR="00C66297" w:rsidRPr="00C66297">
              <w:rPr>
                <w:rFonts w:eastAsiaTheme="minorEastAsia" w:cstheme="minorBidi"/>
                <w:b w:val="0"/>
                <w:bCs w:val="0"/>
                <w:kern w:val="2"/>
                <w:lang w:val="es-PY" w:eastAsia="es-PY"/>
              </w:rPr>
              <w:tab/>
            </w:r>
            <w:r w:rsidR="00C66297" w:rsidRPr="00C66297">
              <w:rPr>
                <w:rStyle w:val="Hyperlink"/>
                <w:b w:val="0"/>
                <w:bCs w:val="0"/>
              </w:rPr>
              <w:t>Mecanismo Operativo</w:t>
            </w:r>
            <w:r w:rsidR="00C66297" w:rsidRPr="00C66297">
              <w:rPr>
                <w:b w:val="0"/>
                <w:bCs w:val="0"/>
                <w:webHidden/>
              </w:rPr>
              <w:tab/>
            </w:r>
            <w:r w:rsidR="00C66297" w:rsidRPr="00C66297">
              <w:rPr>
                <w:b w:val="0"/>
                <w:bCs w:val="0"/>
                <w:webHidden/>
              </w:rPr>
              <w:fldChar w:fldCharType="begin"/>
            </w:r>
            <w:r w:rsidR="00C66297" w:rsidRPr="00C66297">
              <w:rPr>
                <w:b w:val="0"/>
                <w:bCs w:val="0"/>
                <w:webHidden/>
              </w:rPr>
              <w:instrText xml:space="preserve"> PAGEREF _Toc199313143 \h </w:instrText>
            </w:r>
            <w:r w:rsidR="00C66297" w:rsidRPr="00C66297">
              <w:rPr>
                <w:b w:val="0"/>
                <w:bCs w:val="0"/>
                <w:webHidden/>
              </w:rPr>
            </w:r>
            <w:r w:rsidR="00C66297" w:rsidRPr="00C66297">
              <w:rPr>
                <w:b w:val="0"/>
                <w:bCs w:val="0"/>
                <w:webHidden/>
              </w:rPr>
              <w:fldChar w:fldCharType="separate"/>
            </w:r>
            <w:r w:rsidR="00B657A7">
              <w:rPr>
                <w:b w:val="0"/>
                <w:bCs w:val="0"/>
                <w:webHidden/>
              </w:rPr>
              <w:t>10</w:t>
            </w:r>
            <w:r w:rsidR="00C66297" w:rsidRPr="00C66297">
              <w:rPr>
                <w:b w:val="0"/>
                <w:bCs w:val="0"/>
                <w:webHidden/>
              </w:rPr>
              <w:fldChar w:fldCharType="end"/>
            </w:r>
          </w:hyperlink>
        </w:p>
        <w:p w14:paraId="4D001694" w14:textId="7A66725F" w:rsidR="00C66297" w:rsidRPr="00C66297" w:rsidRDefault="00100E2B" w:rsidP="00C66297">
          <w:pPr>
            <w:pStyle w:val="TOC2"/>
            <w:rPr>
              <w:rFonts w:eastAsiaTheme="minorEastAsia"/>
              <w:lang w:val="es-PY" w:eastAsia="es-PY"/>
            </w:rPr>
          </w:pPr>
          <w:hyperlink w:anchor="_Toc199313144" w:history="1">
            <w:r w:rsidR="00C66297" w:rsidRPr="00C66297">
              <w:rPr>
                <w:rStyle w:val="Hyperlink"/>
              </w:rPr>
              <w:t>1.</w:t>
            </w:r>
            <w:r w:rsidR="00C66297" w:rsidRPr="00C66297">
              <w:rPr>
                <w:rFonts w:eastAsiaTheme="minorEastAsia"/>
                <w:lang w:val="es-PY" w:eastAsia="es-PY"/>
              </w:rPr>
              <w:tab/>
            </w:r>
            <w:r w:rsidR="00C66297" w:rsidRPr="00C66297">
              <w:rPr>
                <w:rStyle w:val="Hyperlink"/>
              </w:rPr>
              <w:t>Movilización de alianzas</w:t>
            </w:r>
            <w:r w:rsidR="00C66297" w:rsidRPr="00C66297">
              <w:rPr>
                <w:webHidden/>
              </w:rPr>
              <w:tab/>
            </w:r>
            <w:r w:rsidR="00C66297" w:rsidRPr="00C66297">
              <w:rPr>
                <w:webHidden/>
              </w:rPr>
              <w:fldChar w:fldCharType="begin"/>
            </w:r>
            <w:r w:rsidR="00C66297" w:rsidRPr="00C66297">
              <w:rPr>
                <w:webHidden/>
              </w:rPr>
              <w:instrText xml:space="preserve"> PAGEREF _Toc199313144 \h </w:instrText>
            </w:r>
            <w:r w:rsidR="00C66297" w:rsidRPr="00C66297">
              <w:rPr>
                <w:webHidden/>
              </w:rPr>
            </w:r>
            <w:r w:rsidR="00C66297" w:rsidRPr="00C66297">
              <w:rPr>
                <w:webHidden/>
              </w:rPr>
              <w:fldChar w:fldCharType="separate"/>
            </w:r>
            <w:r w:rsidR="00B657A7">
              <w:rPr>
                <w:webHidden/>
              </w:rPr>
              <w:t>11</w:t>
            </w:r>
            <w:r w:rsidR="00C66297" w:rsidRPr="00C66297">
              <w:rPr>
                <w:webHidden/>
              </w:rPr>
              <w:fldChar w:fldCharType="end"/>
            </w:r>
          </w:hyperlink>
        </w:p>
        <w:p w14:paraId="176EF8F2" w14:textId="4638D2B6" w:rsidR="00C66297" w:rsidRPr="00C66297" w:rsidRDefault="00100E2B" w:rsidP="00C66297">
          <w:pPr>
            <w:pStyle w:val="TOC2"/>
            <w:rPr>
              <w:rFonts w:eastAsiaTheme="minorEastAsia"/>
              <w:lang w:val="es-PY" w:eastAsia="es-PY"/>
            </w:rPr>
          </w:pPr>
          <w:hyperlink w:anchor="_Toc199313145" w:history="1">
            <w:r w:rsidR="00C66297" w:rsidRPr="00C66297">
              <w:rPr>
                <w:rStyle w:val="Hyperlink"/>
              </w:rPr>
              <w:t>2.</w:t>
            </w:r>
            <w:r w:rsidR="00C66297" w:rsidRPr="00C66297">
              <w:rPr>
                <w:rFonts w:eastAsiaTheme="minorEastAsia"/>
                <w:lang w:val="es-PY" w:eastAsia="es-PY"/>
              </w:rPr>
              <w:tab/>
            </w:r>
            <w:r w:rsidR="00C66297" w:rsidRPr="00C66297">
              <w:rPr>
                <w:rStyle w:val="Hyperlink"/>
              </w:rPr>
              <w:t>Gestión del conocimiento</w:t>
            </w:r>
            <w:r w:rsidR="00C66297" w:rsidRPr="00C66297">
              <w:rPr>
                <w:webHidden/>
              </w:rPr>
              <w:tab/>
            </w:r>
            <w:r w:rsidR="00C66297" w:rsidRPr="00C66297">
              <w:rPr>
                <w:webHidden/>
              </w:rPr>
              <w:fldChar w:fldCharType="begin"/>
            </w:r>
            <w:r w:rsidR="00C66297" w:rsidRPr="00C66297">
              <w:rPr>
                <w:webHidden/>
              </w:rPr>
              <w:instrText xml:space="preserve"> PAGEREF _Toc199313145 \h </w:instrText>
            </w:r>
            <w:r w:rsidR="00C66297" w:rsidRPr="00C66297">
              <w:rPr>
                <w:webHidden/>
              </w:rPr>
            </w:r>
            <w:r w:rsidR="00C66297" w:rsidRPr="00C66297">
              <w:rPr>
                <w:webHidden/>
              </w:rPr>
              <w:fldChar w:fldCharType="separate"/>
            </w:r>
            <w:r w:rsidR="00B657A7">
              <w:rPr>
                <w:webHidden/>
              </w:rPr>
              <w:t>12</w:t>
            </w:r>
            <w:r w:rsidR="00C66297" w:rsidRPr="00C66297">
              <w:rPr>
                <w:webHidden/>
              </w:rPr>
              <w:fldChar w:fldCharType="end"/>
            </w:r>
          </w:hyperlink>
        </w:p>
        <w:p w14:paraId="175112D7" w14:textId="327E3CBC" w:rsidR="00C66297" w:rsidRPr="00C66297" w:rsidRDefault="00100E2B" w:rsidP="00C66297">
          <w:pPr>
            <w:pStyle w:val="TOC2"/>
            <w:rPr>
              <w:rFonts w:eastAsiaTheme="minorEastAsia"/>
              <w:lang w:val="es-PY" w:eastAsia="es-PY"/>
            </w:rPr>
          </w:pPr>
          <w:hyperlink w:anchor="_Toc199313146" w:history="1">
            <w:r w:rsidR="00C66297" w:rsidRPr="00C66297">
              <w:rPr>
                <w:rStyle w:val="Hyperlink"/>
              </w:rPr>
              <w:t>3.</w:t>
            </w:r>
            <w:r w:rsidR="00C66297" w:rsidRPr="00C66297">
              <w:rPr>
                <w:rFonts w:eastAsiaTheme="minorEastAsia"/>
                <w:lang w:val="es-PY" w:eastAsia="es-PY"/>
              </w:rPr>
              <w:tab/>
            </w:r>
            <w:r w:rsidR="00C66297" w:rsidRPr="00C66297">
              <w:rPr>
                <w:rStyle w:val="Hyperlink"/>
              </w:rPr>
              <w:t>Gestión de nuevas iniciativas y proyectos</w:t>
            </w:r>
            <w:r w:rsidR="00C66297" w:rsidRPr="00C66297">
              <w:rPr>
                <w:webHidden/>
              </w:rPr>
              <w:tab/>
            </w:r>
            <w:r w:rsidR="00C66297" w:rsidRPr="00C66297">
              <w:rPr>
                <w:webHidden/>
              </w:rPr>
              <w:fldChar w:fldCharType="begin"/>
            </w:r>
            <w:r w:rsidR="00C66297" w:rsidRPr="00C66297">
              <w:rPr>
                <w:webHidden/>
              </w:rPr>
              <w:instrText xml:space="preserve"> PAGEREF _Toc199313146 \h </w:instrText>
            </w:r>
            <w:r w:rsidR="00C66297" w:rsidRPr="00C66297">
              <w:rPr>
                <w:webHidden/>
              </w:rPr>
            </w:r>
            <w:r w:rsidR="00C66297" w:rsidRPr="00C66297">
              <w:rPr>
                <w:webHidden/>
              </w:rPr>
              <w:fldChar w:fldCharType="separate"/>
            </w:r>
            <w:r w:rsidR="00B657A7">
              <w:rPr>
                <w:webHidden/>
              </w:rPr>
              <w:t>13</w:t>
            </w:r>
            <w:r w:rsidR="00C66297" w:rsidRPr="00C66297">
              <w:rPr>
                <w:webHidden/>
              </w:rPr>
              <w:fldChar w:fldCharType="end"/>
            </w:r>
          </w:hyperlink>
        </w:p>
        <w:p w14:paraId="1C4C7B0E" w14:textId="2ACABFF3" w:rsidR="00C66297" w:rsidRPr="00C66297" w:rsidRDefault="00100E2B">
          <w:pPr>
            <w:pStyle w:val="TOC1"/>
            <w:rPr>
              <w:rFonts w:eastAsiaTheme="minorEastAsia" w:cstheme="minorBidi"/>
              <w:b w:val="0"/>
              <w:bCs w:val="0"/>
              <w:kern w:val="2"/>
              <w:lang w:val="es-PY" w:eastAsia="es-PY"/>
            </w:rPr>
          </w:pPr>
          <w:hyperlink w:anchor="_Toc199313147" w:history="1">
            <w:r w:rsidR="00C66297" w:rsidRPr="00C66297">
              <w:rPr>
                <w:rStyle w:val="Hyperlink"/>
                <w:b w:val="0"/>
                <w:bCs w:val="0"/>
              </w:rPr>
              <w:t>E.</w:t>
            </w:r>
            <w:r w:rsidR="00C66297" w:rsidRPr="00C66297">
              <w:rPr>
                <w:rFonts w:eastAsiaTheme="minorEastAsia" w:cstheme="minorBidi"/>
                <w:b w:val="0"/>
                <w:bCs w:val="0"/>
                <w:kern w:val="2"/>
                <w:lang w:val="es-PY" w:eastAsia="es-PY"/>
              </w:rPr>
              <w:tab/>
            </w:r>
            <w:r w:rsidR="00C66297" w:rsidRPr="00C66297">
              <w:rPr>
                <w:rStyle w:val="Hyperlink"/>
                <w:b w:val="0"/>
                <w:bCs w:val="0"/>
              </w:rPr>
              <w:t>Línea de base</w:t>
            </w:r>
            <w:r w:rsidR="00C66297" w:rsidRPr="00C66297">
              <w:rPr>
                <w:b w:val="0"/>
                <w:bCs w:val="0"/>
                <w:webHidden/>
              </w:rPr>
              <w:tab/>
            </w:r>
            <w:r w:rsidR="00C66297" w:rsidRPr="00C66297">
              <w:rPr>
                <w:b w:val="0"/>
                <w:bCs w:val="0"/>
                <w:webHidden/>
              </w:rPr>
              <w:fldChar w:fldCharType="begin"/>
            </w:r>
            <w:r w:rsidR="00C66297" w:rsidRPr="00C66297">
              <w:rPr>
                <w:b w:val="0"/>
                <w:bCs w:val="0"/>
                <w:webHidden/>
              </w:rPr>
              <w:instrText xml:space="preserve"> PAGEREF _Toc199313147 \h </w:instrText>
            </w:r>
            <w:r w:rsidR="00C66297" w:rsidRPr="00C66297">
              <w:rPr>
                <w:b w:val="0"/>
                <w:bCs w:val="0"/>
                <w:webHidden/>
              </w:rPr>
            </w:r>
            <w:r w:rsidR="00C66297" w:rsidRPr="00C66297">
              <w:rPr>
                <w:b w:val="0"/>
                <w:bCs w:val="0"/>
                <w:webHidden/>
              </w:rPr>
              <w:fldChar w:fldCharType="separate"/>
            </w:r>
            <w:r w:rsidR="00B657A7">
              <w:rPr>
                <w:b w:val="0"/>
                <w:bCs w:val="0"/>
                <w:webHidden/>
              </w:rPr>
              <w:t>14</w:t>
            </w:r>
            <w:r w:rsidR="00C66297" w:rsidRPr="00C66297">
              <w:rPr>
                <w:b w:val="0"/>
                <w:bCs w:val="0"/>
                <w:webHidden/>
              </w:rPr>
              <w:fldChar w:fldCharType="end"/>
            </w:r>
          </w:hyperlink>
        </w:p>
        <w:p w14:paraId="3D197D5C" w14:textId="13003591" w:rsidR="00C66297" w:rsidRPr="00C66297" w:rsidRDefault="00100E2B" w:rsidP="00C66297">
          <w:pPr>
            <w:pStyle w:val="TOC2"/>
            <w:rPr>
              <w:rFonts w:eastAsiaTheme="minorEastAsia"/>
              <w:lang w:val="es-PY" w:eastAsia="es-PY"/>
            </w:rPr>
          </w:pPr>
          <w:hyperlink w:anchor="_Toc199313148" w:history="1">
            <w:r w:rsidR="00C66297" w:rsidRPr="00C66297">
              <w:rPr>
                <w:rStyle w:val="Hyperlink"/>
              </w:rPr>
              <w:t>1.</w:t>
            </w:r>
            <w:r w:rsidR="00C66297" w:rsidRPr="00C66297">
              <w:rPr>
                <w:rFonts w:eastAsiaTheme="minorEastAsia"/>
                <w:lang w:val="es-PY" w:eastAsia="es-PY"/>
              </w:rPr>
              <w:tab/>
            </w:r>
            <w:r w:rsidR="00C66297" w:rsidRPr="00C66297">
              <w:rPr>
                <w:rStyle w:val="Hyperlink"/>
              </w:rPr>
              <w:t>La riqueza de las políticas públicas y de las estrategias privadas en apoyo a la agregación de valor y la vinculación de la AF a los mercados en América Latina</w:t>
            </w:r>
            <w:r w:rsidR="00C66297" w:rsidRPr="00C66297">
              <w:rPr>
                <w:webHidden/>
              </w:rPr>
              <w:tab/>
            </w:r>
            <w:r w:rsidR="00C66297" w:rsidRPr="00C66297">
              <w:rPr>
                <w:webHidden/>
              </w:rPr>
              <w:fldChar w:fldCharType="begin"/>
            </w:r>
            <w:r w:rsidR="00C66297" w:rsidRPr="00C66297">
              <w:rPr>
                <w:webHidden/>
              </w:rPr>
              <w:instrText xml:space="preserve"> PAGEREF _Toc199313148 \h </w:instrText>
            </w:r>
            <w:r w:rsidR="00C66297" w:rsidRPr="00C66297">
              <w:rPr>
                <w:webHidden/>
              </w:rPr>
            </w:r>
            <w:r w:rsidR="00C66297" w:rsidRPr="00C66297">
              <w:rPr>
                <w:webHidden/>
              </w:rPr>
              <w:fldChar w:fldCharType="separate"/>
            </w:r>
            <w:r w:rsidR="00B657A7">
              <w:rPr>
                <w:webHidden/>
              </w:rPr>
              <w:t>14</w:t>
            </w:r>
            <w:r w:rsidR="00C66297" w:rsidRPr="00C66297">
              <w:rPr>
                <w:webHidden/>
              </w:rPr>
              <w:fldChar w:fldCharType="end"/>
            </w:r>
          </w:hyperlink>
        </w:p>
        <w:p w14:paraId="15EB11E2" w14:textId="3388F66E" w:rsidR="00C66297" w:rsidRPr="00C66297" w:rsidRDefault="00100E2B" w:rsidP="00C66297">
          <w:pPr>
            <w:pStyle w:val="TOC2"/>
            <w:rPr>
              <w:rFonts w:eastAsiaTheme="minorEastAsia"/>
              <w:lang w:val="es-PY" w:eastAsia="es-PY"/>
            </w:rPr>
          </w:pPr>
          <w:hyperlink w:anchor="_Toc199313149" w:history="1">
            <w:r w:rsidR="00C66297" w:rsidRPr="00C66297">
              <w:rPr>
                <w:rStyle w:val="Hyperlink"/>
              </w:rPr>
              <w:t>2.</w:t>
            </w:r>
            <w:r w:rsidR="00C66297" w:rsidRPr="00C66297">
              <w:rPr>
                <w:rFonts w:eastAsiaTheme="minorEastAsia"/>
                <w:lang w:val="es-PY" w:eastAsia="es-PY"/>
              </w:rPr>
              <w:tab/>
            </w:r>
            <w:r w:rsidR="00C66297" w:rsidRPr="00C66297">
              <w:rPr>
                <w:rStyle w:val="Hyperlink"/>
              </w:rPr>
              <w:t>Áreas de Concentración</w:t>
            </w:r>
            <w:r w:rsidR="00C66297" w:rsidRPr="00C66297">
              <w:rPr>
                <w:webHidden/>
              </w:rPr>
              <w:tab/>
            </w:r>
            <w:r w:rsidR="00C66297" w:rsidRPr="00C66297">
              <w:rPr>
                <w:webHidden/>
              </w:rPr>
              <w:fldChar w:fldCharType="begin"/>
            </w:r>
            <w:r w:rsidR="00C66297" w:rsidRPr="00C66297">
              <w:rPr>
                <w:webHidden/>
              </w:rPr>
              <w:instrText xml:space="preserve"> PAGEREF _Toc199313149 \h </w:instrText>
            </w:r>
            <w:r w:rsidR="00C66297" w:rsidRPr="00C66297">
              <w:rPr>
                <w:webHidden/>
              </w:rPr>
            </w:r>
            <w:r w:rsidR="00C66297" w:rsidRPr="00C66297">
              <w:rPr>
                <w:webHidden/>
              </w:rPr>
              <w:fldChar w:fldCharType="separate"/>
            </w:r>
            <w:r w:rsidR="00B657A7">
              <w:rPr>
                <w:webHidden/>
              </w:rPr>
              <w:t>16</w:t>
            </w:r>
            <w:r w:rsidR="00C66297" w:rsidRPr="00C66297">
              <w:rPr>
                <w:webHidden/>
              </w:rPr>
              <w:fldChar w:fldCharType="end"/>
            </w:r>
          </w:hyperlink>
        </w:p>
        <w:p w14:paraId="7619CE4F" w14:textId="6E142B95" w:rsidR="00C66297" w:rsidRPr="00C66297" w:rsidRDefault="00100E2B">
          <w:pPr>
            <w:pStyle w:val="TOC3"/>
            <w:tabs>
              <w:tab w:val="left" w:pos="1200"/>
              <w:tab w:val="right" w:leader="dot" w:pos="8828"/>
            </w:tabs>
            <w:rPr>
              <w:rFonts w:eastAsiaTheme="minorEastAsia"/>
              <w:noProof/>
              <w:lang w:val="es-PY" w:eastAsia="es-PY"/>
            </w:rPr>
          </w:pPr>
          <w:hyperlink w:anchor="_Toc199313150" w:history="1">
            <w:r w:rsidR="00C66297" w:rsidRPr="00C66297">
              <w:rPr>
                <w:rStyle w:val="Hyperlink"/>
                <w:noProof/>
                <w:lang w:val="es-ES"/>
              </w:rPr>
              <w:t>2.1.</w:t>
            </w:r>
            <w:r w:rsidR="00C66297" w:rsidRPr="00C66297">
              <w:rPr>
                <w:rFonts w:eastAsiaTheme="minorEastAsia"/>
                <w:noProof/>
                <w:lang w:val="es-PY" w:eastAsia="es-PY"/>
              </w:rPr>
              <w:tab/>
            </w:r>
            <w:r w:rsidR="00C66297" w:rsidRPr="00C66297">
              <w:rPr>
                <w:rStyle w:val="Hyperlink"/>
                <w:noProof/>
                <w:lang w:val="es-ES"/>
              </w:rPr>
              <w:t>Articulación de cadenas / Alianzas productivas</w:t>
            </w:r>
            <w:r w:rsidR="00C66297" w:rsidRPr="00C66297">
              <w:rPr>
                <w:noProof/>
                <w:webHidden/>
              </w:rPr>
              <w:tab/>
            </w:r>
            <w:r w:rsidR="00C66297" w:rsidRPr="00C66297">
              <w:rPr>
                <w:noProof/>
                <w:webHidden/>
              </w:rPr>
              <w:fldChar w:fldCharType="begin"/>
            </w:r>
            <w:r w:rsidR="00C66297" w:rsidRPr="00C66297">
              <w:rPr>
                <w:noProof/>
                <w:webHidden/>
              </w:rPr>
              <w:instrText xml:space="preserve"> PAGEREF _Toc199313150 \h </w:instrText>
            </w:r>
            <w:r w:rsidR="00C66297" w:rsidRPr="00C66297">
              <w:rPr>
                <w:noProof/>
                <w:webHidden/>
              </w:rPr>
            </w:r>
            <w:r w:rsidR="00C66297" w:rsidRPr="00C66297">
              <w:rPr>
                <w:noProof/>
                <w:webHidden/>
              </w:rPr>
              <w:fldChar w:fldCharType="separate"/>
            </w:r>
            <w:r w:rsidR="00B657A7">
              <w:rPr>
                <w:noProof/>
                <w:webHidden/>
              </w:rPr>
              <w:t>16</w:t>
            </w:r>
            <w:r w:rsidR="00C66297" w:rsidRPr="00C66297">
              <w:rPr>
                <w:noProof/>
                <w:webHidden/>
              </w:rPr>
              <w:fldChar w:fldCharType="end"/>
            </w:r>
          </w:hyperlink>
        </w:p>
        <w:p w14:paraId="570CAA47" w14:textId="185B5F53" w:rsidR="00C66297" w:rsidRPr="00C66297" w:rsidRDefault="00100E2B">
          <w:pPr>
            <w:pStyle w:val="TOC3"/>
            <w:tabs>
              <w:tab w:val="left" w:pos="1200"/>
              <w:tab w:val="right" w:leader="dot" w:pos="8828"/>
            </w:tabs>
            <w:rPr>
              <w:rFonts w:eastAsiaTheme="minorEastAsia"/>
              <w:noProof/>
              <w:lang w:val="es-PY" w:eastAsia="es-PY"/>
            </w:rPr>
          </w:pPr>
          <w:hyperlink w:anchor="_Toc199313151" w:history="1">
            <w:r w:rsidR="00C66297" w:rsidRPr="00C66297">
              <w:rPr>
                <w:rStyle w:val="Hyperlink"/>
                <w:noProof/>
                <w:lang w:val="es-ES"/>
              </w:rPr>
              <w:t>2.2.</w:t>
            </w:r>
            <w:r w:rsidR="00C66297" w:rsidRPr="00C66297">
              <w:rPr>
                <w:rFonts w:eastAsiaTheme="minorEastAsia"/>
                <w:noProof/>
                <w:lang w:val="es-PY" w:eastAsia="es-PY"/>
              </w:rPr>
              <w:tab/>
            </w:r>
            <w:r w:rsidR="00C66297" w:rsidRPr="00C66297">
              <w:rPr>
                <w:rStyle w:val="Hyperlink"/>
                <w:noProof/>
                <w:lang w:val="es-ES"/>
              </w:rPr>
              <w:t>Compras públicas y programas de alimentación escolar</w:t>
            </w:r>
            <w:r w:rsidR="00C66297" w:rsidRPr="00C66297">
              <w:rPr>
                <w:noProof/>
                <w:webHidden/>
              </w:rPr>
              <w:tab/>
            </w:r>
            <w:r w:rsidR="00C66297" w:rsidRPr="00C66297">
              <w:rPr>
                <w:noProof/>
                <w:webHidden/>
              </w:rPr>
              <w:fldChar w:fldCharType="begin"/>
            </w:r>
            <w:r w:rsidR="00C66297" w:rsidRPr="00C66297">
              <w:rPr>
                <w:noProof/>
                <w:webHidden/>
              </w:rPr>
              <w:instrText xml:space="preserve"> PAGEREF _Toc199313151 \h </w:instrText>
            </w:r>
            <w:r w:rsidR="00C66297" w:rsidRPr="00C66297">
              <w:rPr>
                <w:noProof/>
                <w:webHidden/>
              </w:rPr>
            </w:r>
            <w:r w:rsidR="00C66297" w:rsidRPr="00C66297">
              <w:rPr>
                <w:noProof/>
                <w:webHidden/>
              </w:rPr>
              <w:fldChar w:fldCharType="separate"/>
            </w:r>
            <w:r w:rsidR="00B657A7">
              <w:rPr>
                <w:noProof/>
                <w:webHidden/>
              </w:rPr>
              <w:t>22</w:t>
            </w:r>
            <w:r w:rsidR="00C66297" w:rsidRPr="00C66297">
              <w:rPr>
                <w:noProof/>
                <w:webHidden/>
              </w:rPr>
              <w:fldChar w:fldCharType="end"/>
            </w:r>
          </w:hyperlink>
        </w:p>
        <w:p w14:paraId="1BED501E" w14:textId="284A32C5" w:rsidR="00C66297" w:rsidRPr="00C66297" w:rsidRDefault="00100E2B">
          <w:pPr>
            <w:pStyle w:val="TOC3"/>
            <w:tabs>
              <w:tab w:val="left" w:pos="1200"/>
              <w:tab w:val="right" w:leader="dot" w:pos="8828"/>
            </w:tabs>
            <w:rPr>
              <w:rFonts w:eastAsiaTheme="minorEastAsia"/>
              <w:noProof/>
              <w:lang w:val="es-PY" w:eastAsia="es-PY"/>
            </w:rPr>
          </w:pPr>
          <w:hyperlink w:anchor="_Toc199313152" w:history="1">
            <w:r w:rsidR="00C66297" w:rsidRPr="00C66297">
              <w:rPr>
                <w:rStyle w:val="Hyperlink"/>
                <w:noProof/>
                <w:lang w:val="es-ES"/>
              </w:rPr>
              <w:t>2.3.</w:t>
            </w:r>
            <w:r w:rsidR="00C66297" w:rsidRPr="00C66297">
              <w:rPr>
                <w:rFonts w:eastAsiaTheme="minorEastAsia"/>
                <w:noProof/>
                <w:lang w:val="es-PY" w:eastAsia="es-PY"/>
              </w:rPr>
              <w:tab/>
            </w:r>
            <w:r w:rsidR="00C66297" w:rsidRPr="00C66297">
              <w:rPr>
                <w:rStyle w:val="Hyperlink"/>
                <w:noProof/>
                <w:lang w:val="es-ES"/>
              </w:rPr>
              <w:t>Articulación de la agricultura familiar con mercados a partir de la valorización de atributos de calidad vinculados con el origen</w:t>
            </w:r>
            <w:r w:rsidR="00C66297" w:rsidRPr="00C66297">
              <w:rPr>
                <w:noProof/>
                <w:webHidden/>
              </w:rPr>
              <w:tab/>
            </w:r>
            <w:r w:rsidR="00C66297" w:rsidRPr="00C66297">
              <w:rPr>
                <w:noProof/>
                <w:webHidden/>
              </w:rPr>
              <w:fldChar w:fldCharType="begin"/>
            </w:r>
            <w:r w:rsidR="00C66297" w:rsidRPr="00C66297">
              <w:rPr>
                <w:noProof/>
                <w:webHidden/>
              </w:rPr>
              <w:instrText xml:space="preserve"> PAGEREF _Toc199313152 \h </w:instrText>
            </w:r>
            <w:r w:rsidR="00C66297" w:rsidRPr="00C66297">
              <w:rPr>
                <w:noProof/>
                <w:webHidden/>
              </w:rPr>
            </w:r>
            <w:r w:rsidR="00C66297" w:rsidRPr="00C66297">
              <w:rPr>
                <w:noProof/>
                <w:webHidden/>
              </w:rPr>
              <w:fldChar w:fldCharType="separate"/>
            </w:r>
            <w:r w:rsidR="00B657A7">
              <w:rPr>
                <w:noProof/>
                <w:webHidden/>
              </w:rPr>
              <w:t>28</w:t>
            </w:r>
            <w:r w:rsidR="00C66297" w:rsidRPr="00C66297">
              <w:rPr>
                <w:noProof/>
                <w:webHidden/>
              </w:rPr>
              <w:fldChar w:fldCharType="end"/>
            </w:r>
          </w:hyperlink>
        </w:p>
        <w:p w14:paraId="7A275F12" w14:textId="76A73BEA" w:rsidR="00C66297" w:rsidRPr="00C66297" w:rsidRDefault="00100E2B">
          <w:pPr>
            <w:pStyle w:val="TOC3"/>
            <w:tabs>
              <w:tab w:val="left" w:pos="1200"/>
              <w:tab w:val="right" w:leader="dot" w:pos="8828"/>
            </w:tabs>
            <w:rPr>
              <w:rFonts w:eastAsiaTheme="minorEastAsia"/>
              <w:noProof/>
              <w:lang w:val="es-PY" w:eastAsia="es-PY"/>
            </w:rPr>
          </w:pPr>
          <w:hyperlink w:anchor="_Toc199313153" w:history="1">
            <w:r w:rsidR="00C66297" w:rsidRPr="00C66297">
              <w:rPr>
                <w:rStyle w:val="Hyperlink"/>
                <w:noProof/>
                <w:lang w:val="es-ES"/>
              </w:rPr>
              <w:t>2.4.</w:t>
            </w:r>
            <w:r w:rsidR="00C66297" w:rsidRPr="00C66297">
              <w:rPr>
                <w:rFonts w:eastAsiaTheme="minorEastAsia"/>
                <w:noProof/>
                <w:lang w:val="es-PY" w:eastAsia="es-PY"/>
              </w:rPr>
              <w:tab/>
            </w:r>
            <w:r w:rsidR="00C66297" w:rsidRPr="00C66297">
              <w:rPr>
                <w:rStyle w:val="Hyperlink"/>
                <w:noProof/>
                <w:lang w:val="es-ES"/>
              </w:rPr>
              <w:t>Negocios Inclusivos</w:t>
            </w:r>
            <w:r w:rsidR="00C66297" w:rsidRPr="00C66297">
              <w:rPr>
                <w:noProof/>
                <w:webHidden/>
              </w:rPr>
              <w:tab/>
            </w:r>
            <w:r w:rsidR="00C66297" w:rsidRPr="00C66297">
              <w:rPr>
                <w:noProof/>
                <w:webHidden/>
              </w:rPr>
              <w:fldChar w:fldCharType="begin"/>
            </w:r>
            <w:r w:rsidR="00C66297" w:rsidRPr="00C66297">
              <w:rPr>
                <w:noProof/>
                <w:webHidden/>
              </w:rPr>
              <w:instrText xml:space="preserve"> PAGEREF _Toc199313153 \h </w:instrText>
            </w:r>
            <w:r w:rsidR="00C66297" w:rsidRPr="00C66297">
              <w:rPr>
                <w:noProof/>
                <w:webHidden/>
              </w:rPr>
            </w:r>
            <w:r w:rsidR="00C66297" w:rsidRPr="00C66297">
              <w:rPr>
                <w:noProof/>
                <w:webHidden/>
              </w:rPr>
              <w:fldChar w:fldCharType="separate"/>
            </w:r>
            <w:r w:rsidR="00B657A7">
              <w:rPr>
                <w:noProof/>
                <w:webHidden/>
              </w:rPr>
              <w:t>35</w:t>
            </w:r>
            <w:r w:rsidR="00C66297" w:rsidRPr="00C66297">
              <w:rPr>
                <w:noProof/>
                <w:webHidden/>
              </w:rPr>
              <w:fldChar w:fldCharType="end"/>
            </w:r>
          </w:hyperlink>
        </w:p>
        <w:p w14:paraId="53771D04" w14:textId="3F8C305E" w:rsidR="00C66297" w:rsidRPr="00C66297" w:rsidRDefault="00100E2B">
          <w:pPr>
            <w:pStyle w:val="TOC3"/>
            <w:tabs>
              <w:tab w:val="left" w:pos="1200"/>
              <w:tab w:val="right" w:leader="dot" w:pos="8828"/>
            </w:tabs>
            <w:rPr>
              <w:rFonts w:eastAsiaTheme="minorEastAsia"/>
              <w:noProof/>
              <w:lang w:val="es-PY" w:eastAsia="es-PY"/>
            </w:rPr>
          </w:pPr>
          <w:hyperlink w:anchor="_Toc199313154" w:history="1">
            <w:r w:rsidR="00C66297" w:rsidRPr="00C66297">
              <w:rPr>
                <w:rStyle w:val="Hyperlink"/>
                <w:noProof/>
                <w:lang w:val="es-ES"/>
              </w:rPr>
              <w:t>2.5.</w:t>
            </w:r>
            <w:r w:rsidR="00C66297" w:rsidRPr="00C66297">
              <w:rPr>
                <w:rFonts w:eastAsiaTheme="minorEastAsia"/>
                <w:noProof/>
                <w:lang w:val="es-PY" w:eastAsia="es-PY"/>
              </w:rPr>
              <w:tab/>
            </w:r>
            <w:r w:rsidR="00C66297" w:rsidRPr="00C66297">
              <w:rPr>
                <w:rStyle w:val="Hyperlink"/>
                <w:noProof/>
                <w:lang w:val="es-ES"/>
              </w:rPr>
              <w:t>Negocios Verdes y Bioeconomía Circular</w:t>
            </w:r>
            <w:r w:rsidR="00C66297" w:rsidRPr="00C66297">
              <w:rPr>
                <w:noProof/>
                <w:webHidden/>
              </w:rPr>
              <w:tab/>
            </w:r>
            <w:r w:rsidR="00C66297" w:rsidRPr="00C66297">
              <w:rPr>
                <w:noProof/>
                <w:webHidden/>
              </w:rPr>
              <w:fldChar w:fldCharType="begin"/>
            </w:r>
            <w:r w:rsidR="00C66297" w:rsidRPr="00C66297">
              <w:rPr>
                <w:noProof/>
                <w:webHidden/>
              </w:rPr>
              <w:instrText xml:space="preserve"> PAGEREF _Toc199313154 \h </w:instrText>
            </w:r>
            <w:r w:rsidR="00C66297" w:rsidRPr="00C66297">
              <w:rPr>
                <w:noProof/>
                <w:webHidden/>
              </w:rPr>
            </w:r>
            <w:r w:rsidR="00C66297" w:rsidRPr="00C66297">
              <w:rPr>
                <w:noProof/>
                <w:webHidden/>
              </w:rPr>
              <w:fldChar w:fldCharType="separate"/>
            </w:r>
            <w:r w:rsidR="00B657A7">
              <w:rPr>
                <w:noProof/>
                <w:webHidden/>
              </w:rPr>
              <w:t>38</w:t>
            </w:r>
            <w:r w:rsidR="00C66297" w:rsidRPr="00C66297">
              <w:rPr>
                <w:noProof/>
                <w:webHidden/>
              </w:rPr>
              <w:fldChar w:fldCharType="end"/>
            </w:r>
          </w:hyperlink>
        </w:p>
        <w:p w14:paraId="1BA0F673" w14:textId="26287368" w:rsidR="00C66297" w:rsidRPr="00C66297" w:rsidRDefault="00100E2B">
          <w:pPr>
            <w:pStyle w:val="TOC3"/>
            <w:tabs>
              <w:tab w:val="left" w:pos="1200"/>
              <w:tab w:val="right" w:leader="dot" w:pos="8828"/>
            </w:tabs>
            <w:rPr>
              <w:rFonts w:eastAsiaTheme="minorEastAsia"/>
              <w:noProof/>
              <w:lang w:val="es-PY" w:eastAsia="es-PY"/>
            </w:rPr>
          </w:pPr>
          <w:hyperlink w:anchor="_Toc199313155" w:history="1">
            <w:r w:rsidR="00C66297" w:rsidRPr="00C66297">
              <w:rPr>
                <w:rStyle w:val="Hyperlink"/>
                <w:noProof/>
                <w:lang w:val="es-ES"/>
              </w:rPr>
              <w:t>2.6.</w:t>
            </w:r>
            <w:r w:rsidR="00C66297" w:rsidRPr="00C66297">
              <w:rPr>
                <w:rFonts w:eastAsiaTheme="minorEastAsia"/>
                <w:noProof/>
                <w:lang w:val="es-PY" w:eastAsia="es-PY"/>
              </w:rPr>
              <w:tab/>
            </w:r>
            <w:r w:rsidR="00C66297" w:rsidRPr="00C66297">
              <w:rPr>
                <w:rStyle w:val="Hyperlink"/>
                <w:noProof/>
                <w:lang w:val="es-ES"/>
              </w:rPr>
              <w:t>Inversiones de Impacto y Financiamiento Inclusivo</w:t>
            </w:r>
            <w:r w:rsidR="00C66297" w:rsidRPr="00C66297">
              <w:rPr>
                <w:noProof/>
                <w:webHidden/>
              </w:rPr>
              <w:tab/>
            </w:r>
            <w:r w:rsidR="00C66297" w:rsidRPr="00C66297">
              <w:rPr>
                <w:noProof/>
                <w:webHidden/>
              </w:rPr>
              <w:fldChar w:fldCharType="begin"/>
            </w:r>
            <w:r w:rsidR="00C66297" w:rsidRPr="00C66297">
              <w:rPr>
                <w:noProof/>
                <w:webHidden/>
              </w:rPr>
              <w:instrText xml:space="preserve"> PAGEREF _Toc199313155 \h </w:instrText>
            </w:r>
            <w:r w:rsidR="00C66297" w:rsidRPr="00C66297">
              <w:rPr>
                <w:noProof/>
                <w:webHidden/>
              </w:rPr>
            </w:r>
            <w:r w:rsidR="00C66297" w:rsidRPr="00C66297">
              <w:rPr>
                <w:noProof/>
                <w:webHidden/>
              </w:rPr>
              <w:fldChar w:fldCharType="separate"/>
            </w:r>
            <w:r w:rsidR="00B657A7">
              <w:rPr>
                <w:noProof/>
                <w:webHidden/>
              </w:rPr>
              <w:t>43</w:t>
            </w:r>
            <w:r w:rsidR="00C66297" w:rsidRPr="00C66297">
              <w:rPr>
                <w:noProof/>
                <w:webHidden/>
              </w:rPr>
              <w:fldChar w:fldCharType="end"/>
            </w:r>
          </w:hyperlink>
        </w:p>
        <w:p w14:paraId="091B6502" w14:textId="487D6148" w:rsidR="00C66297" w:rsidRPr="00C66297" w:rsidRDefault="00100E2B">
          <w:pPr>
            <w:pStyle w:val="TOC1"/>
            <w:rPr>
              <w:rFonts w:eastAsiaTheme="minorEastAsia" w:cstheme="minorBidi"/>
              <w:b w:val="0"/>
              <w:bCs w:val="0"/>
              <w:kern w:val="2"/>
              <w:lang w:val="es-PY" w:eastAsia="es-PY"/>
            </w:rPr>
          </w:pPr>
          <w:hyperlink w:anchor="_Toc199313156" w:history="1">
            <w:r w:rsidR="00C66297" w:rsidRPr="00C66297">
              <w:rPr>
                <w:rStyle w:val="Hyperlink"/>
                <w:b w:val="0"/>
                <w:bCs w:val="0"/>
              </w:rPr>
              <w:t>F.</w:t>
            </w:r>
            <w:r w:rsidR="00C66297" w:rsidRPr="00C66297">
              <w:rPr>
                <w:rFonts w:eastAsiaTheme="minorEastAsia" w:cstheme="minorBidi"/>
                <w:b w:val="0"/>
                <w:bCs w:val="0"/>
                <w:kern w:val="2"/>
                <w:lang w:val="es-PY" w:eastAsia="es-PY"/>
              </w:rPr>
              <w:tab/>
            </w:r>
            <w:r w:rsidR="00C66297" w:rsidRPr="00C66297">
              <w:rPr>
                <w:rStyle w:val="Hyperlink"/>
                <w:b w:val="0"/>
                <w:bCs w:val="0"/>
              </w:rPr>
              <w:t>Consideraciones finales</w:t>
            </w:r>
            <w:r w:rsidR="00C66297" w:rsidRPr="00C66297">
              <w:rPr>
                <w:b w:val="0"/>
                <w:bCs w:val="0"/>
                <w:webHidden/>
              </w:rPr>
              <w:tab/>
            </w:r>
            <w:r w:rsidR="00C66297" w:rsidRPr="00C66297">
              <w:rPr>
                <w:b w:val="0"/>
                <w:bCs w:val="0"/>
                <w:webHidden/>
              </w:rPr>
              <w:fldChar w:fldCharType="begin"/>
            </w:r>
            <w:r w:rsidR="00C66297" w:rsidRPr="00C66297">
              <w:rPr>
                <w:b w:val="0"/>
                <w:bCs w:val="0"/>
                <w:webHidden/>
              </w:rPr>
              <w:instrText xml:space="preserve"> PAGEREF _Toc199313156 \h </w:instrText>
            </w:r>
            <w:r w:rsidR="00C66297" w:rsidRPr="00C66297">
              <w:rPr>
                <w:b w:val="0"/>
                <w:bCs w:val="0"/>
                <w:webHidden/>
              </w:rPr>
            </w:r>
            <w:r w:rsidR="00C66297" w:rsidRPr="00C66297">
              <w:rPr>
                <w:b w:val="0"/>
                <w:bCs w:val="0"/>
                <w:webHidden/>
              </w:rPr>
              <w:fldChar w:fldCharType="separate"/>
            </w:r>
            <w:r w:rsidR="00B657A7">
              <w:rPr>
                <w:b w:val="0"/>
                <w:bCs w:val="0"/>
                <w:webHidden/>
              </w:rPr>
              <w:t>47</w:t>
            </w:r>
            <w:r w:rsidR="00C66297" w:rsidRPr="00C66297">
              <w:rPr>
                <w:b w:val="0"/>
                <w:bCs w:val="0"/>
                <w:webHidden/>
              </w:rPr>
              <w:fldChar w:fldCharType="end"/>
            </w:r>
          </w:hyperlink>
        </w:p>
        <w:p w14:paraId="24394732" w14:textId="7AFEBF49" w:rsidR="00170771" w:rsidRDefault="00170771">
          <w:r w:rsidRPr="00C66297">
            <w:rPr>
              <w:lang w:val="es-ES"/>
            </w:rPr>
            <w:fldChar w:fldCharType="end"/>
          </w:r>
        </w:p>
      </w:sdtContent>
    </w:sdt>
    <w:p w14:paraId="4E57FC50" w14:textId="77777777" w:rsidR="000C0E21" w:rsidRDefault="000C0E21">
      <w:pPr>
        <w:rPr>
          <w:lang w:val="es-ES"/>
        </w:rPr>
      </w:pPr>
    </w:p>
    <w:p w14:paraId="3EE60173" w14:textId="77777777" w:rsidR="003D77DC" w:rsidRDefault="000C0E21">
      <w:pPr>
        <w:rPr>
          <w:lang w:val="es-ES"/>
        </w:rPr>
      </w:pPr>
      <w:r>
        <w:rPr>
          <w:lang w:val="es-ES"/>
        </w:rPr>
        <w:br w:type="page"/>
      </w:r>
    </w:p>
    <w:p w14:paraId="5ECB6ED1" w14:textId="77777777" w:rsidR="003D77DC" w:rsidRDefault="003D77DC">
      <w:pPr>
        <w:rPr>
          <w:lang w:val="es-ES"/>
        </w:rPr>
      </w:pPr>
    </w:p>
    <w:p w14:paraId="3CD87C38" w14:textId="6B6D46C5" w:rsidR="00D47BA6" w:rsidRDefault="003B0A33" w:rsidP="00D47BA6">
      <w:pPr>
        <w:shd w:val="clear" w:color="auto" w:fill="FFFFFF" w:themeFill="background1"/>
        <w:rPr>
          <w:lang w:val="es-ES"/>
        </w:rPr>
      </w:pPr>
      <w:r>
        <w:rPr>
          <w:rFonts w:asciiTheme="majorHAnsi" w:eastAsiaTheme="majorEastAsia" w:hAnsiTheme="majorHAnsi" w:cstheme="majorBidi"/>
          <w:color w:val="0F4761" w:themeColor="accent1" w:themeShade="BF"/>
          <w:kern w:val="0"/>
          <w:sz w:val="32"/>
          <w:szCs w:val="32"/>
          <w:lang w:val="es-ES" w:eastAsia="es-PY"/>
          <w14:ligatures w14:val="none"/>
        </w:rPr>
        <w:t>Índice</w:t>
      </w:r>
      <w:r w:rsidR="00D47BA6" w:rsidRPr="00D47BA6">
        <w:rPr>
          <w:rFonts w:asciiTheme="majorHAnsi" w:eastAsiaTheme="majorEastAsia" w:hAnsiTheme="majorHAnsi" w:cstheme="majorBidi"/>
          <w:color w:val="0F4761" w:themeColor="accent1" w:themeShade="BF"/>
          <w:kern w:val="0"/>
          <w:sz w:val="32"/>
          <w:szCs w:val="32"/>
          <w:lang w:val="es-ES" w:eastAsia="es-PY"/>
          <w14:ligatures w14:val="none"/>
        </w:rPr>
        <w:t xml:space="preserve"> de Ilustraciones</w:t>
      </w:r>
    </w:p>
    <w:p w14:paraId="1DA3F7AA" w14:textId="39134802" w:rsidR="003D77DC" w:rsidRPr="00D47BA6" w:rsidRDefault="003D77DC">
      <w:pPr>
        <w:pStyle w:val="TableofFigures"/>
        <w:tabs>
          <w:tab w:val="right" w:leader="dot" w:pos="8828"/>
        </w:tabs>
        <w:rPr>
          <w:rFonts w:eastAsiaTheme="minorEastAsia"/>
          <w:noProof/>
          <w:sz w:val="22"/>
          <w:szCs w:val="22"/>
          <w:lang w:val="es-PY" w:eastAsia="es-PY"/>
        </w:rPr>
      </w:pPr>
      <w:r>
        <w:rPr>
          <w:lang w:val="es-ES"/>
        </w:rPr>
        <w:fldChar w:fldCharType="begin"/>
      </w:r>
      <w:r>
        <w:rPr>
          <w:lang w:val="es-ES"/>
        </w:rPr>
        <w:instrText xml:space="preserve"> TOC \h \z \c "Ilustración" </w:instrText>
      </w:r>
      <w:r>
        <w:rPr>
          <w:lang w:val="es-ES"/>
        </w:rPr>
        <w:fldChar w:fldCharType="separate"/>
      </w:r>
      <w:hyperlink w:anchor="_Toc199145920" w:history="1">
        <w:r w:rsidRPr="00D47BA6">
          <w:rPr>
            <w:rStyle w:val="Hyperlink"/>
            <w:noProof/>
            <w:sz w:val="22"/>
            <w:szCs w:val="22"/>
          </w:rPr>
          <w:t>Ilustración 1. Mecanismo de operación</w:t>
        </w:r>
        <w:r w:rsidRPr="00D47BA6">
          <w:rPr>
            <w:noProof/>
            <w:webHidden/>
            <w:sz w:val="22"/>
            <w:szCs w:val="22"/>
          </w:rPr>
          <w:tab/>
        </w:r>
        <w:r w:rsidRPr="00D47BA6">
          <w:rPr>
            <w:noProof/>
            <w:webHidden/>
            <w:sz w:val="22"/>
            <w:szCs w:val="22"/>
          </w:rPr>
          <w:fldChar w:fldCharType="begin"/>
        </w:r>
        <w:r w:rsidRPr="00D47BA6">
          <w:rPr>
            <w:noProof/>
            <w:webHidden/>
            <w:sz w:val="22"/>
            <w:szCs w:val="22"/>
          </w:rPr>
          <w:instrText xml:space="preserve"> PAGEREF _Toc199145920 \h </w:instrText>
        </w:r>
        <w:r w:rsidRPr="00D47BA6">
          <w:rPr>
            <w:noProof/>
            <w:webHidden/>
            <w:sz w:val="22"/>
            <w:szCs w:val="22"/>
          </w:rPr>
        </w:r>
        <w:r w:rsidRPr="00D47BA6">
          <w:rPr>
            <w:noProof/>
            <w:webHidden/>
            <w:sz w:val="22"/>
            <w:szCs w:val="22"/>
          </w:rPr>
          <w:fldChar w:fldCharType="separate"/>
        </w:r>
        <w:r w:rsidR="00B657A7">
          <w:rPr>
            <w:noProof/>
            <w:webHidden/>
            <w:sz w:val="22"/>
            <w:szCs w:val="22"/>
          </w:rPr>
          <w:t>11</w:t>
        </w:r>
        <w:r w:rsidRPr="00D47BA6">
          <w:rPr>
            <w:noProof/>
            <w:webHidden/>
            <w:sz w:val="22"/>
            <w:szCs w:val="22"/>
          </w:rPr>
          <w:fldChar w:fldCharType="end"/>
        </w:r>
      </w:hyperlink>
    </w:p>
    <w:p w14:paraId="3660EF0E" w14:textId="267446E0" w:rsidR="003D77DC" w:rsidRPr="00D47BA6" w:rsidRDefault="00100E2B">
      <w:pPr>
        <w:pStyle w:val="TableofFigures"/>
        <w:tabs>
          <w:tab w:val="right" w:leader="dot" w:pos="8828"/>
        </w:tabs>
        <w:rPr>
          <w:rFonts w:eastAsiaTheme="minorEastAsia"/>
          <w:noProof/>
          <w:sz w:val="22"/>
          <w:szCs w:val="22"/>
          <w:lang w:val="es-PY" w:eastAsia="es-PY"/>
        </w:rPr>
      </w:pPr>
      <w:hyperlink w:anchor="_Toc199145921" w:history="1">
        <w:r w:rsidR="003D77DC" w:rsidRPr="00D47BA6">
          <w:rPr>
            <w:rStyle w:val="Hyperlink"/>
            <w:noProof/>
            <w:sz w:val="22"/>
            <w:szCs w:val="22"/>
          </w:rPr>
          <w:t>Ilustración 2. Esquema operativo de los diálogos</w:t>
        </w:r>
        <w:r w:rsidR="003D77DC" w:rsidRPr="00D47BA6">
          <w:rPr>
            <w:noProof/>
            <w:webHidden/>
            <w:sz w:val="22"/>
            <w:szCs w:val="22"/>
          </w:rPr>
          <w:tab/>
        </w:r>
        <w:r w:rsidR="003D77DC" w:rsidRPr="00D47BA6">
          <w:rPr>
            <w:noProof/>
            <w:webHidden/>
            <w:sz w:val="22"/>
            <w:szCs w:val="22"/>
          </w:rPr>
          <w:fldChar w:fldCharType="begin"/>
        </w:r>
        <w:r w:rsidR="003D77DC" w:rsidRPr="00D47BA6">
          <w:rPr>
            <w:noProof/>
            <w:webHidden/>
            <w:sz w:val="22"/>
            <w:szCs w:val="22"/>
          </w:rPr>
          <w:instrText xml:space="preserve"> PAGEREF _Toc199145921 \h </w:instrText>
        </w:r>
        <w:r w:rsidR="003D77DC" w:rsidRPr="00D47BA6">
          <w:rPr>
            <w:noProof/>
            <w:webHidden/>
            <w:sz w:val="22"/>
            <w:szCs w:val="22"/>
          </w:rPr>
        </w:r>
        <w:r w:rsidR="003D77DC" w:rsidRPr="00D47BA6">
          <w:rPr>
            <w:noProof/>
            <w:webHidden/>
            <w:sz w:val="22"/>
            <w:szCs w:val="22"/>
          </w:rPr>
          <w:fldChar w:fldCharType="separate"/>
        </w:r>
        <w:r w:rsidR="00B657A7">
          <w:rPr>
            <w:noProof/>
            <w:webHidden/>
            <w:sz w:val="22"/>
            <w:szCs w:val="22"/>
          </w:rPr>
          <w:t>12</w:t>
        </w:r>
        <w:r w:rsidR="003D77DC" w:rsidRPr="00D47BA6">
          <w:rPr>
            <w:noProof/>
            <w:webHidden/>
            <w:sz w:val="22"/>
            <w:szCs w:val="22"/>
          </w:rPr>
          <w:fldChar w:fldCharType="end"/>
        </w:r>
      </w:hyperlink>
    </w:p>
    <w:p w14:paraId="3FBFABB3" w14:textId="205A1556" w:rsidR="003D77DC" w:rsidRPr="00D47BA6" w:rsidRDefault="00100E2B">
      <w:pPr>
        <w:pStyle w:val="TableofFigures"/>
        <w:tabs>
          <w:tab w:val="right" w:leader="dot" w:pos="8828"/>
        </w:tabs>
        <w:rPr>
          <w:rFonts w:eastAsiaTheme="minorEastAsia"/>
          <w:noProof/>
          <w:sz w:val="22"/>
          <w:szCs w:val="22"/>
          <w:lang w:val="es-PY" w:eastAsia="es-PY"/>
        </w:rPr>
      </w:pPr>
      <w:hyperlink w:anchor="_Toc199145922" w:history="1">
        <w:r w:rsidR="003D77DC" w:rsidRPr="00D47BA6">
          <w:rPr>
            <w:rStyle w:val="Hyperlink"/>
            <w:noProof/>
            <w:sz w:val="22"/>
            <w:szCs w:val="22"/>
          </w:rPr>
          <w:t>Ilustración 3. Cambio continuo del ámbito interno institucional y sus intervenciones</w:t>
        </w:r>
        <w:r w:rsidR="003D77DC" w:rsidRPr="00D47BA6">
          <w:rPr>
            <w:noProof/>
            <w:webHidden/>
            <w:sz w:val="22"/>
            <w:szCs w:val="22"/>
          </w:rPr>
          <w:tab/>
        </w:r>
        <w:r w:rsidR="003D77DC" w:rsidRPr="00D47BA6">
          <w:rPr>
            <w:noProof/>
            <w:webHidden/>
            <w:sz w:val="22"/>
            <w:szCs w:val="22"/>
          </w:rPr>
          <w:fldChar w:fldCharType="begin"/>
        </w:r>
        <w:r w:rsidR="003D77DC" w:rsidRPr="00D47BA6">
          <w:rPr>
            <w:noProof/>
            <w:webHidden/>
            <w:sz w:val="22"/>
            <w:szCs w:val="22"/>
          </w:rPr>
          <w:instrText xml:space="preserve"> PAGEREF _Toc199145922 \h </w:instrText>
        </w:r>
        <w:r w:rsidR="003D77DC" w:rsidRPr="00D47BA6">
          <w:rPr>
            <w:noProof/>
            <w:webHidden/>
            <w:sz w:val="22"/>
            <w:szCs w:val="22"/>
          </w:rPr>
        </w:r>
        <w:r w:rsidR="003D77DC" w:rsidRPr="00D47BA6">
          <w:rPr>
            <w:noProof/>
            <w:webHidden/>
            <w:sz w:val="22"/>
            <w:szCs w:val="22"/>
          </w:rPr>
          <w:fldChar w:fldCharType="separate"/>
        </w:r>
        <w:r w:rsidR="00B657A7">
          <w:rPr>
            <w:noProof/>
            <w:webHidden/>
            <w:sz w:val="22"/>
            <w:szCs w:val="22"/>
          </w:rPr>
          <w:t>15</w:t>
        </w:r>
        <w:r w:rsidR="003D77DC" w:rsidRPr="00D47BA6">
          <w:rPr>
            <w:noProof/>
            <w:webHidden/>
            <w:sz w:val="22"/>
            <w:szCs w:val="22"/>
          </w:rPr>
          <w:fldChar w:fldCharType="end"/>
        </w:r>
      </w:hyperlink>
    </w:p>
    <w:p w14:paraId="372AD409" w14:textId="57D00784" w:rsidR="003D77DC" w:rsidRPr="00D47BA6" w:rsidRDefault="00100E2B">
      <w:pPr>
        <w:pStyle w:val="TableofFigures"/>
        <w:tabs>
          <w:tab w:val="right" w:leader="dot" w:pos="8828"/>
        </w:tabs>
        <w:rPr>
          <w:rFonts w:eastAsiaTheme="minorEastAsia"/>
          <w:noProof/>
          <w:sz w:val="22"/>
          <w:szCs w:val="22"/>
          <w:lang w:val="es-PY" w:eastAsia="es-PY"/>
        </w:rPr>
      </w:pPr>
      <w:hyperlink w:anchor="_Toc199145923" w:history="1">
        <w:r w:rsidR="003D77DC" w:rsidRPr="00D47BA6">
          <w:rPr>
            <w:rStyle w:val="Hyperlink"/>
            <w:noProof/>
            <w:sz w:val="22"/>
            <w:szCs w:val="22"/>
          </w:rPr>
          <w:t>Ilustración 4. Experiencias de vinculación a cadenas de valor/alianzas productivas según impulsor</w:t>
        </w:r>
        <w:r w:rsidR="003D77DC" w:rsidRPr="00D47BA6">
          <w:rPr>
            <w:noProof/>
            <w:webHidden/>
            <w:sz w:val="22"/>
            <w:szCs w:val="22"/>
          </w:rPr>
          <w:tab/>
        </w:r>
        <w:r w:rsidR="003D77DC" w:rsidRPr="00D47BA6">
          <w:rPr>
            <w:noProof/>
            <w:webHidden/>
            <w:sz w:val="22"/>
            <w:szCs w:val="22"/>
          </w:rPr>
          <w:fldChar w:fldCharType="begin"/>
        </w:r>
        <w:r w:rsidR="003D77DC" w:rsidRPr="00D47BA6">
          <w:rPr>
            <w:noProof/>
            <w:webHidden/>
            <w:sz w:val="22"/>
            <w:szCs w:val="22"/>
          </w:rPr>
          <w:instrText xml:space="preserve"> PAGEREF _Toc199145923 \h </w:instrText>
        </w:r>
        <w:r w:rsidR="003D77DC" w:rsidRPr="00D47BA6">
          <w:rPr>
            <w:noProof/>
            <w:webHidden/>
            <w:sz w:val="22"/>
            <w:szCs w:val="22"/>
          </w:rPr>
        </w:r>
        <w:r w:rsidR="003D77DC" w:rsidRPr="00D47BA6">
          <w:rPr>
            <w:noProof/>
            <w:webHidden/>
            <w:sz w:val="22"/>
            <w:szCs w:val="22"/>
          </w:rPr>
          <w:fldChar w:fldCharType="separate"/>
        </w:r>
        <w:r w:rsidR="00B657A7">
          <w:rPr>
            <w:noProof/>
            <w:webHidden/>
            <w:sz w:val="22"/>
            <w:szCs w:val="22"/>
          </w:rPr>
          <w:t>21</w:t>
        </w:r>
        <w:r w:rsidR="003D77DC" w:rsidRPr="00D47BA6">
          <w:rPr>
            <w:noProof/>
            <w:webHidden/>
            <w:sz w:val="22"/>
            <w:szCs w:val="22"/>
          </w:rPr>
          <w:fldChar w:fldCharType="end"/>
        </w:r>
      </w:hyperlink>
    </w:p>
    <w:p w14:paraId="0115273A" w14:textId="1126B9FF" w:rsidR="003D77DC" w:rsidRDefault="00100E2B">
      <w:pPr>
        <w:pStyle w:val="TableofFigures"/>
        <w:tabs>
          <w:tab w:val="right" w:leader="dot" w:pos="8828"/>
        </w:tabs>
        <w:rPr>
          <w:rFonts w:eastAsiaTheme="minorEastAsia"/>
          <w:noProof/>
          <w:lang w:val="es-PY" w:eastAsia="es-PY"/>
        </w:rPr>
      </w:pPr>
      <w:hyperlink w:anchor="_Toc199145924" w:history="1">
        <w:r w:rsidR="003D77DC" w:rsidRPr="00D47BA6">
          <w:rPr>
            <w:rStyle w:val="Hyperlink"/>
            <w:noProof/>
            <w:sz w:val="22"/>
            <w:szCs w:val="22"/>
          </w:rPr>
          <w:t>Ilustración 5. Casos de inversión y financiamiento por actor y tipo</w:t>
        </w:r>
        <w:r w:rsidR="003D77DC" w:rsidRPr="00D47BA6">
          <w:rPr>
            <w:noProof/>
            <w:webHidden/>
            <w:sz w:val="22"/>
            <w:szCs w:val="22"/>
          </w:rPr>
          <w:tab/>
        </w:r>
        <w:r w:rsidR="003D77DC" w:rsidRPr="00D47BA6">
          <w:rPr>
            <w:noProof/>
            <w:webHidden/>
            <w:sz w:val="22"/>
            <w:szCs w:val="22"/>
          </w:rPr>
          <w:fldChar w:fldCharType="begin"/>
        </w:r>
        <w:r w:rsidR="003D77DC" w:rsidRPr="00D47BA6">
          <w:rPr>
            <w:noProof/>
            <w:webHidden/>
            <w:sz w:val="22"/>
            <w:szCs w:val="22"/>
          </w:rPr>
          <w:instrText xml:space="preserve"> PAGEREF _Toc199145924 \h </w:instrText>
        </w:r>
        <w:r w:rsidR="003D77DC" w:rsidRPr="00D47BA6">
          <w:rPr>
            <w:noProof/>
            <w:webHidden/>
            <w:sz w:val="22"/>
            <w:szCs w:val="22"/>
          </w:rPr>
        </w:r>
        <w:r w:rsidR="003D77DC" w:rsidRPr="00D47BA6">
          <w:rPr>
            <w:noProof/>
            <w:webHidden/>
            <w:sz w:val="22"/>
            <w:szCs w:val="22"/>
          </w:rPr>
          <w:fldChar w:fldCharType="separate"/>
        </w:r>
        <w:r w:rsidR="00B657A7">
          <w:rPr>
            <w:noProof/>
            <w:webHidden/>
            <w:sz w:val="22"/>
            <w:szCs w:val="22"/>
          </w:rPr>
          <w:t>45</w:t>
        </w:r>
        <w:r w:rsidR="003D77DC" w:rsidRPr="00D47BA6">
          <w:rPr>
            <w:noProof/>
            <w:webHidden/>
            <w:sz w:val="22"/>
            <w:szCs w:val="22"/>
          </w:rPr>
          <w:fldChar w:fldCharType="end"/>
        </w:r>
      </w:hyperlink>
    </w:p>
    <w:p w14:paraId="5C51E647" w14:textId="238E9A43" w:rsidR="000C0E21" w:rsidRDefault="003D77DC">
      <w:pPr>
        <w:rPr>
          <w:lang w:val="es-ES"/>
        </w:rPr>
      </w:pPr>
      <w:r>
        <w:rPr>
          <w:lang w:val="es-ES"/>
        </w:rPr>
        <w:fldChar w:fldCharType="end"/>
      </w:r>
    </w:p>
    <w:p w14:paraId="19ACC29E" w14:textId="4A647FC8" w:rsidR="003B0A33" w:rsidRDefault="003B0A33" w:rsidP="003B0A33">
      <w:pPr>
        <w:shd w:val="clear" w:color="auto" w:fill="FFFFFF" w:themeFill="background1"/>
        <w:rPr>
          <w:rFonts w:asciiTheme="majorHAnsi" w:eastAsiaTheme="majorEastAsia" w:hAnsiTheme="majorHAnsi" w:cstheme="majorBidi"/>
          <w:color w:val="0F4761" w:themeColor="accent1" w:themeShade="BF"/>
          <w:kern w:val="0"/>
          <w:sz w:val="32"/>
          <w:szCs w:val="32"/>
          <w:lang w:val="es-ES" w:eastAsia="es-PY"/>
          <w14:ligatures w14:val="none"/>
        </w:rPr>
      </w:pPr>
      <w:r w:rsidRPr="006860E1">
        <w:rPr>
          <w:rFonts w:asciiTheme="majorHAnsi" w:eastAsiaTheme="majorEastAsia" w:hAnsiTheme="majorHAnsi" w:cstheme="majorBidi"/>
          <w:color w:val="0F4761" w:themeColor="accent1" w:themeShade="BF"/>
          <w:kern w:val="0"/>
          <w:sz w:val="32"/>
          <w:szCs w:val="32"/>
          <w:lang w:val="es-ES" w:eastAsia="es-PY"/>
          <w14:ligatures w14:val="none"/>
        </w:rPr>
        <w:t>Índice de Tab</w:t>
      </w:r>
      <w:r w:rsidR="006860E1" w:rsidRPr="006860E1">
        <w:rPr>
          <w:rFonts w:asciiTheme="majorHAnsi" w:eastAsiaTheme="majorEastAsia" w:hAnsiTheme="majorHAnsi" w:cstheme="majorBidi"/>
          <w:color w:val="0F4761" w:themeColor="accent1" w:themeShade="BF"/>
          <w:kern w:val="0"/>
          <w:sz w:val="32"/>
          <w:szCs w:val="32"/>
          <w:lang w:val="es-ES" w:eastAsia="es-PY"/>
          <w14:ligatures w14:val="none"/>
        </w:rPr>
        <w:t>l</w:t>
      </w:r>
      <w:r w:rsidRPr="006860E1">
        <w:rPr>
          <w:rFonts w:asciiTheme="majorHAnsi" w:eastAsiaTheme="majorEastAsia" w:hAnsiTheme="majorHAnsi" w:cstheme="majorBidi"/>
          <w:color w:val="0F4761" w:themeColor="accent1" w:themeShade="BF"/>
          <w:kern w:val="0"/>
          <w:sz w:val="32"/>
          <w:szCs w:val="32"/>
          <w:lang w:val="es-ES" w:eastAsia="es-PY"/>
          <w14:ligatures w14:val="none"/>
        </w:rPr>
        <w:t>as</w:t>
      </w:r>
    </w:p>
    <w:p w14:paraId="572AB61C" w14:textId="1F9ED4D7" w:rsidR="00D178C4" w:rsidRPr="00D178C4" w:rsidRDefault="006860E1">
      <w:pPr>
        <w:pStyle w:val="TableofFigures"/>
        <w:tabs>
          <w:tab w:val="right" w:leader="dot" w:pos="8828"/>
        </w:tabs>
        <w:rPr>
          <w:rFonts w:eastAsiaTheme="minorEastAsia"/>
          <w:noProof/>
          <w:sz w:val="20"/>
          <w:szCs w:val="20"/>
          <w:lang w:val="es-PY" w:eastAsia="es-PY"/>
        </w:rPr>
      </w:pPr>
      <w:r w:rsidRPr="00D178C4">
        <w:rPr>
          <w:rFonts w:eastAsiaTheme="majorEastAsia"/>
          <w:sz w:val="20"/>
          <w:szCs w:val="20"/>
        </w:rPr>
        <w:fldChar w:fldCharType="begin"/>
      </w:r>
      <w:r w:rsidRPr="00D178C4">
        <w:rPr>
          <w:rFonts w:eastAsiaTheme="majorEastAsia"/>
          <w:sz w:val="20"/>
          <w:szCs w:val="20"/>
        </w:rPr>
        <w:instrText xml:space="preserve"> TOC \h \z \c "Tabla" </w:instrText>
      </w:r>
      <w:r w:rsidRPr="00D178C4">
        <w:rPr>
          <w:rFonts w:eastAsiaTheme="majorEastAsia"/>
          <w:sz w:val="20"/>
          <w:szCs w:val="20"/>
        </w:rPr>
        <w:fldChar w:fldCharType="separate"/>
      </w:r>
      <w:hyperlink w:anchor="_Toc199164527" w:history="1">
        <w:r w:rsidR="00D178C4" w:rsidRPr="00D178C4">
          <w:rPr>
            <w:rStyle w:val="Hyperlink"/>
            <w:noProof/>
            <w:sz w:val="20"/>
            <w:szCs w:val="20"/>
          </w:rPr>
          <w:t>Tabla 1. Casos identificados sobre “Articulación de cadenas / Alianzas productivas” con alcance en la región andina</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_Toc199164527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19</w:t>
        </w:r>
        <w:r w:rsidR="00D178C4" w:rsidRPr="00D178C4">
          <w:rPr>
            <w:noProof/>
            <w:webHidden/>
            <w:sz w:val="20"/>
            <w:szCs w:val="20"/>
          </w:rPr>
          <w:fldChar w:fldCharType="end"/>
        </w:r>
      </w:hyperlink>
    </w:p>
    <w:p w14:paraId="1C993314" w14:textId="696F0333" w:rsidR="00D178C4" w:rsidRPr="00D178C4" w:rsidRDefault="00100E2B">
      <w:pPr>
        <w:pStyle w:val="TableofFigures"/>
        <w:tabs>
          <w:tab w:val="right" w:leader="dot" w:pos="8828"/>
        </w:tabs>
        <w:rPr>
          <w:rFonts w:eastAsiaTheme="minorEastAsia"/>
          <w:noProof/>
          <w:sz w:val="20"/>
          <w:szCs w:val="20"/>
          <w:lang w:val="es-PY" w:eastAsia="es-PY"/>
        </w:rPr>
      </w:pPr>
      <w:hyperlink w:anchor="_Toc199164528" w:history="1">
        <w:r w:rsidR="00D178C4" w:rsidRPr="00D178C4">
          <w:rPr>
            <w:rStyle w:val="Hyperlink"/>
            <w:noProof/>
            <w:sz w:val="20"/>
            <w:szCs w:val="20"/>
          </w:rPr>
          <w:t>Tabla 2. Casos identificados en la Línea de Acción “Articulación de cadenas / Alianzas productivas” con alcance en la región andina</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_Toc199164528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20</w:t>
        </w:r>
        <w:r w:rsidR="00D178C4" w:rsidRPr="00D178C4">
          <w:rPr>
            <w:noProof/>
            <w:webHidden/>
            <w:sz w:val="20"/>
            <w:szCs w:val="20"/>
          </w:rPr>
          <w:fldChar w:fldCharType="end"/>
        </w:r>
      </w:hyperlink>
    </w:p>
    <w:p w14:paraId="3C49571D" w14:textId="7CA8A35E" w:rsidR="00D178C4" w:rsidRPr="00D178C4" w:rsidRDefault="00100E2B">
      <w:pPr>
        <w:pStyle w:val="TableofFigures"/>
        <w:tabs>
          <w:tab w:val="right" w:leader="dot" w:pos="8828"/>
        </w:tabs>
        <w:rPr>
          <w:rFonts w:eastAsiaTheme="minorEastAsia"/>
          <w:noProof/>
          <w:sz w:val="20"/>
          <w:szCs w:val="20"/>
          <w:lang w:val="es-PY" w:eastAsia="es-PY"/>
        </w:rPr>
      </w:pPr>
      <w:hyperlink w:anchor="_Toc199164529" w:history="1">
        <w:r w:rsidR="00D178C4" w:rsidRPr="00D178C4">
          <w:rPr>
            <w:rStyle w:val="Hyperlink"/>
            <w:noProof/>
            <w:sz w:val="20"/>
            <w:szCs w:val="20"/>
          </w:rPr>
          <w:t>Tabla 3. Casos de interés identificados en la Región Andina para la gestión del conocimiento sobre Articulación de la agricultura familiar con mercados a partir de la valorización de atributos de calidad vinculados con el origen</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_Toc199164529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30</w:t>
        </w:r>
        <w:r w:rsidR="00D178C4" w:rsidRPr="00D178C4">
          <w:rPr>
            <w:noProof/>
            <w:webHidden/>
            <w:sz w:val="20"/>
            <w:szCs w:val="20"/>
          </w:rPr>
          <w:fldChar w:fldCharType="end"/>
        </w:r>
      </w:hyperlink>
    </w:p>
    <w:p w14:paraId="649FCCFF" w14:textId="78B1D378" w:rsidR="00D178C4" w:rsidRPr="00D178C4" w:rsidRDefault="00100E2B">
      <w:pPr>
        <w:pStyle w:val="TableofFigures"/>
        <w:tabs>
          <w:tab w:val="right" w:leader="dot" w:pos="8828"/>
        </w:tabs>
        <w:rPr>
          <w:rFonts w:eastAsiaTheme="minorEastAsia"/>
          <w:noProof/>
          <w:sz w:val="20"/>
          <w:szCs w:val="20"/>
          <w:lang w:val="es-PY" w:eastAsia="es-PY"/>
        </w:rPr>
      </w:pPr>
      <w:hyperlink w:anchor="_Toc199164530" w:history="1">
        <w:r w:rsidR="00D178C4" w:rsidRPr="00D178C4">
          <w:rPr>
            <w:rStyle w:val="Hyperlink"/>
            <w:noProof/>
            <w:sz w:val="20"/>
            <w:szCs w:val="20"/>
          </w:rPr>
          <w:t>Tabla 4. Casos de interés identificados en la Región de América Latina sobre Articulación de la agricultura familiar con mercados a partir de la valorización de atributos de calidad vinculados con el origen.</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_Toc199164530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30</w:t>
        </w:r>
        <w:r w:rsidR="00D178C4" w:rsidRPr="00D178C4">
          <w:rPr>
            <w:noProof/>
            <w:webHidden/>
            <w:sz w:val="20"/>
            <w:szCs w:val="20"/>
          </w:rPr>
          <w:fldChar w:fldCharType="end"/>
        </w:r>
      </w:hyperlink>
    </w:p>
    <w:p w14:paraId="61884E31" w14:textId="065F5184" w:rsidR="00D178C4" w:rsidRPr="00D178C4" w:rsidRDefault="00100E2B">
      <w:pPr>
        <w:pStyle w:val="TableofFigures"/>
        <w:tabs>
          <w:tab w:val="right" w:leader="dot" w:pos="8828"/>
        </w:tabs>
        <w:rPr>
          <w:rFonts w:eastAsiaTheme="minorEastAsia"/>
          <w:noProof/>
          <w:sz w:val="20"/>
          <w:szCs w:val="20"/>
          <w:lang w:val="es-PY" w:eastAsia="es-PY"/>
        </w:rPr>
      </w:pPr>
      <w:hyperlink w:anchor="_Toc199164531" w:history="1">
        <w:r w:rsidR="00D178C4" w:rsidRPr="00D178C4">
          <w:rPr>
            <w:rStyle w:val="Hyperlink"/>
            <w:noProof/>
            <w:sz w:val="20"/>
            <w:szCs w:val="20"/>
          </w:rPr>
          <w:t>Tabla 5. Iniciativas de la Región Andina que impulsan la articulación a mercados a partir de valorización de atributos de calidad y origen. Integración vertical.</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_Toc199164531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33</w:t>
        </w:r>
        <w:r w:rsidR="00D178C4" w:rsidRPr="00D178C4">
          <w:rPr>
            <w:noProof/>
            <w:webHidden/>
            <w:sz w:val="20"/>
            <w:szCs w:val="20"/>
          </w:rPr>
          <w:fldChar w:fldCharType="end"/>
        </w:r>
      </w:hyperlink>
    </w:p>
    <w:p w14:paraId="452C9BCC" w14:textId="19AC94A8" w:rsidR="00D178C4" w:rsidRPr="00D178C4" w:rsidRDefault="00100E2B">
      <w:pPr>
        <w:pStyle w:val="TableofFigures"/>
        <w:tabs>
          <w:tab w:val="right" w:leader="dot" w:pos="8828"/>
        </w:tabs>
        <w:rPr>
          <w:rFonts w:eastAsiaTheme="minorEastAsia"/>
          <w:noProof/>
          <w:sz w:val="20"/>
          <w:szCs w:val="20"/>
          <w:lang w:val="es-PY" w:eastAsia="es-PY"/>
        </w:rPr>
      </w:pPr>
      <w:hyperlink w:anchor="_Toc199164532" w:history="1">
        <w:r w:rsidR="00D178C4" w:rsidRPr="00D178C4">
          <w:rPr>
            <w:rStyle w:val="Hyperlink"/>
            <w:noProof/>
            <w:sz w:val="20"/>
            <w:szCs w:val="20"/>
          </w:rPr>
          <w:t>Tabla 6. Iniciativas de la Región Andina que impulsan la articulación a mercados a partir de valorización de atributos de calidad y origen. Sellos, marcos y sistemas de acreditación</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_Toc199164532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34</w:t>
        </w:r>
        <w:r w:rsidR="00D178C4" w:rsidRPr="00D178C4">
          <w:rPr>
            <w:noProof/>
            <w:webHidden/>
            <w:sz w:val="20"/>
            <w:szCs w:val="20"/>
          </w:rPr>
          <w:fldChar w:fldCharType="end"/>
        </w:r>
      </w:hyperlink>
    </w:p>
    <w:p w14:paraId="5B61AD76" w14:textId="18539975" w:rsidR="00D178C4" w:rsidRPr="00D178C4" w:rsidRDefault="00100E2B">
      <w:pPr>
        <w:pStyle w:val="TableofFigures"/>
        <w:tabs>
          <w:tab w:val="right" w:leader="dot" w:pos="8828"/>
        </w:tabs>
        <w:rPr>
          <w:rFonts w:eastAsiaTheme="minorEastAsia"/>
          <w:noProof/>
          <w:sz w:val="20"/>
          <w:szCs w:val="20"/>
          <w:lang w:val="es-PY" w:eastAsia="es-PY"/>
        </w:rPr>
      </w:pPr>
      <w:hyperlink w:anchor="_Toc199164533" w:history="1">
        <w:r w:rsidR="00D178C4" w:rsidRPr="00D178C4">
          <w:rPr>
            <w:rStyle w:val="Hyperlink"/>
            <w:noProof/>
            <w:sz w:val="20"/>
            <w:szCs w:val="20"/>
          </w:rPr>
          <w:t>Tabla 7. Iniciativas de la Región Andina que impulsan la articulación a mercados a partir de valorización de atributos de calidad y origen. Origen étnico y territorial</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_Toc199164533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34</w:t>
        </w:r>
        <w:r w:rsidR="00D178C4" w:rsidRPr="00D178C4">
          <w:rPr>
            <w:noProof/>
            <w:webHidden/>
            <w:sz w:val="20"/>
            <w:szCs w:val="20"/>
          </w:rPr>
          <w:fldChar w:fldCharType="end"/>
        </w:r>
      </w:hyperlink>
    </w:p>
    <w:p w14:paraId="4D48653A" w14:textId="6BD28FFB" w:rsidR="00D178C4" w:rsidRPr="00D178C4" w:rsidRDefault="00100E2B">
      <w:pPr>
        <w:pStyle w:val="TableofFigures"/>
        <w:tabs>
          <w:tab w:val="right" w:leader="dot" w:pos="8828"/>
        </w:tabs>
        <w:rPr>
          <w:rFonts w:eastAsiaTheme="minorEastAsia"/>
          <w:noProof/>
          <w:sz w:val="20"/>
          <w:szCs w:val="20"/>
          <w:lang w:val="es-PY" w:eastAsia="es-PY"/>
        </w:rPr>
      </w:pPr>
      <w:hyperlink w:anchor="_Toc199164534" w:history="1">
        <w:r w:rsidR="00D178C4" w:rsidRPr="00D178C4">
          <w:rPr>
            <w:rStyle w:val="Hyperlink"/>
            <w:noProof/>
            <w:sz w:val="20"/>
            <w:szCs w:val="20"/>
          </w:rPr>
          <w:t>Tabla 8. Iniciativas de Brasil y Chile que impulsan la articulación a mercados a partir de valorización de atributos de calidad y origen. Estatales</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_Toc199164534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34</w:t>
        </w:r>
        <w:r w:rsidR="00D178C4" w:rsidRPr="00D178C4">
          <w:rPr>
            <w:noProof/>
            <w:webHidden/>
            <w:sz w:val="20"/>
            <w:szCs w:val="20"/>
          </w:rPr>
          <w:fldChar w:fldCharType="end"/>
        </w:r>
      </w:hyperlink>
    </w:p>
    <w:p w14:paraId="6D604858" w14:textId="4A986FD2" w:rsidR="00D178C4" w:rsidRPr="00D178C4" w:rsidRDefault="00100E2B">
      <w:pPr>
        <w:pStyle w:val="TableofFigures"/>
        <w:tabs>
          <w:tab w:val="right" w:leader="dot" w:pos="8828"/>
        </w:tabs>
        <w:rPr>
          <w:rFonts w:eastAsiaTheme="minorEastAsia"/>
          <w:noProof/>
          <w:sz w:val="20"/>
          <w:szCs w:val="20"/>
          <w:lang w:val="es-PY" w:eastAsia="es-PY"/>
        </w:rPr>
      </w:pPr>
      <w:hyperlink w:anchor="_Toc199164535" w:history="1">
        <w:r w:rsidR="00D178C4" w:rsidRPr="00D178C4">
          <w:rPr>
            <w:rStyle w:val="Hyperlink"/>
            <w:noProof/>
            <w:sz w:val="20"/>
            <w:szCs w:val="20"/>
          </w:rPr>
          <w:t>Tabla 9. Detalle de los casos de la línea de acción de Negocios Inclusivos en la región de la Comunidad Andina</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_Toc199164535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36</w:t>
        </w:r>
        <w:r w:rsidR="00D178C4" w:rsidRPr="00D178C4">
          <w:rPr>
            <w:noProof/>
            <w:webHidden/>
            <w:sz w:val="20"/>
            <w:szCs w:val="20"/>
          </w:rPr>
          <w:fldChar w:fldCharType="end"/>
        </w:r>
      </w:hyperlink>
    </w:p>
    <w:p w14:paraId="21C455DA" w14:textId="7B69CF9D" w:rsidR="00D178C4" w:rsidRPr="00D178C4" w:rsidRDefault="00100E2B">
      <w:pPr>
        <w:pStyle w:val="TableofFigures"/>
        <w:tabs>
          <w:tab w:val="right" w:leader="dot" w:pos="8828"/>
        </w:tabs>
        <w:rPr>
          <w:rFonts w:eastAsiaTheme="minorEastAsia"/>
          <w:noProof/>
          <w:sz w:val="20"/>
          <w:szCs w:val="20"/>
          <w:lang w:val="es-PY" w:eastAsia="es-PY"/>
        </w:rPr>
      </w:pPr>
      <w:hyperlink w:anchor="_Toc199164536" w:history="1">
        <w:r w:rsidR="00D178C4" w:rsidRPr="00D178C4">
          <w:rPr>
            <w:rStyle w:val="Hyperlink"/>
            <w:noProof/>
            <w:sz w:val="20"/>
            <w:szCs w:val="20"/>
          </w:rPr>
          <w:t>Tabla 10.  Iniciativas que promueven negocios verdes y la bioeconomía en la Región Andina.</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_Toc199164536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40</w:t>
        </w:r>
        <w:r w:rsidR="00D178C4" w:rsidRPr="00D178C4">
          <w:rPr>
            <w:noProof/>
            <w:webHidden/>
            <w:sz w:val="20"/>
            <w:szCs w:val="20"/>
          </w:rPr>
          <w:fldChar w:fldCharType="end"/>
        </w:r>
      </w:hyperlink>
    </w:p>
    <w:p w14:paraId="041E45AB" w14:textId="57237527" w:rsidR="00D178C4" w:rsidRPr="00D178C4" w:rsidRDefault="00100E2B">
      <w:pPr>
        <w:pStyle w:val="TableofFigures"/>
        <w:tabs>
          <w:tab w:val="right" w:leader="dot" w:pos="8828"/>
        </w:tabs>
        <w:rPr>
          <w:rFonts w:eastAsiaTheme="minorEastAsia"/>
          <w:noProof/>
          <w:sz w:val="20"/>
          <w:szCs w:val="20"/>
          <w:lang w:val="es-PY" w:eastAsia="es-PY"/>
        </w:rPr>
      </w:pPr>
      <w:hyperlink w:anchor="_Toc199164537" w:history="1">
        <w:r w:rsidR="00D178C4" w:rsidRPr="00D178C4">
          <w:rPr>
            <w:rStyle w:val="Hyperlink"/>
            <w:noProof/>
            <w:sz w:val="20"/>
            <w:szCs w:val="20"/>
          </w:rPr>
          <w:t>Tabla 11. Otras Iniciativas que promueven negocios verdes y la bioeconomía en Brasil y Chile.</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_Toc199164537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41</w:t>
        </w:r>
        <w:r w:rsidR="00D178C4" w:rsidRPr="00D178C4">
          <w:rPr>
            <w:noProof/>
            <w:webHidden/>
            <w:sz w:val="20"/>
            <w:szCs w:val="20"/>
          </w:rPr>
          <w:fldChar w:fldCharType="end"/>
        </w:r>
      </w:hyperlink>
    </w:p>
    <w:p w14:paraId="186370D0" w14:textId="1AC941E9" w:rsidR="00D178C4" w:rsidRPr="00D178C4" w:rsidRDefault="00100E2B">
      <w:pPr>
        <w:pStyle w:val="TableofFigures"/>
        <w:tabs>
          <w:tab w:val="right" w:leader="dot" w:pos="8828"/>
        </w:tabs>
        <w:rPr>
          <w:rFonts w:eastAsiaTheme="minorEastAsia"/>
          <w:noProof/>
          <w:sz w:val="20"/>
          <w:szCs w:val="20"/>
          <w:lang w:val="es-PY" w:eastAsia="es-PY"/>
        </w:rPr>
      </w:pPr>
      <w:hyperlink w:anchor="_Toc199164538" w:history="1">
        <w:r w:rsidR="00D178C4" w:rsidRPr="00D178C4">
          <w:rPr>
            <w:rStyle w:val="Hyperlink"/>
            <w:noProof/>
            <w:sz w:val="20"/>
            <w:szCs w:val="20"/>
          </w:rPr>
          <w:t>Tabla 12. Casos identificados sobre “Inversión de Impacto y Financiamiento Inclusivo” con alcance en la región andina</w:t>
        </w:r>
        <w:r w:rsidR="00D178C4" w:rsidRPr="00D178C4">
          <w:rPr>
            <w:noProof/>
            <w:webHidden/>
            <w:sz w:val="20"/>
            <w:szCs w:val="20"/>
          </w:rPr>
          <w:tab/>
        </w:r>
        <w:r w:rsidR="00D178C4" w:rsidRPr="00D178C4">
          <w:rPr>
            <w:noProof/>
            <w:webHidden/>
            <w:sz w:val="20"/>
            <w:szCs w:val="20"/>
          </w:rPr>
          <w:fldChar w:fldCharType="begin"/>
        </w:r>
        <w:r w:rsidR="00D178C4" w:rsidRPr="00D178C4">
          <w:rPr>
            <w:noProof/>
            <w:webHidden/>
            <w:sz w:val="20"/>
            <w:szCs w:val="20"/>
          </w:rPr>
          <w:instrText xml:space="preserve"> PAGEREF _Toc199164538 \h </w:instrText>
        </w:r>
        <w:r w:rsidR="00D178C4" w:rsidRPr="00D178C4">
          <w:rPr>
            <w:noProof/>
            <w:webHidden/>
            <w:sz w:val="20"/>
            <w:szCs w:val="20"/>
          </w:rPr>
        </w:r>
        <w:r w:rsidR="00D178C4" w:rsidRPr="00D178C4">
          <w:rPr>
            <w:noProof/>
            <w:webHidden/>
            <w:sz w:val="20"/>
            <w:szCs w:val="20"/>
          </w:rPr>
          <w:fldChar w:fldCharType="separate"/>
        </w:r>
        <w:r w:rsidR="00B657A7">
          <w:rPr>
            <w:noProof/>
            <w:webHidden/>
            <w:sz w:val="20"/>
            <w:szCs w:val="20"/>
          </w:rPr>
          <w:t>44</w:t>
        </w:r>
        <w:r w:rsidR="00D178C4" w:rsidRPr="00D178C4">
          <w:rPr>
            <w:noProof/>
            <w:webHidden/>
            <w:sz w:val="20"/>
            <w:szCs w:val="20"/>
          </w:rPr>
          <w:fldChar w:fldCharType="end"/>
        </w:r>
      </w:hyperlink>
    </w:p>
    <w:p w14:paraId="00142964" w14:textId="39EB9E2D" w:rsidR="003B0A33" w:rsidRDefault="006860E1" w:rsidP="006860E1">
      <w:pPr>
        <w:pStyle w:val="NoSpacing"/>
        <w:rPr>
          <w:rFonts w:eastAsiaTheme="majorEastAsia"/>
        </w:rPr>
      </w:pPr>
      <w:r w:rsidRPr="00D178C4">
        <w:rPr>
          <w:rFonts w:eastAsiaTheme="majorEastAsia"/>
          <w:sz w:val="20"/>
          <w:szCs w:val="20"/>
        </w:rPr>
        <w:fldChar w:fldCharType="end"/>
      </w:r>
    </w:p>
    <w:p w14:paraId="1974B9A1" w14:textId="77777777" w:rsidR="00D178C4" w:rsidRDefault="00D178C4">
      <w:pPr>
        <w:rPr>
          <w:rFonts w:asciiTheme="majorHAnsi" w:eastAsiaTheme="majorEastAsia" w:hAnsiTheme="majorHAnsi" w:cstheme="majorBidi"/>
          <w:color w:val="0F4761" w:themeColor="accent1" w:themeShade="BF"/>
          <w:kern w:val="0"/>
          <w:sz w:val="32"/>
          <w:szCs w:val="32"/>
          <w:lang w:val="es-ES" w:eastAsia="es-PY"/>
          <w14:ligatures w14:val="none"/>
        </w:rPr>
      </w:pPr>
      <w:r>
        <w:rPr>
          <w:rFonts w:asciiTheme="majorHAnsi" w:eastAsiaTheme="majorEastAsia" w:hAnsiTheme="majorHAnsi" w:cstheme="majorBidi"/>
          <w:color w:val="0F4761" w:themeColor="accent1" w:themeShade="BF"/>
          <w:kern w:val="0"/>
          <w:sz w:val="32"/>
          <w:szCs w:val="32"/>
          <w:lang w:val="es-ES" w:eastAsia="es-PY"/>
          <w14:ligatures w14:val="none"/>
        </w:rPr>
        <w:br w:type="page"/>
      </w:r>
    </w:p>
    <w:p w14:paraId="68F645BE" w14:textId="3991624B" w:rsidR="003B0A33" w:rsidRDefault="003B0A33" w:rsidP="003B0A33">
      <w:pPr>
        <w:shd w:val="clear" w:color="auto" w:fill="FFFFFF" w:themeFill="background1"/>
        <w:rPr>
          <w:lang w:val="es-ES"/>
        </w:rPr>
      </w:pPr>
      <w:r w:rsidRPr="00BE4F9F">
        <w:rPr>
          <w:rFonts w:asciiTheme="majorHAnsi" w:eastAsiaTheme="majorEastAsia" w:hAnsiTheme="majorHAnsi" w:cstheme="majorBidi"/>
          <w:color w:val="0F4761" w:themeColor="accent1" w:themeShade="BF"/>
          <w:kern w:val="0"/>
          <w:sz w:val="32"/>
          <w:szCs w:val="32"/>
          <w:lang w:val="es-ES" w:eastAsia="es-PY"/>
          <w14:ligatures w14:val="none"/>
        </w:rPr>
        <w:t>Anexos</w:t>
      </w:r>
    </w:p>
    <w:p w14:paraId="6DE342C7" w14:textId="2F904881" w:rsidR="00BE4F9F" w:rsidRPr="00BE4F9F" w:rsidRDefault="00BE4F9F" w:rsidP="005F1402">
      <w:pPr>
        <w:pStyle w:val="TOC1"/>
        <w:rPr>
          <w:rFonts w:eastAsiaTheme="minorEastAsia" w:cstheme="minorBidi"/>
          <w:kern w:val="2"/>
          <w:lang w:val="es-PY" w:eastAsia="es-PY"/>
        </w:rPr>
      </w:pPr>
      <w:r w:rsidRPr="00BE4F9F">
        <w:rPr>
          <w:lang w:val="es-ES"/>
        </w:rPr>
        <w:fldChar w:fldCharType="begin"/>
      </w:r>
      <w:r w:rsidRPr="00BE4F9F">
        <w:rPr>
          <w:lang w:val="es-ES"/>
        </w:rPr>
        <w:instrText xml:space="preserve"> TOC \o "1-1" \h \z \t "Anexo;1" </w:instrText>
      </w:r>
      <w:r w:rsidRPr="00BE4F9F">
        <w:rPr>
          <w:lang w:val="es-ES"/>
        </w:rPr>
        <w:fldChar w:fldCharType="separate"/>
      </w:r>
    </w:p>
    <w:p w14:paraId="4285CB26" w14:textId="2954401E" w:rsidR="00BE4F9F" w:rsidRPr="00A92A53" w:rsidRDefault="00100E2B" w:rsidP="005F1402">
      <w:pPr>
        <w:pStyle w:val="TOC1"/>
        <w:rPr>
          <w:rFonts w:eastAsiaTheme="minorEastAsia" w:cstheme="minorBidi"/>
          <w:b w:val="0"/>
          <w:bCs w:val="0"/>
          <w:kern w:val="2"/>
          <w:sz w:val="22"/>
          <w:szCs w:val="22"/>
          <w:lang w:val="es-PY" w:eastAsia="es-PY"/>
        </w:rPr>
      </w:pPr>
      <w:hyperlink w:anchor="_Toc199149597" w:history="1">
        <w:r w:rsidR="00BE4F9F" w:rsidRPr="00A92A53">
          <w:rPr>
            <w:rStyle w:val="Hyperlink"/>
            <w:b w:val="0"/>
            <w:bCs w:val="0"/>
            <w:sz w:val="22"/>
            <w:szCs w:val="22"/>
          </w:rPr>
          <w:t>Anexo 1. Criterios para la sistematización de los casos identificados: Alcances de temas y enfoques</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_Toc199149597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54</w:t>
        </w:r>
        <w:r w:rsidR="00BE4F9F" w:rsidRPr="00A92A53">
          <w:rPr>
            <w:b w:val="0"/>
            <w:bCs w:val="0"/>
            <w:webHidden/>
            <w:sz w:val="22"/>
            <w:szCs w:val="22"/>
          </w:rPr>
          <w:fldChar w:fldCharType="end"/>
        </w:r>
      </w:hyperlink>
    </w:p>
    <w:p w14:paraId="21CF3837" w14:textId="650FB454" w:rsidR="00BE4F9F" w:rsidRPr="00A92A53" w:rsidRDefault="00100E2B" w:rsidP="005F1402">
      <w:pPr>
        <w:pStyle w:val="TOC1"/>
        <w:rPr>
          <w:rFonts w:eastAsiaTheme="minorEastAsia" w:cstheme="minorBidi"/>
          <w:b w:val="0"/>
          <w:bCs w:val="0"/>
          <w:kern w:val="2"/>
          <w:sz w:val="22"/>
          <w:szCs w:val="22"/>
          <w:lang w:val="es-PY" w:eastAsia="es-PY"/>
        </w:rPr>
      </w:pPr>
      <w:hyperlink w:anchor="_Toc199149598" w:history="1">
        <w:r w:rsidR="00BE4F9F" w:rsidRPr="00A92A53">
          <w:rPr>
            <w:rStyle w:val="Hyperlink"/>
            <w:b w:val="0"/>
            <w:bCs w:val="0"/>
            <w:sz w:val="22"/>
            <w:szCs w:val="22"/>
          </w:rPr>
          <w:t>Anexo 2. Detalle de iniciativas y desarrollos institucionales recientes en el Área de Concentración de Articulación de Cadenas y Alianzas Productivas en los países andinos</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_Toc199149598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56</w:t>
        </w:r>
        <w:r w:rsidR="00BE4F9F" w:rsidRPr="00A92A53">
          <w:rPr>
            <w:b w:val="0"/>
            <w:bCs w:val="0"/>
            <w:webHidden/>
            <w:sz w:val="22"/>
            <w:szCs w:val="22"/>
          </w:rPr>
          <w:fldChar w:fldCharType="end"/>
        </w:r>
      </w:hyperlink>
    </w:p>
    <w:p w14:paraId="25AC4D6E" w14:textId="7A13377E" w:rsidR="00BE4F9F" w:rsidRPr="00A92A53" w:rsidRDefault="00100E2B" w:rsidP="005F1402">
      <w:pPr>
        <w:pStyle w:val="TOC1"/>
        <w:rPr>
          <w:rFonts w:eastAsiaTheme="minorEastAsia" w:cstheme="minorBidi"/>
          <w:b w:val="0"/>
          <w:bCs w:val="0"/>
          <w:kern w:val="2"/>
          <w:sz w:val="22"/>
          <w:szCs w:val="22"/>
          <w:lang w:val="es-PY" w:eastAsia="es-PY"/>
        </w:rPr>
      </w:pPr>
      <w:hyperlink w:anchor="_Toc199149599" w:history="1">
        <w:r w:rsidR="00BE4F9F" w:rsidRPr="00A92A53">
          <w:rPr>
            <w:rStyle w:val="Hyperlink"/>
            <w:b w:val="0"/>
            <w:bCs w:val="0"/>
            <w:sz w:val="22"/>
            <w:szCs w:val="22"/>
          </w:rPr>
          <w:t>Anexo 3. Detalle de iniciativas y desarrollos institucionales recientes en el Área de Concentración de Compras públicas y programas de alimentación escolar en los países andinos, Brasil y Chile</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_Toc199149599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63</w:t>
        </w:r>
        <w:r w:rsidR="00BE4F9F" w:rsidRPr="00A92A53">
          <w:rPr>
            <w:b w:val="0"/>
            <w:bCs w:val="0"/>
            <w:webHidden/>
            <w:sz w:val="22"/>
            <w:szCs w:val="22"/>
          </w:rPr>
          <w:fldChar w:fldCharType="end"/>
        </w:r>
      </w:hyperlink>
    </w:p>
    <w:p w14:paraId="5E233852" w14:textId="3F4EFDA4" w:rsidR="00BE4F9F" w:rsidRPr="00A92A53" w:rsidRDefault="00100E2B" w:rsidP="005F1402">
      <w:pPr>
        <w:pStyle w:val="TOC1"/>
        <w:rPr>
          <w:rFonts w:eastAsiaTheme="minorEastAsia" w:cstheme="minorBidi"/>
          <w:b w:val="0"/>
          <w:bCs w:val="0"/>
          <w:kern w:val="2"/>
          <w:sz w:val="22"/>
          <w:szCs w:val="22"/>
          <w:lang w:val="es-PY" w:eastAsia="es-PY"/>
        </w:rPr>
      </w:pPr>
      <w:hyperlink w:anchor="_Toc199149600" w:history="1">
        <w:r w:rsidR="00BE4F9F" w:rsidRPr="00A92A53">
          <w:rPr>
            <w:rStyle w:val="Hyperlink"/>
            <w:b w:val="0"/>
            <w:bCs w:val="0"/>
            <w:sz w:val="22"/>
            <w:szCs w:val="22"/>
          </w:rPr>
          <w:t>Anexo 4. Detalle de iniciativas y desarrollos institucionales en el Área de Concentración de Articulación de la agricultura familiar con mercados a partir de la valorización de atributos de calidad vinculados con el origen</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_Toc199149600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69</w:t>
        </w:r>
        <w:r w:rsidR="00BE4F9F" w:rsidRPr="00A92A53">
          <w:rPr>
            <w:b w:val="0"/>
            <w:bCs w:val="0"/>
            <w:webHidden/>
            <w:sz w:val="22"/>
            <w:szCs w:val="22"/>
          </w:rPr>
          <w:fldChar w:fldCharType="end"/>
        </w:r>
      </w:hyperlink>
    </w:p>
    <w:p w14:paraId="083486F2" w14:textId="4B445FFD" w:rsidR="00BE4F9F" w:rsidRPr="00A92A53" w:rsidRDefault="00100E2B" w:rsidP="005F1402">
      <w:pPr>
        <w:pStyle w:val="TOC1"/>
        <w:rPr>
          <w:rFonts w:eastAsiaTheme="minorEastAsia" w:cstheme="minorBidi"/>
          <w:b w:val="0"/>
          <w:bCs w:val="0"/>
          <w:kern w:val="2"/>
          <w:sz w:val="22"/>
          <w:szCs w:val="22"/>
          <w:lang w:val="es-PY" w:eastAsia="es-PY"/>
        </w:rPr>
      </w:pPr>
      <w:hyperlink w:anchor="_Toc199149601" w:history="1">
        <w:r w:rsidR="00BE4F9F" w:rsidRPr="00A92A53">
          <w:rPr>
            <w:rStyle w:val="Hyperlink"/>
            <w:b w:val="0"/>
            <w:bCs w:val="0"/>
            <w:sz w:val="22"/>
            <w:szCs w:val="22"/>
          </w:rPr>
          <w:t>Anexo 5. Detalle de iniciativas y desarrollos institucionales recientes en el Área de Concentración de Negocios Inclusivos</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_Toc199149601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72</w:t>
        </w:r>
        <w:r w:rsidR="00BE4F9F" w:rsidRPr="00A92A53">
          <w:rPr>
            <w:b w:val="0"/>
            <w:bCs w:val="0"/>
            <w:webHidden/>
            <w:sz w:val="22"/>
            <w:szCs w:val="22"/>
          </w:rPr>
          <w:fldChar w:fldCharType="end"/>
        </w:r>
      </w:hyperlink>
    </w:p>
    <w:p w14:paraId="6229ADA1" w14:textId="77F0F5D8" w:rsidR="00BE4F9F" w:rsidRPr="00A92A53" w:rsidRDefault="00100E2B" w:rsidP="005F1402">
      <w:pPr>
        <w:pStyle w:val="TOC1"/>
        <w:rPr>
          <w:rFonts w:eastAsiaTheme="minorEastAsia" w:cstheme="minorBidi"/>
          <w:b w:val="0"/>
          <w:bCs w:val="0"/>
          <w:kern w:val="2"/>
          <w:sz w:val="22"/>
          <w:szCs w:val="22"/>
          <w:lang w:val="es-PY" w:eastAsia="es-PY"/>
        </w:rPr>
      </w:pPr>
      <w:hyperlink w:anchor="_Toc199149602" w:history="1">
        <w:r w:rsidR="00BE4F9F" w:rsidRPr="00A92A53">
          <w:rPr>
            <w:rStyle w:val="Hyperlink"/>
            <w:b w:val="0"/>
            <w:bCs w:val="0"/>
            <w:sz w:val="22"/>
            <w:szCs w:val="22"/>
          </w:rPr>
          <w:t>Anexo 6. Detalle de iniciativas y desarrollos institucionales recientes en el Área de Concentración de Negocios Verdes y Bioeconomía Circular</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_Toc199149602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77</w:t>
        </w:r>
        <w:r w:rsidR="00BE4F9F" w:rsidRPr="00A92A53">
          <w:rPr>
            <w:b w:val="0"/>
            <w:bCs w:val="0"/>
            <w:webHidden/>
            <w:sz w:val="22"/>
            <w:szCs w:val="22"/>
          </w:rPr>
          <w:fldChar w:fldCharType="end"/>
        </w:r>
      </w:hyperlink>
    </w:p>
    <w:p w14:paraId="73F6F0C5" w14:textId="1087D3C0" w:rsidR="00BE4F9F" w:rsidRPr="00A92A53" w:rsidRDefault="00100E2B" w:rsidP="005F1402">
      <w:pPr>
        <w:pStyle w:val="TOC1"/>
        <w:rPr>
          <w:rFonts w:eastAsiaTheme="minorEastAsia" w:cstheme="minorBidi"/>
          <w:b w:val="0"/>
          <w:bCs w:val="0"/>
          <w:kern w:val="2"/>
          <w:sz w:val="22"/>
          <w:szCs w:val="22"/>
          <w:lang w:val="es-PY" w:eastAsia="es-PY"/>
        </w:rPr>
      </w:pPr>
      <w:hyperlink w:anchor="_Toc199149603" w:history="1">
        <w:r w:rsidR="00BE4F9F" w:rsidRPr="00A92A53">
          <w:rPr>
            <w:rStyle w:val="Hyperlink"/>
            <w:b w:val="0"/>
            <w:bCs w:val="0"/>
            <w:sz w:val="22"/>
            <w:szCs w:val="22"/>
            <w:lang w:val="es-PE"/>
          </w:rPr>
          <w:t xml:space="preserve">Anexo 7. </w:t>
        </w:r>
        <w:r w:rsidR="00BE4F9F" w:rsidRPr="00A92A53">
          <w:rPr>
            <w:rStyle w:val="Hyperlink"/>
            <w:b w:val="0"/>
            <w:bCs w:val="0"/>
            <w:sz w:val="22"/>
            <w:szCs w:val="22"/>
          </w:rPr>
          <w:t>Detalle de iniciativas y desarrollos institucionales recientes en el Área de Concentración de Inversiones de Impacto y Financiamiento Inclusivo</w:t>
        </w:r>
        <w:r w:rsidR="00BE4F9F" w:rsidRPr="00A92A53">
          <w:rPr>
            <w:b w:val="0"/>
            <w:bCs w:val="0"/>
            <w:webHidden/>
            <w:sz w:val="22"/>
            <w:szCs w:val="22"/>
          </w:rPr>
          <w:tab/>
        </w:r>
        <w:r w:rsidR="00BE4F9F" w:rsidRPr="00A92A53">
          <w:rPr>
            <w:b w:val="0"/>
            <w:bCs w:val="0"/>
            <w:webHidden/>
            <w:sz w:val="22"/>
            <w:szCs w:val="22"/>
          </w:rPr>
          <w:fldChar w:fldCharType="begin"/>
        </w:r>
        <w:r w:rsidR="00BE4F9F" w:rsidRPr="00A92A53">
          <w:rPr>
            <w:b w:val="0"/>
            <w:bCs w:val="0"/>
            <w:webHidden/>
            <w:sz w:val="22"/>
            <w:szCs w:val="22"/>
          </w:rPr>
          <w:instrText xml:space="preserve"> PAGEREF _Toc199149603 \h </w:instrText>
        </w:r>
        <w:r w:rsidR="00BE4F9F" w:rsidRPr="00A92A53">
          <w:rPr>
            <w:b w:val="0"/>
            <w:bCs w:val="0"/>
            <w:webHidden/>
            <w:sz w:val="22"/>
            <w:szCs w:val="22"/>
          </w:rPr>
        </w:r>
        <w:r w:rsidR="00BE4F9F" w:rsidRPr="00A92A53">
          <w:rPr>
            <w:b w:val="0"/>
            <w:bCs w:val="0"/>
            <w:webHidden/>
            <w:sz w:val="22"/>
            <w:szCs w:val="22"/>
          </w:rPr>
          <w:fldChar w:fldCharType="separate"/>
        </w:r>
        <w:r w:rsidR="00B657A7">
          <w:rPr>
            <w:b w:val="0"/>
            <w:bCs w:val="0"/>
            <w:webHidden/>
            <w:sz w:val="22"/>
            <w:szCs w:val="22"/>
          </w:rPr>
          <w:t>82</w:t>
        </w:r>
        <w:r w:rsidR="00BE4F9F" w:rsidRPr="00A92A53">
          <w:rPr>
            <w:b w:val="0"/>
            <w:bCs w:val="0"/>
            <w:webHidden/>
            <w:sz w:val="22"/>
            <w:szCs w:val="22"/>
          </w:rPr>
          <w:fldChar w:fldCharType="end"/>
        </w:r>
      </w:hyperlink>
    </w:p>
    <w:p w14:paraId="09B2567E" w14:textId="637FBC5C" w:rsidR="003B0A33" w:rsidRPr="00BE4F9F" w:rsidRDefault="00BE4F9F" w:rsidP="00BE4F9F">
      <w:pPr>
        <w:ind w:left="993" w:hanging="993"/>
        <w:rPr>
          <w:sz w:val="22"/>
          <w:szCs w:val="22"/>
          <w:lang w:val="es-ES"/>
        </w:rPr>
      </w:pPr>
      <w:r w:rsidRPr="00BE4F9F">
        <w:rPr>
          <w:rFonts w:cs="Calibri"/>
          <w:kern w:val="0"/>
          <w:sz w:val="22"/>
          <w:szCs w:val="22"/>
          <w:lang w:val="es-ES"/>
        </w:rPr>
        <w:fldChar w:fldCharType="end"/>
      </w:r>
    </w:p>
    <w:p w14:paraId="0A449769" w14:textId="5FDB4ACB" w:rsidR="000C0E21" w:rsidRPr="008515EA" w:rsidRDefault="00D468C8" w:rsidP="000C0E21">
      <w:pPr>
        <w:rPr>
          <w:sz w:val="22"/>
          <w:szCs w:val="22"/>
          <w:lang w:val="es-ES"/>
        </w:rPr>
      </w:pPr>
      <w:r w:rsidRPr="00BE4F9F">
        <w:rPr>
          <w:sz w:val="22"/>
          <w:szCs w:val="22"/>
          <w:lang w:val="es-ES"/>
        </w:rPr>
        <w:br w:type="page"/>
      </w:r>
    </w:p>
    <w:p w14:paraId="71BEBDB4" w14:textId="014EB952" w:rsidR="000C0E21" w:rsidRPr="000C0E21" w:rsidRDefault="000C0E21" w:rsidP="000C0E21">
      <w:pPr>
        <w:pStyle w:val="Title"/>
        <w:keepNext/>
        <w:framePr w:dropCap="drop" w:lines="3" w:wrap="around" w:vAnchor="text" w:hAnchor="text"/>
        <w:spacing w:after="0" w:line="1171" w:lineRule="exact"/>
        <w:ind w:left="567"/>
        <w:contextualSpacing w:val="0"/>
        <w:textAlignment w:val="baseline"/>
        <w:rPr>
          <w:b/>
          <w:bCs/>
          <w:color w:val="002060"/>
          <w:position w:val="-14"/>
          <w:sz w:val="154"/>
          <w:szCs w:val="32"/>
          <w:lang w:val="es-ES"/>
        </w:rPr>
      </w:pPr>
      <w:r w:rsidRPr="000C0E21">
        <w:rPr>
          <w:b/>
          <w:bCs/>
          <w:color w:val="002060"/>
          <w:position w:val="-14"/>
          <w:sz w:val="154"/>
          <w:szCs w:val="32"/>
          <w:lang w:val="es-ES"/>
        </w:rPr>
        <w:t>P</w:t>
      </w:r>
    </w:p>
    <w:p w14:paraId="183E371B" w14:textId="752E03A5" w:rsidR="000C0E21" w:rsidRPr="00BE181F" w:rsidRDefault="000C0E21" w:rsidP="000C0E21">
      <w:pPr>
        <w:pStyle w:val="Title"/>
        <w:ind w:left="567" w:right="191"/>
        <w:rPr>
          <w:b/>
          <w:bCs/>
          <w:color w:val="002060"/>
          <w:sz w:val="32"/>
          <w:szCs w:val="32"/>
        </w:rPr>
      </w:pPr>
      <w:r w:rsidRPr="00BE181F">
        <w:rPr>
          <w:b/>
          <w:bCs/>
          <w:color w:val="002060"/>
          <w:sz w:val="32"/>
          <w:szCs w:val="32"/>
          <w:lang w:val="es-ES"/>
        </w:rPr>
        <w:t>olíticas públicas y estrategias privadas para la vinculación de la agricultura familiar a mercados competitivos en la Región Andina</w:t>
      </w:r>
    </w:p>
    <w:p w14:paraId="1B359827" w14:textId="77777777" w:rsidR="00C5226A" w:rsidRPr="008515EA" w:rsidRDefault="00C5226A" w:rsidP="008515EA">
      <w:pPr>
        <w:spacing w:before="240" w:after="240" w:line="240" w:lineRule="auto"/>
        <w:jc w:val="both"/>
        <w:rPr>
          <w:b/>
          <w:bCs/>
          <w:i/>
          <w:iCs/>
          <w:color w:val="0F4761" w:themeColor="accent1" w:themeShade="BF"/>
          <w:lang w:val="es-PY"/>
        </w:rPr>
      </w:pPr>
    </w:p>
    <w:p w14:paraId="65CE3D06" w14:textId="3816A40B" w:rsidR="00DA01DA" w:rsidRDefault="00BE181F" w:rsidP="00341744">
      <w:pPr>
        <w:pStyle w:val="Heading1"/>
        <w:numPr>
          <w:ilvl w:val="0"/>
          <w:numId w:val="35"/>
        </w:numPr>
      </w:pPr>
      <w:r>
        <w:t xml:space="preserve"> </w:t>
      </w:r>
      <w:bookmarkStart w:id="1" w:name="_Toc199149439"/>
      <w:bookmarkStart w:id="2" w:name="_Toc199149553"/>
      <w:bookmarkStart w:id="3" w:name="_Toc199149593"/>
      <w:bookmarkStart w:id="4" w:name="_Toc199313141"/>
      <w:r w:rsidR="00E732C7">
        <w:t>Presentación</w:t>
      </w:r>
      <w:bookmarkEnd w:id="1"/>
      <w:bookmarkEnd w:id="2"/>
      <w:bookmarkEnd w:id="3"/>
      <w:bookmarkEnd w:id="4"/>
    </w:p>
    <w:p w14:paraId="1857285D" w14:textId="148C51CC" w:rsidR="00452140" w:rsidRDefault="00F06C07" w:rsidP="00166456">
      <w:pPr>
        <w:widowControl w:val="0"/>
        <w:spacing w:before="240" w:after="240" w:line="240" w:lineRule="auto"/>
        <w:jc w:val="both"/>
        <w:rPr>
          <w:lang w:val="es-PY"/>
        </w:rPr>
      </w:pPr>
      <w:r w:rsidRPr="00F06C07">
        <w:rPr>
          <w:lang w:val="es-PY"/>
        </w:rPr>
        <w:t>La Agricultura Familiar (AF) constituye un pilar fundamental para la seguridad alimentaria, la gestión sostenible de los recursos naturales y la cohesión social en los territorios rurales de la Región Andina</w:t>
      </w:r>
      <w:r w:rsidR="003448BE">
        <w:rPr>
          <w:lang w:val="es-PY"/>
        </w:rPr>
        <w:t xml:space="preserve">, estimándose en </w:t>
      </w:r>
      <w:r w:rsidR="003A140B">
        <w:rPr>
          <w:lang w:val="es-PY"/>
        </w:rPr>
        <w:t xml:space="preserve">más de 5.200.000 </w:t>
      </w:r>
      <w:r w:rsidR="003448BE">
        <w:rPr>
          <w:lang w:val="es-PY"/>
        </w:rPr>
        <w:t xml:space="preserve">las </w:t>
      </w:r>
      <w:r w:rsidR="003A140B">
        <w:rPr>
          <w:lang w:val="es-PY"/>
        </w:rPr>
        <w:t>unidades o fincas productiva</w:t>
      </w:r>
      <w:r w:rsidR="001B4762">
        <w:rPr>
          <w:lang w:val="es-PY"/>
        </w:rPr>
        <w:t>s</w:t>
      </w:r>
      <w:r w:rsidR="003448BE">
        <w:rPr>
          <w:lang w:val="es-PY"/>
        </w:rPr>
        <w:t xml:space="preserve"> gestionadas por este tipo de productores</w:t>
      </w:r>
      <w:r w:rsidR="001B4762">
        <w:rPr>
          <w:rStyle w:val="FootnoteReference"/>
          <w:lang w:val="es-PY"/>
        </w:rPr>
        <w:footnoteReference w:id="1"/>
      </w:r>
      <w:r w:rsidRPr="00F06C07">
        <w:rPr>
          <w:lang w:val="es-PY"/>
        </w:rPr>
        <w:t>.</w:t>
      </w:r>
      <w:r w:rsidR="00166456">
        <w:rPr>
          <w:lang w:val="es-PY"/>
        </w:rPr>
        <w:t xml:space="preserve"> </w:t>
      </w:r>
      <w:r w:rsidR="003448BE">
        <w:rPr>
          <w:lang w:val="es-PY"/>
        </w:rPr>
        <w:t>En reconocimiento a esta situación la Agenda Agropecuaria Andina la incluye como una de sus tres prioridades</w:t>
      </w:r>
      <w:r w:rsidR="00AC6701">
        <w:rPr>
          <w:lang w:val="es-PY"/>
        </w:rPr>
        <w:t>, con un foco en la mujer rural</w:t>
      </w:r>
      <w:r w:rsidR="003448BE">
        <w:rPr>
          <w:lang w:val="es-PY"/>
        </w:rPr>
        <w:t>.</w:t>
      </w:r>
    </w:p>
    <w:p w14:paraId="4AF456D5" w14:textId="1099B3CA" w:rsidR="003448BE" w:rsidRDefault="003448BE" w:rsidP="00166456">
      <w:pPr>
        <w:widowControl w:val="0"/>
        <w:spacing w:before="240" w:after="240" w:line="240" w:lineRule="auto"/>
        <w:jc w:val="both"/>
        <w:rPr>
          <w:lang w:val="es-PY"/>
        </w:rPr>
      </w:pPr>
      <w:r>
        <w:rPr>
          <w:lang w:val="es-PY"/>
        </w:rPr>
        <w:t>E</w:t>
      </w:r>
      <w:r w:rsidR="00AC6701">
        <w:rPr>
          <w:lang w:val="es-PY"/>
        </w:rPr>
        <w:t xml:space="preserve">n atención a esa prioridad </w:t>
      </w:r>
      <w:r>
        <w:rPr>
          <w:lang w:val="es-PY"/>
        </w:rPr>
        <w:t>la Secretaría General de la Comunidad Andina (SGCAN)</w:t>
      </w:r>
      <w:r w:rsidR="00AC6701">
        <w:rPr>
          <w:lang w:val="es-PY"/>
        </w:rPr>
        <w:t xml:space="preserve">, manifestó al </w:t>
      </w:r>
      <w:r w:rsidR="00AC6701" w:rsidRPr="00475044">
        <w:rPr>
          <w:lang w:val="es-PY"/>
        </w:rPr>
        <w:t>Instituto Interamericano de Cooperación para la Agricultura (IICA),</w:t>
      </w:r>
      <w:r w:rsidR="00AC6701">
        <w:rPr>
          <w:lang w:val="es-PY"/>
        </w:rPr>
        <w:t xml:space="preserve"> el interés de contar con </w:t>
      </w:r>
      <w:r w:rsidR="00AC6701" w:rsidRPr="00F06C07">
        <w:rPr>
          <w:lang w:val="es-PY"/>
        </w:rPr>
        <w:t xml:space="preserve">una </w:t>
      </w:r>
      <w:r w:rsidR="00AC6701" w:rsidRPr="00F06C07">
        <w:rPr>
          <w:b/>
          <w:bCs/>
          <w:lang w:val="es-PY"/>
        </w:rPr>
        <w:t>línea de base</w:t>
      </w:r>
      <w:r w:rsidR="00AC6701" w:rsidRPr="00F06C07">
        <w:rPr>
          <w:lang w:val="es-PY"/>
        </w:rPr>
        <w:t xml:space="preserve"> sobre políticas públicas y estrategias privadas que impulsan la agregación de valor y la vinculación de la AF a mercados competitivos en los países andinos</w:t>
      </w:r>
      <w:r w:rsidR="00AC6701">
        <w:rPr>
          <w:lang w:val="es-PY"/>
        </w:rPr>
        <w:t>, en su calidad de cogestora de la Acción Colectiva</w:t>
      </w:r>
      <w:r w:rsidR="006A2D00">
        <w:rPr>
          <w:lang w:val="es-PY"/>
        </w:rPr>
        <w:t xml:space="preserve"> </w:t>
      </w:r>
      <w:r w:rsidR="006A2D00">
        <w:t>(en adelante la AC)</w:t>
      </w:r>
      <w:r w:rsidR="00AC6701">
        <w:rPr>
          <w:lang w:val="es-PY"/>
        </w:rPr>
        <w:t xml:space="preserve"> </w:t>
      </w:r>
      <w:r w:rsidR="00AC6701" w:rsidRPr="00AC6701">
        <w:rPr>
          <w:lang w:val="es-PY"/>
        </w:rPr>
        <w:t>“Valor en Origen para la Vinculación Competitiva de la Agricultura Familiar a Mercados Dinámicos”,</w:t>
      </w:r>
      <w:r w:rsidR="00AC6701">
        <w:rPr>
          <w:b/>
          <w:bCs/>
          <w:lang w:val="es-PY"/>
        </w:rPr>
        <w:t xml:space="preserve"> </w:t>
      </w:r>
      <w:r w:rsidR="00AC6701" w:rsidRPr="00D22E26">
        <w:rPr>
          <w:lang w:val="es-PY"/>
        </w:rPr>
        <w:t>que</w:t>
      </w:r>
      <w:r w:rsidR="00AC6701">
        <w:rPr>
          <w:b/>
          <w:bCs/>
          <w:lang w:val="es-PY"/>
        </w:rPr>
        <w:t xml:space="preserve"> </w:t>
      </w:r>
      <w:r w:rsidR="00AC6701" w:rsidRPr="00AC6701">
        <w:rPr>
          <w:lang w:val="es-PY"/>
        </w:rPr>
        <w:t xml:space="preserve">impulsa el </w:t>
      </w:r>
      <w:r w:rsidR="00AC6701">
        <w:rPr>
          <w:lang w:val="es-PY"/>
        </w:rPr>
        <w:t xml:space="preserve">IICA </w:t>
      </w:r>
      <w:r w:rsidR="00AC6701" w:rsidRPr="00AC6701">
        <w:rPr>
          <w:lang w:val="es-PY"/>
        </w:rPr>
        <w:t>como</w:t>
      </w:r>
      <w:r w:rsidR="00AC6701">
        <w:rPr>
          <w:b/>
          <w:bCs/>
          <w:lang w:val="es-PY"/>
        </w:rPr>
        <w:t xml:space="preserve"> </w:t>
      </w:r>
      <w:r w:rsidR="00AC6701" w:rsidRPr="00F06C07">
        <w:rPr>
          <w:lang w:val="es-PY"/>
        </w:rPr>
        <w:t xml:space="preserve">mecanismo para movilizar </w:t>
      </w:r>
      <w:r w:rsidR="00AC6701">
        <w:rPr>
          <w:lang w:val="es-PY"/>
        </w:rPr>
        <w:t xml:space="preserve">a </w:t>
      </w:r>
      <w:r w:rsidR="00AC6701" w:rsidRPr="00F06C07">
        <w:rPr>
          <w:lang w:val="es-PY"/>
        </w:rPr>
        <w:t xml:space="preserve">actores públicos y privados, </w:t>
      </w:r>
      <w:r w:rsidR="00AC6701">
        <w:rPr>
          <w:lang w:val="es-PY"/>
        </w:rPr>
        <w:t xml:space="preserve">para participar en procesos de </w:t>
      </w:r>
      <w:r w:rsidR="00AC6701" w:rsidRPr="00F06C07">
        <w:rPr>
          <w:lang w:val="es-PY"/>
        </w:rPr>
        <w:t xml:space="preserve">aprendizaje colectivo, </w:t>
      </w:r>
      <w:r w:rsidR="00AC6701">
        <w:rPr>
          <w:lang w:val="es-PY"/>
        </w:rPr>
        <w:t xml:space="preserve">de </w:t>
      </w:r>
      <w:r w:rsidR="00AC6701" w:rsidRPr="00F06C07">
        <w:rPr>
          <w:lang w:val="es-PY"/>
        </w:rPr>
        <w:t>fortalec</w:t>
      </w:r>
      <w:r w:rsidR="00AC6701">
        <w:rPr>
          <w:lang w:val="es-PY"/>
        </w:rPr>
        <w:t xml:space="preserve">imiento </w:t>
      </w:r>
      <w:r w:rsidR="00AC6701" w:rsidRPr="00F06C07">
        <w:rPr>
          <w:lang w:val="es-PY"/>
        </w:rPr>
        <w:t xml:space="preserve">institucional territorial y </w:t>
      </w:r>
      <w:r w:rsidR="00AC6701">
        <w:rPr>
          <w:lang w:val="es-PY"/>
        </w:rPr>
        <w:t xml:space="preserve">de </w:t>
      </w:r>
      <w:r w:rsidR="008515EA">
        <w:rPr>
          <w:lang w:val="es-PY"/>
        </w:rPr>
        <w:t>facilitación</w:t>
      </w:r>
      <w:r w:rsidR="00AC6701">
        <w:rPr>
          <w:lang w:val="es-PY"/>
        </w:rPr>
        <w:t xml:space="preserve"> de</w:t>
      </w:r>
      <w:r w:rsidR="00AC6701" w:rsidRPr="00F06C07">
        <w:rPr>
          <w:lang w:val="es-PY"/>
        </w:rPr>
        <w:t xml:space="preserve"> la generación de </w:t>
      </w:r>
      <w:r w:rsidR="00AC6701">
        <w:rPr>
          <w:lang w:val="es-PY"/>
        </w:rPr>
        <w:t xml:space="preserve">instrumentos mejorados de políticas públicas, así como de </w:t>
      </w:r>
      <w:r w:rsidR="00AC6701" w:rsidRPr="00F06C07">
        <w:rPr>
          <w:lang w:val="es-PY"/>
        </w:rPr>
        <w:t>nuevas iniciativas de cooperación técnica.</w:t>
      </w:r>
    </w:p>
    <w:p w14:paraId="19AEAC0F" w14:textId="39A3B434" w:rsidR="00D67F0A" w:rsidRPr="00452140" w:rsidRDefault="00D67F0A" w:rsidP="00D67F0A">
      <w:pPr>
        <w:widowControl w:val="0"/>
        <w:spacing w:before="240" w:after="240" w:line="240" w:lineRule="auto"/>
        <w:jc w:val="both"/>
        <w:rPr>
          <w:lang w:val="es-PY"/>
        </w:rPr>
      </w:pPr>
      <w:r>
        <w:rPr>
          <w:lang w:val="es-PY"/>
        </w:rPr>
        <w:t xml:space="preserve">Para los fines del presente documento, se toma como foco del análisis, a la Agricultura Familiar, Campesina e Indígena organizada y a las MIPYME rurales que cuentan con trayectoria comercial y que </w:t>
      </w:r>
      <w:r w:rsidRPr="00166456">
        <w:rPr>
          <w:lang w:val="es-PY"/>
        </w:rPr>
        <w:t>han desarrollado procesos de autogestión</w:t>
      </w:r>
      <w:r>
        <w:rPr>
          <w:lang w:val="es-PY"/>
        </w:rPr>
        <w:t xml:space="preserve"> o alianzas para</w:t>
      </w:r>
      <w:r w:rsidR="000A464A">
        <w:rPr>
          <w:lang w:val="es-PY"/>
        </w:rPr>
        <w:t xml:space="preserve"> generar y</w:t>
      </w:r>
      <w:r>
        <w:rPr>
          <w:lang w:val="es-PY"/>
        </w:rPr>
        <w:t xml:space="preserve"> mantener vínculo</w:t>
      </w:r>
      <w:r w:rsidR="000A464A">
        <w:rPr>
          <w:lang w:val="es-PY"/>
        </w:rPr>
        <w:t>s</w:t>
      </w:r>
      <w:r>
        <w:rPr>
          <w:lang w:val="es-PY"/>
        </w:rPr>
        <w:t xml:space="preserve"> con los mercados</w:t>
      </w:r>
      <w:r w:rsidRPr="00166456">
        <w:rPr>
          <w:lang w:val="es-PY"/>
        </w:rPr>
        <w:t>.</w:t>
      </w:r>
      <w:r>
        <w:rPr>
          <w:lang w:val="es-PY"/>
        </w:rPr>
        <w:t xml:space="preserve"> </w:t>
      </w:r>
      <w:r w:rsidR="000A464A">
        <w:rPr>
          <w:lang w:val="es-PY"/>
        </w:rPr>
        <w:t>D</w:t>
      </w:r>
      <w:r w:rsidRPr="00166456">
        <w:rPr>
          <w:lang w:val="es-PY"/>
        </w:rPr>
        <w:t>iferentes formas</w:t>
      </w:r>
      <w:r>
        <w:rPr>
          <w:lang w:val="es-PY"/>
        </w:rPr>
        <w:t xml:space="preserve"> organizativas</w:t>
      </w:r>
      <w:r w:rsidR="000A464A">
        <w:rPr>
          <w:lang w:val="es-PY"/>
        </w:rPr>
        <w:t xml:space="preserve"> han sido adoptadas por la AF</w:t>
      </w:r>
      <w:r w:rsidR="004409E7">
        <w:rPr>
          <w:lang w:val="es-PY"/>
        </w:rPr>
        <w:t xml:space="preserve"> para esto último</w:t>
      </w:r>
      <w:r w:rsidRPr="00166456">
        <w:rPr>
          <w:lang w:val="es-PY"/>
        </w:rPr>
        <w:t>, de acuerdo con la normativa de cada país, tales como cooperativas. asociaciones, sociedades civiles, mutuales, consorcios, propiedades comunales, solidarias y/o colectivas,</w:t>
      </w:r>
      <w:r w:rsidRPr="00452140">
        <w:rPr>
          <w:lang w:val="es-PY"/>
        </w:rPr>
        <w:t xml:space="preserve"> micro, pequeñas o medianas empresas, </w:t>
      </w:r>
      <w:r w:rsidR="002E79BA">
        <w:rPr>
          <w:lang w:val="es-PY"/>
        </w:rPr>
        <w:t xml:space="preserve">registrándose también integraciones </w:t>
      </w:r>
      <w:r w:rsidRPr="00452140">
        <w:rPr>
          <w:lang w:val="es-PY"/>
        </w:rPr>
        <w:t>a consorcios, uniones temporales, alianzas y entidades similares.</w:t>
      </w:r>
    </w:p>
    <w:p w14:paraId="23734F1C" w14:textId="77777777" w:rsidR="00D67F0A" w:rsidRPr="00452140" w:rsidRDefault="00D67F0A" w:rsidP="00166456">
      <w:pPr>
        <w:widowControl w:val="0"/>
        <w:spacing w:before="240" w:after="240" w:line="240" w:lineRule="auto"/>
        <w:jc w:val="both"/>
        <w:rPr>
          <w:lang w:val="es-PY"/>
        </w:rPr>
      </w:pPr>
    </w:p>
    <w:p w14:paraId="6B99EB38" w14:textId="1B1DDE09" w:rsidR="00166456" w:rsidRDefault="007E18F8" w:rsidP="00452140">
      <w:pPr>
        <w:widowControl w:val="0"/>
        <w:spacing w:before="240" w:after="240" w:line="240" w:lineRule="auto"/>
        <w:jc w:val="both"/>
        <w:rPr>
          <w:lang w:val="es-PY"/>
        </w:rPr>
      </w:pPr>
      <w:r>
        <w:rPr>
          <w:lang w:val="es-PY"/>
        </w:rPr>
        <w:t>El</w:t>
      </w:r>
      <w:r w:rsidR="00AF19DB">
        <w:rPr>
          <w:lang w:val="es-PY"/>
        </w:rPr>
        <w:t xml:space="preserve"> </w:t>
      </w:r>
      <w:r>
        <w:rPr>
          <w:lang w:val="es-PY"/>
        </w:rPr>
        <w:t>desarrollo del trabajo se orienta a partir de plantea</w:t>
      </w:r>
      <w:r w:rsidR="00C16F24">
        <w:rPr>
          <w:lang w:val="es-PY"/>
        </w:rPr>
        <w:t>miento de</w:t>
      </w:r>
      <w:r>
        <w:rPr>
          <w:lang w:val="es-PY"/>
        </w:rPr>
        <w:t xml:space="preserve"> que</w:t>
      </w:r>
      <w:r w:rsidR="00AF19DB">
        <w:rPr>
          <w:lang w:val="es-PY"/>
        </w:rPr>
        <w:t xml:space="preserve"> ante la existencia </w:t>
      </w:r>
      <w:r w:rsidR="00C62E5B">
        <w:rPr>
          <w:lang w:val="es-PY"/>
        </w:rPr>
        <w:t>de determinados habilitantes o el cumplimiento de algunos aspectos condicionantes</w:t>
      </w:r>
      <w:r w:rsidR="008F717B">
        <w:rPr>
          <w:lang w:val="es-PY"/>
        </w:rPr>
        <w:t xml:space="preserve"> -</w:t>
      </w:r>
      <w:r w:rsidR="00C62E5B">
        <w:rPr>
          <w:lang w:val="es-PY"/>
        </w:rPr>
        <w:t xml:space="preserve"> tales como apoyo político, social, financieros y técnico ofrecido por instituciones públicas, privadas o de la sociedad civil</w:t>
      </w:r>
      <w:r w:rsidR="008F717B">
        <w:rPr>
          <w:lang w:val="es-PY"/>
        </w:rPr>
        <w:t xml:space="preserve"> -</w:t>
      </w:r>
      <w:r w:rsidR="00CA7C3C">
        <w:rPr>
          <w:lang w:val="es-PY"/>
        </w:rPr>
        <w:t xml:space="preserve"> la agricultura familiar y las MIPYME rurales pueden </w:t>
      </w:r>
      <w:r w:rsidR="00166456" w:rsidRPr="00452140">
        <w:rPr>
          <w:lang w:val="es-PY"/>
        </w:rPr>
        <w:t xml:space="preserve">lograr una competitividad sistémica </w:t>
      </w:r>
      <w:r w:rsidR="00CA7C3C">
        <w:rPr>
          <w:lang w:val="es-PY"/>
        </w:rPr>
        <w:t>para su posicionamiento y sostenimiento en mercados exigentes, dinámicos y remunerativos.</w:t>
      </w:r>
      <w:r w:rsidR="008F717B">
        <w:rPr>
          <w:lang w:val="es-PY"/>
        </w:rPr>
        <w:t xml:space="preserve"> </w:t>
      </w:r>
    </w:p>
    <w:p w14:paraId="62784D83" w14:textId="28DA078D" w:rsidR="007E18F8" w:rsidRPr="00452140" w:rsidRDefault="00D22E26" w:rsidP="00452140">
      <w:pPr>
        <w:widowControl w:val="0"/>
        <w:spacing w:before="240" w:after="240" w:line="240" w:lineRule="auto"/>
        <w:jc w:val="both"/>
        <w:rPr>
          <w:lang w:val="es-PY"/>
        </w:rPr>
      </w:pPr>
      <w:r>
        <w:rPr>
          <w:lang w:val="es-PY"/>
        </w:rPr>
        <w:t xml:space="preserve">Luego de las secciones introductorias y de presentación de la Acción Colectiva, en el documento se </w:t>
      </w:r>
      <w:r w:rsidR="00AD2943">
        <w:rPr>
          <w:lang w:val="es-PY"/>
        </w:rPr>
        <w:t>expone</w:t>
      </w:r>
      <w:r>
        <w:rPr>
          <w:lang w:val="es-PY"/>
        </w:rPr>
        <w:t xml:space="preserve"> la </w:t>
      </w:r>
      <w:r w:rsidRPr="00F06C07">
        <w:rPr>
          <w:lang w:val="es-PY"/>
        </w:rPr>
        <w:t xml:space="preserve">evidencia empírica y analítica </w:t>
      </w:r>
      <w:r>
        <w:rPr>
          <w:lang w:val="es-PY"/>
        </w:rPr>
        <w:t xml:space="preserve">realizada a partir de la identificación </w:t>
      </w:r>
      <w:r w:rsidRPr="00F06C07">
        <w:rPr>
          <w:lang w:val="es-PY"/>
        </w:rPr>
        <w:t xml:space="preserve">de más de 190 casos, </w:t>
      </w:r>
      <w:r>
        <w:rPr>
          <w:lang w:val="es-PY"/>
        </w:rPr>
        <w:t xml:space="preserve">de apoyo en América Latina, a la agregación de valor y a la vinculación sostenible de la agricultura familiar a mercados dinámicos y remunerativos. De esos casos, </w:t>
      </w:r>
      <w:r w:rsidRPr="00F06C07">
        <w:rPr>
          <w:lang w:val="es-PY"/>
        </w:rPr>
        <w:t xml:space="preserve">más de 130 </w:t>
      </w:r>
      <w:r w:rsidR="00D6444D">
        <w:rPr>
          <w:lang w:val="es-PY"/>
        </w:rPr>
        <w:t>fueron</w:t>
      </w:r>
      <w:r w:rsidRPr="00F06C07">
        <w:rPr>
          <w:lang w:val="es-PY"/>
        </w:rPr>
        <w:t xml:space="preserve"> sistematizados en torno a seis áreas de concentración, que reflejan la diversidad y la riqueza de enfoques en la región: alianzas productivas, compras públicas, valorización del origen, negocios inclusivos, bioeconomía y financiamiento de impacto.</w:t>
      </w:r>
    </w:p>
    <w:p w14:paraId="33B2D227" w14:textId="154C714A" w:rsidR="00F1443E" w:rsidRPr="00F06C07" w:rsidRDefault="00D22E26" w:rsidP="00F1443E">
      <w:pPr>
        <w:widowControl w:val="0"/>
        <w:spacing w:before="240" w:after="240" w:line="240" w:lineRule="auto"/>
        <w:jc w:val="both"/>
        <w:rPr>
          <w:lang w:val="es-PY"/>
        </w:rPr>
      </w:pPr>
      <w:r>
        <w:rPr>
          <w:lang w:val="es-PY"/>
        </w:rPr>
        <w:t xml:space="preserve">Los resultados del análisis </w:t>
      </w:r>
      <w:r w:rsidR="00A719EF">
        <w:rPr>
          <w:lang w:val="es-PY"/>
        </w:rPr>
        <w:t xml:space="preserve">se convierten en </w:t>
      </w:r>
      <w:r w:rsidR="00F1443E" w:rsidRPr="00F06C07">
        <w:rPr>
          <w:lang w:val="es-PY"/>
        </w:rPr>
        <w:t>insumo</w:t>
      </w:r>
      <w:r w:rsidR="00A719EF">
        <w:rPr>
          <w:lang w:val="es-PY"/>
        </w:rPr>
        <w:t>s</w:t>
      </w:r>
      <w:r w:rsidR="00F1443E" w:rsidRPr="00F06C07">
        <w:rPr>
          <w:lang w:val="es-PY"/>
        </w:rPr>
        <w:t xml:space="preserve"> técnico</w:t>
      </w:r>
      <w:r w:rsidR="00A719EF">
        <w:rPr>
          <w:lang w:val="es-PY"/>
        </w:rPr>
        <w:t>s</w:t>
      </w:r>
      <w:r w:rsidR="00F1443E" w:rsidRPr="00F06C07">
        <w:rPr>
          <w:lang w:val="es-PY"/>
        </w:rPr>
        <w:t xml:space="preserve"> clave para acompañar y sustentar procesos de diálogo político y técnico entre los países miembros de la </w:t>
      </w:r>
      <w:r w:rsidR="00F1443E">
        <w:rPr>
          <w:lang w:val="es-PY"/>
        </w:rPr>
        <w:t>Comunidad Andina (CAN)</w:t>
      </w:r>
      <w:r w:rsidR="00F1443E" w:rsidRPr="00F06C07">
        <w:rPr>
          <w:lang w:val="es-PY"/>
        </w:rPr>
        <w:t xml:space="preserve">, y </w:t>
      </w:r>
      <w:r>
        <w:rPr>
          <w:lang w:val="es-PY"/>
        </w:rPr>
        <w:t>para orientar</w:t>
      </w:r>
      <w:r w:rsidR="00E428E4">
        <w:rPr>
          <w:lang w:val="es-PY"/>
        </w:rPr>
        <w:t xml:space="preserve"> el</w:t>
      </w:r>
      <w:r w:rsidR="00F1443E" w:rsidRPr="00F06C07">
        <w:rPr>
          <w:lang w:val="es-PY"/>
        </w:rPr>
        <w:t xml:space="preserve"> fortalec</w:t>
      </w:r>
      <w:r w:rsidR="00E428E4">
        <w:rPr>
          <w:lang w:val="es-PY"/>
        </w:rPr>
        <w:t xml:space="preserve">imiento de </w:t>
      </w:r>
      <w:r w:rsidR="00F1443E" w:rsidRPr="00F06C07">
        <w:rPr>
          <w:lang w:val="es-PY"/>
        </w:rPr>
        <w:t>capacidades nacionales y regionales para diseñar, escalar o replicar políticas e instrumentos más eficaces que promuevan la competitividad sistémica de la AF.</w:t>
      </w:r>
      <w:r>
        <w:rPr>
          <w:lang w:val="es-PY"/>
        </w:rPr>
        <w:t xml:space="preserve"> Se busca que el mismo contribuya a:</w:t>
      </w:r>
    </w:p>
    <w:p w14:paraId="3F4C8B1A" w14:textId="77777777" w:rsidR="00F06C07" w:rsidRPr="00F06C07" w:rsidRDefault="00F06C07" w:rsidP="00341744">
      <w:pPr>
        <w:widowControl w:val="0"/>
        <w:numPr>
          <w:ilvl w:val="0"/>
          <w:numId w:val="70"/>
        </w:numPr>
        <w:spacing w:before="240" w:after="240" w:line="240" w:lineRule="auto"/>
        <w:jc w:val="both"/>
        <w:rPr>
          <w:lang w:val="es-PY"/>
        </w:rPr>
      </w:pPr>
      <w:r w:rsidRPr="00F06C07">
        <w:rPr>
          <w:b/>
          <w:bCs/>
          <w:lang w:val="es-PY"/>
        </w:rPr>
        <w:t>Fortalecer la capacidad de análisis y decisión de los países de la Región Andina</w:t>
      </w:r>
      <w:r w:rsidRPr="00F06C07">
        <w:rPr>
          <w:lang w:val="es-PY"/>
        </w:rPr>
        <w:t>, brindando evidencias concretas y sistematizadas sobre intervenciones y políticas que han demostrado ser eficaces en contextos diversos.</w:t>
      </w:r>
    </w:p>
    <w:p w14:paraId="76814BFE" w14:textId="482E02D9" w:rsidR="00F06C07" w:rsidRPr="00F06C07" w:rsidRDefault="00F06C07" w:rsidP="00341744">
      <w:pPr>
        <w:widowControl w:val="0"/>
        <w:numPr>
          <w:ilvl w:val="0"/>
          <w:numId w:val="70"/>
        </w:numPr>
        <w:spacing w:before="240" w:after="240" w:line="240" w:lineRule="auto"/>
        <w:jc w:val="both"/>
        <w:rPr>
          <w:lang w:val="es-PY"/>
        </w:rPr>
      </w:pPr>
      <w:r w:rsidRPr="00F06C07">
        <w:rPr>
          <w:b/>
          <w:bCs/>
          <w:lang w:val="es-PY"/>
        </w:rPr>
        <w:t>Generar una plataforma común de conocimiento</w:t>
      </w:r>
      <w:r w:rsidRPr="00F06C07">
        <w:rPr>
          <w:lang w:val="es-PY"/>
        </w:rPr>
        <w:t>, desde la cual los países puedan identificar sinergias, aprender de las experiencias comparadas y avanzar hacia la construcción de una agenda regional para la promoción de la AF con valor agregado y acceso sostenible a mercados.</w:t>
      </w:r>
    </w:p>
    <w:p w14:paraId="3B017673" w14:textId="3945FB7C" w:rsidR="00AB3103" w:rsidRPr="00F06C07" w:rsidRDefault="00F06C07" w:rsidP="00AB3103">
      <w:pPr>
        <w:widowControl w:val="0"/>
        <w:spacing w:before="240" w:after="240" w:line="240" w:lineRule="auto"/>
        <w:ind w:left="720"/>
        <w:jc w:val="both"/>
        <w:rPr>
          <w:lang w:val="es-PY"/>
        </w:rPr>
      </w:pPr>
      <w:r w:rsidRPr="00F06C07">
        <w:rPr>
          <w:b/>
          <w:bCs/>
          <w:lang w:val="es-PY"/>
        </w:rPr>
        <w:t>Movilizar nuevos actores y recursos</w:t>
      </w:r>
      <w:r w:rsidRPr="00F06C07">
        <w:rPr>
          <w:lang w:val="es-PY"/>
        </w:rPr>
        <w:t xml:space="preserve"> para la formulación y gestión de iniciativas conjuntas que fortalezcan las capacidades institucionales y productivas de la AF organizada.</w:t>
      </w:r>
    </w:p>
    <w:p w14:paraId="5B76FD94" w14:textId="7DEAB725" w:rsidR="00B1099A" w:rsidRPr="00AB3103" w:rsidRDefault="00AB3103" w:rsidP="00AB3103">
      <w:pPr>
        <w:widowControl w:val="0"/>
        <w:spacing w:before="240" w:after="240" w:line="240" w:lineRule="auto"/>
        <w:ind w:left="283"/>
        <w:jc w:val="both"/>
        <w:rPr>
          <w:color w:val="0F4761" w:themeColor="accent1" w:themeShade="BF"/>
          <w:sz w:val="40"/>
          <w:szCs w:val="40"/>
        </w:rPr>
      </w:pPr>
      <w:r w:rsidRPr="00AB3103">
        <w:rPr>
          <w:color w:val="0F4761" w:themeColor="accent1" w:themeShade="BF"/>
          <w:sz w:val="40"/>
          <w:szCs w:val="40"/>
        </w:rPr>
        <w:t xml:space="preserve">B. </w:t>
      </w:r>
      <w:r w:rsidR="00B1099A" w:rsidRPr="00AB3103">
        <w:rPr>
          <w:color w:val="0F4761" w:themeColor="accent1" w:themeShade="BF"/>
          <w:sz w:val="40"/>
          <w:szCs w:val="40"/>
        </w:rPr>
        <w:t>Introducción</w:t>
      </w:r>
    </w:p>
    <w:p w14:paraId="2EB70BF2" w14:textId="4E2BC641" w:rsidR="00431C61" w:rsidRPr="00AF12E3" w:rsidRDefault="00431C61" w:rsidP="00FA3A78">
      <w:pPr>
        <w:widowControl w:val="0"/>
        <w:spacing w:before="240" w:after="240" w:line="240" w:lineRule="auto"/>
        <w:jc w:val="both"/>
        <w:rPr>
          <w:rFonts w:cstheme="majorBidi"/>
        </w:rPr>
      </w:pPr>
      <w:bookmarkStart w:id="5" w:name="_Hlk184303902"/>
      <w:r w:rsidRPr="00AF12E3">
        <w:rPr>
          <w:rFonts w:cstheme="majorBidi"/>
        </w:rPr>
        <w:t xml:space="preserve">El valor en origen de productos y servicios obtenidos por la </w:t>
      </w:r>
      <w:r w:rsidR="00E41E5A">
        <w:rPr>
          <w:rFonts w:cstheme="majorBidi"/>
        </w:rPr>
        <w:t>a</w:t>
      </w:r>
      <w:r w:rsidRPr="00AF12E3">
        <w:rPr>
          <w:rFonts w:cstheme="majorBidi"/>
        </w:rPr>
        <w:t xml:space="preserve">gricultura </w:t>
      </w:r>
      <w:r w:rsidR="00E41E5A">
        <w:rPr>
          <w:rFonts w:cstheme="majorBidi"/>
        </w:rPr>
        <w:t>f</w:t>
      </w:r>
      <w:r w:rsidRPr="00AF12E3">
        <w:rPr>
          <w:rFonts w:cstheme="majorBidi"/>
        </w:rPr>
        <w:t>amiliar</w:t>
      </w:r>
      <w:r w:rsidR="00461457">
        <w:rPr>
          <w:rFonts w:cstheme="majorBidi"/>
        </w:rPr>
        <w:t xml:space="preserve"> (AF)</w:t>
      </w:r>
      <w:r w:rsidRPr="00AF12E3">
        <w:rPr>
          <w:rFonts w:cstheme="majorBidi"/>
        </w:rPr>
        <w:t xml:space="preserve"> resalta la importancia de generar y retener valor en los territorios donde se producen las materias primas, fortaleciendo las economías locales, </w:t>
      </w:r>
      <w:r w:rsidR="00461457">
        <w:rPr>
          <w:rFonts w:cstheme="majorBidi"/>
        </w:rPr>
        <w:t xml:space="preserve">con presencia importante de la </w:t>
      </w:r>
      <w:r w:rsidRPr="00AF12E3">
        <w:rPr>
          <w:rFonts w:cstheme="majorBidi"/>
        </w:rPr>
        <w:t xml:space="preserve">pequeña producción y </w:t>
      </w:r>
      <w:r w:rsidR="00461457">
        <w:rPr>
          <w:rFonts w:cstheme="majorBidi"/>
        </w:rPr>
        <w:t xml:space="preserve">la </w:t>
      </w:r>
      <w:r w:rsidRPr="00AF12E3">
        <w:rPr>
          <w:rFonts w:cstheme="majorBidi"/>
        </w:rPr>
        <w:t>MIPYME, mediante la</w:t>
      </w:r>
      <w:r w:rsidR="00461457">
        <w:rPr>
          <w:rFonts w:cstheme="majorBidi"/>
        </w:rPr>
        <w:t xml:space="preserve"> conservación y la transformación de</w:t>
      </w:r>
      <w:r w:rsidR="003167D2">
        <w:rPr>
          <w:rFonts w:cstheme="majorBidi"/>
        </w:rPr>
        <w:t xml:space="preserve"> materias primas</w:t>
      </w:r>
      <w:r w:rsidRPr="00AF12E3">
        <w:rPr>
          <w:rFonts w:cstheme="majorBidi"/>
        </w:rPr>
        <w:t>,</w:t>
      </w:r>
      <w:r w:rsidR="001A3E77">
        <w:rPr>
          <w:rFonts w:cstheme="majorBidi"/>
        </w:rPr>
        <w:t xml:space="preserve"> así como</w:t>
      </w:r>
      <w:r w:rsidRPr="00AF12E3">
        <w:rPr>
          <w:rFonts w:cstheme="majorBidi"/>
        </w:rPr>
        <w:t xml:space="preserve"> la incorporación de atributos ambientales y sociales que </w:t>
      </w:r>
      <w:r w:rsidR="003167D2">
        <w:rPr>
          <w:rFonts w:cstheme="majorBidi"/>
        </w:rPr>
        <w:t>valoricen los</w:t>
      </w:r>
      <w:r w:rsidRPr="00AF12E3">
        <w:rPr>
          <w:rFonts w:cstheme="majorBidi"/>
        </w:rPr>
        <w:t xml:space="preserve"> mercado</w:t>
      </w:r>
      <w:r w:rsidR="003167D2">
        <w:rPr>
          <w:rFonts w:cstheme="majorBidi"/>
        </w:rPr>
        <w:t>s</w:t>
      </w:r>
      <w:r w:rsidRPr="00AF12E3">
        <w:rPr>
          <w:rFonts w:cstheme="majorBidi"/>
        </w:rPr>
        <w:t xml:space="preserve">. Este enfoque promueve la diferenciación de productos </w:t>
      </w:r>
      <w:r w:rsidR="00212F07">
        <w:rPr>
          <w:rFonts w:cstheme="majorBidi"/>
        </w:rPr>
        <w:t xml:space="preserve">sobre la base </w:t>
      </w:r>
      <w:r w:rsidRPr="00AF12E3">
        <w:rPr>
          <w:rFonts w:cstheme="majorBidi"/>
        </w:rPr>
        <w:t xml:space="preserve">de características locales como calidad, sostenibilidad y tradiciones, </w:t>
      </w:r>
      <w:r w:rsidR="00212F07">
        <w:rPr>
          <w:rFonts w:cstheme="majorBidi"/>
        </w:rPr>
        <w:t xml:space="preserve">que les permita </w:t>
      </w:r>
      <w:r w:rsidRPr="00AF12E3">
        <w:rPr>
          <w:rFonts w:cstheme="majorBidi"/>
        </w:rPr>
        <w:t xml:space="preserve">una vinculación </w:t>
      </w:r>
      <w:r w:rsidR="00212F07">
        <w:rPr>
          <w:rFonts w:cstheme="majorBidi"/>
        </w:rPr>
        <w:t>competitiva</w:t>
      </w:r>
      <w:r w:rsidRPr="00AF12E3">
        <w:rPr>
          <w:rFonts w:cstheme="majorBidi"/>
        </w:rPr>
        <w:t xml:space="preserve"> con actores en la cadena de valor para acceder de manera sostenible a mercados dinámicos y remunerativos. </w:t>
      </w:r>
    </w:p>
    <w:bookmarkEnd w:id="5"/>
    <w:p w14:paraId="23E6D244" w14:textId="5D2A13DD" w:rsidR="00DC1C40" w:rsidRDefault="00431C61" w:rsidP="00FA3A78">
      <w:pPr>
        <w:widowControl w:val="0"/>
        <w:spacing w:before="240" w:after="240" w:line="240" w:lineRule="auto"/>
        <w:jc w:val="both"/>
      </w:pPr>
      <w:r w:rsidRPr="00AF12E3">
        <w:rPr>
          <w:rFonts w:cstheme="majorBidi"/>
        </w:rPr>
        <w:t>A partir de esta visión</w:t>
      </w:r>
      <w:r w:rsidR="00682023">
        <w:rPr>
          <w:rFonts w:cstheme="majorBidi"/>
        </w:rPr>
        <w:t>,</w:t>
      </w:r>
      <w:r w:rsidRPr="00AF12E3">
        <w:rPr>
          <w:rFonts w:cstheme="majorBidi"/>
        </w:rPr>
        <w:t xml:space="preserve"> el IICA</w:t>
      </w:r>
      <w:r w:rsidR="00682023">
        <w:rPr>
          <w:rFonts w:cstheme="majorBidi"/>
        </w:rPr>
        <w:t xml:space="preserve"> </w:t>
      </w:r>
      <w:r w:rsidR="00603FE1">
        <w:rPr>
          <w:rFonts w:cstheme="majorBidi"/>
        </w:rPr>
        <w:t>impulsa desde</w:t>
      </w:r>
      <w:r w:rsidRPr="00AF12E3">
        <w:rPr>
          <w:rFonts w:cstheme="majorBidi"/>
        </w:rPr>
        <w:t xml:space="preserve"> </w:t>
      </w:r>
      <w:r w:rsidR="0099178C" w:rsidRPr="00AF12E3">
        <w:t>el segundo semestre del año 2024</w:t>
      </w:r>
      <w:r w:rsidR="00126788">
        <w:t xml:space="preserve">, la </w:t>
      </w:r>
      <w:r w:rsidR="00E41E5A">
        <w:t>Acción Colectiva</w:t>
      </w:r>
      <w:r w:rsidR="00126788">
        <w:t xml:space="preserve"> </w:t>
      </w:r>
      <w:r w:rsidR="00E41E5A" w:rsidRPr="00AF12E3">
        <w:t>“</w:t>
      </w:r>
      <w:r w:rsidR="00305CC6" w:rsidRPr="00910D99">
        <w:t xml:space="preserve">Valor en origen para la vinculación competitiva de la Agricultura </w:t>
      </w:r>
      <w:r w:rsidR="00305CC6" w:rsidRPr="00910D99">
        <w:rPr>
          <w:rFonts w:cstheme="majorBidi"/>
        </w:rPr>
        <w:t>Familiar</w:t>
      </w:r>
      <w:r w:rsidR="00305CC6" w:rsidRPr="00910D99">
        <w:t xml:space="preserve"> a mercados dinámicos</w:t>
      </w:r>
      <w:r w:rsidR="00305CC6">
        <w:t>”</w:t>
      </w:r>
      <w:r w:rsidR="00126788">
        <w:rPr>
          <w:rStyle w:val="FootnoteReference"/>
        </w:rPr>
        <w:footnoteReference w:id="2"/>
      </w:r>
      <w:r w:rsidR="00126788">
        <w:t xml:space="preserve">, que </w:t>
      </w:r>
      <w:r w:rsidR="001826F0" w:rsidRPr="00AF12E3">
        <w:t xml:space="preserve">tiene como característica diferenciadora el </w:t>
      </w:r>
      <w:r w:rsidR="00AB5A39">
        <w:t>buscar</w:t>
      </w:r>
      <w:r w:rsidR="001826F0">
        <w:t xml:space="preserve"> </w:t>
      </w:r>
      <w:r w:rsidR="001826F0" w:rsidRPr="00AF12E3">
        <w:t>brindar a sus socios y usuarios</w:t>
      </w:r>
      <w:r w:rsidR="00DC1C40">
        <w:t>:</w:t>
      </w:r>
      <w:r w:rsidR="001826F0" w:rsidRPr="00AF12E3">
        <w:t xml:space="preserve"> </w:t>
      </w:r>
    </w:p>
    <w:p w14:paraId="1A02241D" w14:textId="1B73DC42" w:rsidR="00DC1C40" w:rsidRDefault="001826F0" w:rsidP="00A719EF">
      <w:pPr>
        <w:pStyle w:val="ListParagraph"/>
        <w:numPr>
          <w:ilvl w:val="0"/>
          <w:numId w:val="2"/>
        </w:numPr>
        <w:spacing w:before="120" w:after="120" w:line="240" w:lineRule="auto"/>
        <w:ind w:left="567" w:hanging="578"/>
        <w:contextualSpacing w:val="0"/>
        <w:jc w:val="both"/>
      </w:pPr>
      <w:r w:rsidRPr="00AF12E3">
        <w:t xml:space="preserve">información y conocimientos generados de </w:t>
      </w:r>
      <w:r w:rsidR="00DC1C40">
        <w:t xml:space="preserve">los aprendizajes obtenidos </w:t>
      </w:r>
      <w:r w:rsidR="00AB5A39">
        <w:t xml:space="preserve">por actores clave en las Américas a partir </w:t>
      </w:r>
      <w:r w:rsidR="00DC1C40">
        <w:t xml:space="preserve">de la implementación de programas, proyectos u otras </w:t>
      </w:r>
      <w:r w:rsidRPr="00AF12E3">
        <w:t>estrategias públicas, privadas o de la sociedad civil</w:t>
      </w:r>
      <w:r w:rsidR="00DC1C40">
        <w:t xml:space="preserve">, </w:t>
      </w:r>
      <w:r w:rsidR="00E41E5A">
        <w:t>orientados a</w:t>
      </w:r>
      <w:r w:rsidRPr="00AF12E3">
        <w:t xml:space="preserve"> la vinculación competitiva de la agricultura familiar, la pequeña producción organizada y las MIPYMES rurales a mercados</w:t>
      </w:r>
      <w:r w:rsidR="00AB5A39">
        <w:t xml:space="preserve"> de forma competitiva. Aquí se torna fundamental el </w:t>
      </w:r>
      <w:r w:rsidR="00DC1C40">
        <w:t xml:space="preserve">interés </w:t>
      </w:r>
      <w:r w:rsidR="00AB5A39">
        <w:t xml:space="preserve">de estos actores en ser socios de la </w:t>
      </w:r>
      <w:r w:rsidR="00E41E5A">
        <w:t>AC</w:t>
      </w:r>
      <w:r w:rsidR="00AB5A39">
        <w:t xml:space="preserve"> y su voluntad </w:t>
      </w:r>
      <w:r w:rsidR="00DC1C40">
        <w:t>en documentar, analizar y capitalizar dichos aprendizajes;</w:t>
      </w:r>
    </w:p>
    <w:p w14:paraId="66E5848E" w14:textId="58A269A6" w:rsidR="00DC1C40" w:rsidRDefault="00DC1C40" w:rsidP="00A719EF">
      <w:pPr>
        <w:pStyle w:val="ListParagraph"/>
        <w:numPr>
          <w:ilvl w:val="0"/>
          <w:numId w:val="2"/>
        </w:numPr>
        <w:spacing w:before="120" w:after="120" w:line="240" w:lineRule="auto"/>
        <w:ind w:left="567" w:hanging="578"/>
        <w:contextualSpacing w:val="0"/>
        <w:jc w:val="both"/>
      </w:pPr>
      <w:r>
        <w:t>espacio</w:t>
      </w:r>
      <w:r w:rsidR="00F702C2">
        <w:t>s</w:t>
      </w:r>
      <w:r>
        <w:t xml:space="preserve"> de diálogo e intercambio que permita</w:t>
      </w:r>
      <w:r w:rsidR="00F702C2">
        <w:t>n</w:t>
      </w:r>
      <w:r>
        <w:t xml:space="preserve">, a partir de </w:t>
      </w:r>
      <w:r w:rsidR="00AB5A39">
        <w:t>l</w:t>
      </w:r>
      <w:r>
        <w:t>a reflexión y la proposición conjunta entre socios o aliados,</w:t>
      </w:r>
      <w:r w:rsidR="00E41E5A">
        <w:t xml:space="preserve"> de acciones conjuntas para</w:t>
      </w:r>
      <w:r>
        <w:t xml:space="preserve"> fortalecer, escalar y/o replicar iniciativas </w:t>
      </w:r>
      <w:r w:rsidR="00AB5A39">
        <w:t xml:space="preserve">que impulsen </w:t>
      </w:r>
      <w:r w:rsidR="00E249D4">
        <w:t>la temática</w:t>
      </w:r>
      <w:r>
        <w:t>; y,</w:t>
      </w:r>
    </w:p>
    <w:p w14:paraId="690EAF57" w14:textId="4E01BD05" w:rsidR="001826F0" w:rsidRPr="00AF12E3" w:rsidRDefault="00DC1C40" w:rsidP="00A719EF">
      <w:pPr>
        <w:pStyle w:val="ListParagraph"/>
        <w:numPr>
          <w:ilvl w:val="0"/>
          <w:numId w:val="2"/>
        </w:numPr>
        <w:spacing w:before="120" w:after="120" w:line="240" w:lineRule="auto"/>
        <w:ind w:left="567" w:hanging="578"/>
        <w:contextualSpacing w:val="0"/>
        <w:jc w:val="both"/>
      </w:pPr>
      <w:r>
        <w:t xml:space="preserve">la </w:t>
      </w:r>
      <w:r w:rsidR="00126788">
        <w:t>generación</w:t>
      </w:r>
      <w:r>
        <w:t xml:space="preserve"> de nuevas iniciativas que fortalezcan el valor en origen para la competitividad de la AF en sus mercados y el desarrollo de sus territorios</w:t>
      </w:r>
      <w:r w:rsidR="00212F07">
        <w:t>, incluyendo la generación y el mejoramiento de instrumentos de política.</w:t>
      </w:r>
    </w:p>
    <w:p w14:paraId="6EDC4BD9" w14:textId="17FF644C" w:rsidR="00DA01DA" w:rsidRPr="00AF12E3" w:rsidRDefault="00E732C7" w:rsidP="00FA3A78">
      <w:pPr>
        <w:spacing w:before="240" w:after="240" w:line="240" w:lineRule="auto"/>
        <w:jc w:val="both"/>
      </w:pPr>
      <w:r>
        <w:t xml:space="preserve">Es por ello, que </w:t>
      </w:r>
      <w:r w:rsidR="00322F06">
        <w:t>el</w:t>
      </w:r>
      <w:r w:rsidR="00302219">
        <w:t xml:space="preserve"> </w:t>
      </w:r>
      <w:r w:rsidR="00B6046D" w:rsidRPr="00AF12E3">
        <w:t>público meta</w:t>
      </w:r>
      <w:r w:rsidR="00322F06">
        <w:t xml:space="preserve"> de la Acción Colectiva está conformado por</w:t>
      </w:r>
      <w:r w:rsidR="00B6046D" w:rsidRPr="00AF12E3">
        <w:t>:</w:t>
      </w:r>
    </w:p>
    <w:p w14:paraId="21A78C5A" w14:textId="4F310EC8" w:rsidR="00B6046D" w:rsidRPr="00BE181F" w:rsidRDefault="00B6046D" w:rsidP="00A719EF">
      <w:pPr>
        <w:pStyle w:val="ListParagraph"/>
        <w:numPr>
          <w:ilvl w:val="0"/>
          <w:numId w:val="76"/>
        </w:numPr>
        <w:spacing w:before="120" w:after="120" w:line="240" w:lineRule="auto"/>
        <w:ind w:left="567" w:hanging="425"/>
        <w:contextualSpacing w:val="0"/>
        <w:jc w:val="both"/>
        <w:rPr>
          <w:lang w:val="es-ES"/>
        </w:rPr>
      </w:pPr>
      <w:r w:rsidRPr="00AF12E3">
        <w:rPr>
          <w:color w:val="0D0D0D" w:themeColor="text1" w:themeTint="F2"/>
          <w:lang w:val="es-ES"/>
        </w:rPr>
        <w:t xml:space="preserve">Funcionarios </w:t>
      </w:r>
      <w:r w:rsidR="00E41E5A">
        <w:rPr>
          <w:color w:val="0D0D0D" w:themeColor="text1" w:themeTint="F2"/>
          <w:lang w:val="es-ES"/>
        </w:rPr>
        <w:t xml:space="preserve">públicos </w:t>
      </w:r>
      <w:r w:rsidRPr="00AF12E3">
        <w:rPr>
          <w:color w:val="0D0D0D" w:themeColor="text1" w:themeTint="F2"/>
          <w:lang w:val="es-ES"/>
        </w:rPr>
        <w:t>y técnicos del orden nacional, regional o local, relacionad</w:t>
      </w:r>
      <w:r w:rsidR="00E732C7">
        <w:rPr>
          <w:color w:val="0D0D0D" w:themeColor="text1" w:themeTint="F2"/>
          <w:lang w:val="es-ES"/>
        </w:rPr>
        <w:t>o</w:t>
      </w:r>
      <w:r w:rsidRPr="00AF12E3">
        <w:rPr>
          <w:color w:val="0D0D0D" w:themeColor="text1" w:themeTint="F2"/>
          <w:lang w:val="es-ES"/>
        </w:rPr>
        <w:t xml:space="preserve">s con la </w:t>
      </w:r>
      <w:r w:rsidRPr="00BE181F">
        <w:rPr>
          <w:lang w:val="es-ES"/>
        </w:rPr>
        <w:t>formulación e implementación de política</w:t>
      </w:r>
      <w:r w:rsidR="00E41E5A">
        <w:rPr>
          <w:lang w:val="es-ES"/>
        </w:rPr>
        <w:t>s</w:t>
      </w:r>
      <w:r w:rsidRPr="00BE181F">
        <w:rPr>
          <w:lang w:val="es-ES"/>
        </w:rPr>
        <w:t xml:space="preserve"> pública</w:t>
      </w:r>
      <w:r w:rsidR="00E41E5A">
        <w:rPr>
          <w:lang w:val="es-ES"/>
        </w:rPr>
        <w:t>s</w:t>
      </w:r>
      <w:r w:rsidRPr="00BE181F">
        <w:rPr>
          <w:lang w:val="es-ES"/>
        </w:rPr>
        <w:t>.</w:t>
      </w:r>
    </w:p>
    <w:p w14:paraId="33C029C5" w14:textId="4AC02E67" w:rsidR="00B6046D" w:rsidRPr="00BE181F" w:rsidRDefault="00B6046D" w:rsidP="00A719EF">
      <w:pPr>
        <w:pStyle w:val="ListParagraph"/>
        <w:numPr>
          <w:ilvl w:val="0"/>
          <w:numId w:val="76"/>
        </w:numPr>
        <w:spacing w:before="120" w:after="120" w:line="240" w:lineRule="auto"/>
        <w:ind w:left="567" w:hanging="425"/>
        <w:contextualSpacing w:val="0"/>
        <w:jc w:val="both"/>
        <w:rPr>
          <w:lang w:val="es-ES"/>
        </w:rPr>
      </w:pPr>
      <w:r w:rsidRPr="00BE181F">
        <w:rPr>
          <w:lang w:val="es-ES"/>
        </w:rPr>
        <w:t xml:space="preserve">Técnicos y facilitadores de organizaciones de la sociedad civil o de organizaciones privadas </w:t>
      </w:r>
      <w:r w:rsidR="002D2205" w:rsidRPr="00BE181F">
        <w:rPr>
          <w:lang w:val="es-ES"/>
        </w:rPr>
        <w:t xml:space="preserve">con iniciativas </w:t>
      </w:r>
      <w:r w:rsidRPr="00BE181F">
        <w:rPr>
          <w:lang w:val="es-ES"/>
        </w:rPr>
        <w:t>de interés público.</w:t>
      </w:r>
    </w:p>
    <w:p w14:paraId="6E0F3292" w14:textId="15677FC8" w:rsidR="00B6046D" w:rsidRPr="00BE181F" w:rsidRDefault="00B6046D" w:rsidP="00A719EF">
      <w:pPr>
        <w:pStyle w:val="ListParagraph"/>
        <w:numPr>
          <w:ilvl w:val="0"/>
          <w:numId w:val="76"/>
        </w:numPr>
        <w:spacing w:before="120" w:after="120" w:line="240" w:lineRule="auto"/>
        <w:ind w:left="567" w:hanging="425"/>
        <w:contextualSpacing w:val="0"/>
        <w:jc w:val="both"/>
        <w:rPr>
          <w:lang w:val="es-ES"/>
        </w:rPr>
      </w:pPr>
      <w:r w:rsidRPr="00BE181F">
        <w:rPr>
          <w:lang w:val="es-ES"/>
        </w:rPr>
        <w:t>Líderes, técnicos y asesores de organizaciones de la agricultura familiar, consolidada o en transición, interesad</w:t>
      </w:r>
      <w:r w:rsidR="00E41E5A">
        <w:rPr>
          <w:lang w:val="es-ES"/>
        </w:rPr>
        <w:t>o</w:t>
      </w:r>
      <w:r w:rsidRPr="00BE181F">
        <w:rPr>
          <w:lang w:val="es-ES"/>
        </w:rPr>
        <w:t xml:space="preserve">s en mejorar sus condiciones y aumentar las oportunidades de acceso sostenible a mercados dinámicos. </w:t>
      </w:r>
    </w:p>
    <w:p w14:paraId="12A49599" w14:textId="39ACA9AB" w:rsidR="00C5226A" w:rsidRDefault="00AB3103" w:rsidP="00341744">
      <w:pPr>
        <w:pStyle w:val="Heading1"/>
        <w:numPr>
          <w:ilvl w:val="0"/>
          <w:numId w:val="75"/>
        </w:numPr>
        <w:ind w:left="700"/>
      </w:pPr>
      <w:r>
        <w:t xml:space="preserve"> </w:t>
      </w:r>
      <w:bookmarkStart w:id="6" w:name="_Toc199149440"/>
      <w:bookmarkStart w:id="7" w:name="_Toc199149554"/>
      <w:bookmarkStart w:id="8" w:name="_Toc199149594"/>
      <w:bookmarkStart w:id="9" w:name="_Toc199313142"/>
      <w:r w:rsidR="00C5226A" w:rsidRPr="00BE181F">
        <w:t>Justificación</w:t>
      </w:r>
      <w:bookmarkEnd w:id="6"/>
      <w:bookmarkEnd w:id="7"/>
      <w:bookmarkEnd w:id="8"/>
      <w:bookmarkEnd w:id="9"/>
    </w:p>
    <w:p w14:paraId="173F3781" w14:textId="77777777" w:rsidR="00BA24D4" w:rsidRPr="00BA24D4" w:rsidRDefault="00BA24D4" w:rsidP="00BA24D4">
      <w:pPr>
        <w:widowControl w:val="0"/>
        <w:spacing w:before="240" w:after="240" w:line="240" w:lineRule="auto"/>
        <w:jc w:val="both"/>
        <w:rPr>
          <w:lang w:val="es-ES"/>
        </w:rPr>
      </w:pPr>
      <w:r w:rsidRPr="00BA24D4">
        <w:rPr>
          <w:lang w:val="es-ES"/>
        </w:rPr>
        <w:t xml:space="preserve">Como parte de la implementación de la AC, en el marco de la gestión de alianzas, se desarrolló una estrategia de socialización de la propuesta, uno de cuyos resultados fue la </w:t>
      </w:r>
      <w:r w:rsidRPr="00BA24D4">
        <w:rPr>
          <w:rFonts w:cstheme="majorBidi"/>
        </w:rPr>
        <w:t>manifestación</w:t>
      </w:r>
      <w:r w:rsidRPr="00BA24D4">
        <w:rPr>
          <w:lang w:val="es-ES"/>
        </w:rPr>
        <w:t xml:space="preserve"> de interés y la solicitud de la Secretaría General de la Comunidad Andina (SGCAN)</w:t>
      </w:r>
      <w:r w:rsidRPr="00BE181F">
        <w:rPr>
          <w:rStyle w:val="FootnoteReference"/>
          <w:lang w:val="es-ES"/>
        </w:rPr>
        <w:footnoteReference w:id="3"/>
      </w:r>
      <w:r w:rsidRPr="00BA24D4">
        <w:rPr>
          <w:lang w:val="es-ES"/>
        </w:rPr>
        <w:t>, de contar con: a) una línea de base sobre las políticas públicas y las estrategias privadas de apoyo a la agregación de valor y la vinculación de la agricultura familiar a mercados formales y retributiv</w:t>
      </w:r>
      <w:r w:rsidRPr="00BA24D4">
        <w:rPr>
          <w:sz w:val="28"/>
          <w:szCs w:val="28"/>
          <w:lang w:val="es-ES"/>
        </w:rPr>
        <w:t>os</w:t>
      </w:r>
      <w:r w:rsidRPr="00BA24D4">
        <w:rPr>
          <w:b/>
          <w:bCs/>
          <w:sz w:val="28"/>
          <w:szCs w:val="28"/>
          <w:lang w:val="es-ES"/>
        </w:rPr>
        <w:t xml:space="preserve"> </w:t>
      </w:r>
      <w:r w:rsidRPr="00BA24D4">
        <w:rPr>
          <w:lang w:val="es-ES"/>
        </w:rPr>
        <w:t xml:space="preserve">y b) una propuesta de un proceso regional de diálogos e intercambios alrededor del tema. </w:t>
      </w:r>
    </w:p>
    <w:p w14:paraId="6F40FBC5" w14:textId="77777777" w:rsidR="00BA24D4" w:rsidRPr="00BA24D4" w:rsidRDefault="00BA24D4" w:rsidP="00BA24D4">
      <w:pPr>
        <w:widowControl w:val="0"/>
        <w:spacing w:before="240" w:after="240" w:line="240" w:lineRule="auto"/>
        <w:jc w:val="both"/>
        <w:rPr>
          <w:lang w:val="es-PE"/>
        </w:rPr>
      </w:pPr>
      <w:r w:rsidRPr="00BA24D4">
        <w:rPr>
          <w:lang w:val="es-PE"/>
        </w:rPr>
        <w:t>La Agenda Agropecuaria Andina, actualmente en implementación en los Países Miembros de la Comunidad Andina (CAN), constituye un instrumento estratégico orientado a fortalecer los sistemas agroalimentarios, mejorar la sanidad e inocuidad de los alimentos, dinamizar el comercio regional de productos agropecuarios y facilitar su acceso a mercados internacionales. Esta agenda pone especial énfasis en beneficiar a los pequeños productores, con un enfoque inclusivo que reconoce el rol fundamental de la Agricultura Familiar y el protagonismo de la Mujer Rural en el desarrollo sostenible del sector.</w:t>
      </w:r>
    </w:p>
    <w:p w14:paraId="2B079F57" w14:textId="77777777" w:rsidR="00BA24D4" w:rsidRPr="00BA24D4" w:rsidRDefault="00BA24D4" w:rsidP="00BA24D4">
      <w:pPr>
        <w:widowControl w:val="0"/>
        <w:spacing w:before="240" w:after="240" w:line="240" w:lineRule="auto"/>
        <w:jc w:val="both"/>
        <w:rPr>
          <w:lang w:val="es-PE"/>
        </w:rPr>
      </w:pPr>
      <w:r w:rsidRPr="00BA24D4">
        <w:rPr>
          <w:lang w:val="es-PE"/>
        </w:rPr>
        <w:t>En el marco de la VI Reunión del Consejo de Ministros de Agricultura de la Comunidad Andina, celebrada el 1 de agosto de 2024, los Países Miembros reafirmaron su compromiso con esta agenda y dispusieron la consolidación de una red de cooperación técnica con aliados estratégicos, con el propósito de fortalecer e implementar las distintas acciones priorizadas. Esta decisión ha sido clave para viabilizar proyectos regionales mediante alianzas con organismos internacionales, instituciones especializadas y socios cooperantes.</w:t>
      </w:r>
    </w:p>
    <w:p w14:paraId="5E78A04D" w14:textId="77777777" w:rsidR="00BA24D4" w:rsidRPr="00BA24D4" w:rsidRDefault="00BA24D4" w:rsidP="00BA24D4">
      <w:pPr>
        <w:widowControl w:val="0"/>
        <w:spacing w:before="240" w:after="240" w:line="240" w:lineRule="auto"/>
        <w:jc w:val="both"/>
        <w:rPr>
          <w:lang w:val="es-PE"/>
        </w:rPr>
      </w:pPr>
      <w:r w:rsidRPr="00BA24D4">
        <w:rPr>
          <w:lang w:val="es-PE"/>
        </w:rPr>
        <w:t>Fruto de este esfuerzo conjunto con el IICA y del trabajo técnico sostenido, se ha logrado concretar una de las principales actividades del eje estratégico sobre Agricultura Familiar y Mujer Rural. Esta acción representa un avance significativo en el cumplimiento de los objetivos de la Agenda, al reconocer las necesidades diferenciadas de estos actores y promover políticas públicas que favorezcan su inclusión productiva, económica y social en los sistemas agroalimentarios de la región andina.</w:t>
      </w:r>
    </w:p>
    <w:p w14:paraId="3E61C7C7" w14:textId="1C3DD355" w:rsidR="00322F06" w:rsidRPr="00305CC6" w:rsidRDefault="00322F06" w:rsidP="00322F06">
      <w:pPr>
        <w:widowControl w:val="0"/>
        <w:spacing w:before="240" w:after="240" w:line="240" w:lineRule="auto"/>
        <w:jc w:val="both"/>
        <w:rPr>
          <w:lang w:val="es-ES"/>
        </w:rPr>
      </w:pPr>
      <w:r w:rsidRPr="00BE181F">
        <w:rPr>
          <w:lang w:val="es-ES"/>
        </w:rPr>
        <w:t xml:space="preserve"> Este documento responde a esa solicitud, al tiempo que se espera que contribuya a</w:t>
      </w:r>
      <w:r>
        <w:rPr>
          <w:lang w:val="es-ES"/>
        </w:rPr>
        <w:t xml:space="preserve"> la obtención de </w:t>
      </w:r>
      <w:r w:rsidRPr="00305CC6">
        <w:rPr>
          <w:lang w:val="es-ES"/>
        </w:rPr>
        <w:t xml:space="preserve">los siguientes resultados: </w:t>
      </w:r>
    </w:p>
    <w:p w14:paraId="4839EC7E" w14:textId="77777777" w:rsidR="00322F06" w:rsidRPr="00D045DD" w:rsidRDefault="00322F06" w:rsidP="00341744">
      <w:pPr>
        <w:pStyle w:val="ListParagraph"/>
        <w:numPr>
          <w:ilvl w:val="0"/>
          <w:numId w:val="71"/>
        </w:numPr>
        <w:spacing w:before="240" w:after="240" w:line="240" w:lineRule="auto"/>
        <w:ind w:left="714" w:hanging="357"/>
        <w:contextualSpacing w:val="0"/>
        <w:jc w:val="both"/>
        <w:rPr>
          <w:rFonts w:cstheme="majorBidi"/>
        </w:rPr>
      </w:pPr>
      <w:r w:rsidRPr="00AF12E3">
        <w:rPr>
          <w:rFonts w:cstheme="majorBidi"/>
        </w:rPr>
        <w:t xml:space="preserve">Países </w:t>
      </w:r>
      <w:r>
        <w:rPr>
          <w:rFonts w:cstheme="majorBidi"/>
        </w:rPr>
        <w:t>de la Región Andina</w:t>
      </w:r>
      <w:r w:rsidRPr="00AF12E3">
        <w:rPr>
          <w:rFonts w:cstheme="majorBidi"/>
        </w:rPr>
        <w:t xml:space="preserve"> </w:t>
      </w:r>
      <w:r>
        <w:rPr>
          <w:rFonts w:cstheme="majorBidi"/>
        </w:rPr>
        <w:t>con capacidades fortalecidas</w:t>
      </w:r>
      <w:r w:rsidRPr="00AF12E3">
        <w:rPr>
          <w:rFonts w:cstheme="majorBidi"/>
        </w:rPr>
        <w:t xml:space="preserve"> para gestionar políticas públicas más eficientes y eficaces para vinculación de la AF a mercados dinámicos y su contribución a sistemas agroalimentarios.</w:t>
      </w:r>
    </w:p>
    <w:p w14:paraId="3BA9BC99" w14:textId="02ABA157" w:rsidR="00322F06" w:rsidRPr="00322F06" w:rsidRDefault="00322F06" w:rsidP="00341744">
      <w:pPr>
        <w:pStyle w:val="ListParagraph"/>
        <w:numPr>
          <w:ilvl w:val="0"/>
          <w:numId w:val="71"/>
        </w:numPr>
        <w:spacing w:before="240" w:after="240" w:line="240" w:lineRule="auto"/>
        <w:ind w:left="714" w:hanging="357"/>
        <w:contextualSpacing w:val="0"/>
        <w:jc w:val="both"/>
        <w:rPr>
          <w:rFonts w:cstheme="majorBidi"/>
        </w:rPr>
      </w:pPr>
      <w:r w:rsidRPr="00AF12E3">
        <w:rPr>
          <w:rFonts w:cstheme="majorBidi"/>
        </w:rPr>
        <w:t>Aliados internacionales y nacionales movilizados para contribuir articuladamente en la capitalización de experiencias y la gestión de iniciativas conjuntas.</w:t>
      </w:r>
      <w:r w:rsidRPr="00AF12E3">
        <w:rPr>
          <w:rFonts w:cstheme="majorBidi"/>
          <w:highlight w:val="yellow"/>
        </w:rPr>
        <w:t xml:space="preserve"> </w:t>
      </w:r>
    </w:p>
    <w:p w14:paraId="6A91F261" w14:textId="5B41CC88" w:rsidR="00E732C7" w:rsidRPr="00AF12E3" w:rsidRDefault="00305CC6" w:rsidP="00FA3A78">
      <w:pPr>
        <w:spacing w:before="240" w:after="240" w:line="240" w:lineRule="auto"/>
        <w:jc w:val="both"/>
      </w:pPr>
      <w:r>
        <w:t xml:space="preserve">Las premisas básicas </w:t>
      </w:r>
      <w:r w:rsidR="00603FE1">
        <w:t xml:space="preserve">de </w:t>
      </w:r>
      <w:r w:rsidR="00E732C7">
        <w:t>l</w:t>
      </w:r>
      <w:r w:rsidR="00E732C7" w:rsidRPr="00AF12E3">
        <w:t xml:space="preserve">a </w:t>
      </w:r>
      <w:r w:rsidR="00E41E5A">
        <w:t>AC</w:t>
      </w:r>
      <w:r w:rsidR="00E732C7" w:rsidRPr="00AF12E3">
        <w:t xml:space="preserve"> </w:t>
      </w:r>
      <w:r>
        <w:t>“</w:t>
      </w:r>
      <w:r w:rsidRPr="00910D99">
        <w:t xml:space="preserve">Valor en origen para la vinculación competitiva de la Agricultura </w:t>
      </w:r>
      <w:r w:rsidRPr="00910D99">
        <w:rPr>
          <w:rFonts w:cstheme="majorBidi"/>
        </w:rPr>
        <w:t>Familiar</w:t>
      </w:r>
      <w:r w:rsidRPr="00910D99">
        <w:t xml:space="preserve"> a mercados dinámicos</w:t>
      </w:r>
      <w:r>
        <w:t xml:space="preserve">” </w:t>
      </w:r>
      <w:r w:rsidR="00603FE1">
        <w:t>son</w:t>
      </w:r>
      <w:r w:rsidR="00E732C7" w:rsidRPr="00AF12E3">
        <w:t>:</w:t>
      </w:r>
    </w:p>
    <w:p w14:paraId="7C0C6E91" w14:textId="76C16D6D" w:rsidR="00E732C7" w:rsidRPr="00891D56" w:rsidRDefault="00E732C7" w:rsidP="00D13AFA">
      <w:pPr>
        <w:numPr>
          <w:ilvl w:val="0"/>
          <w:numId w:val="1"/>
        </w:numPr>
        <w:spacing w:before="120" w:after="120" w:line="240" w:lineRule="auto"/>
        <w:ind w:left="714" w:hanging="357"/>
        <w:jc w:val="both"/>
        <w:rPr>
          <w:lang w:val="es-PY"/>
        </w:rPr>
      </w:pPr>
      <w:r w:rsidRPr="00AF12E3">
        <w:rPr>
          <w:lang w:val="es-ES"/>
        </w:rPr>
        <w:t xml:space="preserve">El </w:t>
      </w:r>
      <w:r>
        <w:rPr>
          <w:lang w:val="es-ES"/>
        </w:rPr>
        <w:t xml:space="preserve">creciente </w:t>
      </w:r>
      <w:r w:rsidRPr="00AF12E3">
        <w:rPr>
          <w:lang w:val="es-ES"/>
        </w:rPr>
        <w:t xml:space="preserve">reconocimiento </w:t>
      </w:r>
      <w:r w:rsidR="00603FE1">
        <w:rPr>
          <w:lang w:val="es-ES"/>
        </w:rPr>
        <w:t>de</w:t>
      </w:r>
      <w:r w:rsidRPr="00AF12E3">
        <w:rPr>
          <w:lang w:val="es-ES"/>
        </w:rPr>
        <w:t xml:space="preserve"> que</w:t>
      </w:r>
      <w:r w:rsidR="00603FE1">
        <w:rPr>
          <w:lang w:val="es-ES"/>
        </w:rPr>
        <w:t xml:space="preserve">, </w:t>
      </w:r>
      <w:r w:rsidR="00603FE1" w:rsidRPr="00891D56">
        <w:rPr>
          <w:lang w:val="es-ES"/>
        </w:rPr>
        <w:t>como cualquier otro agente económico</w:t>
      </w:r>
      <w:r w:rsidR="00603FE1">
        <w:rPr>
          <w:lang w:val="es-ES"/>
        </w:rPr>
        <w:t>,</w:t>
      </w:r>
      <w:r w:rsidRPr="00AF12E3">
        <w:rPr>
          <w:lang w:val="es-ES"/>
        </w:rPr>
        <w:t xml:space="preserve"> l</w:t>
      </w:r>
      <w:r w:rsidRPr="00891D56">
        <w:rPr>
          <w:lang w:val="es-ES"/>
        </w:rPr>
        <w:t>a AF,</w:t>
      </w:r>
      <w:r w:rsidRPr="00AF12E3">
        <w:rPr>
          <w:lang w:val="es-ES"/>
        </w:rPr>
        <w:t xml:space="preserve"> los pequeños productores</w:t>
      </w:r>
      <w:r>
        <w:rPr>
          <w:lang w:val="es-ES"/>
        </w:rPr>
        <w:t>,</w:t>
      </w:r>
      <w:r w:rsidRPr="00AF12E3">
        <w:rPr>
          <w:lang w:val="es-ES"/>
        </w:rPr>
        <w:t xml:space="preserve"> </w:t>
      </w:r>
      <w:r w:rsidR="00322F06">
        <w:rPr>
          <w:lang w:val="es-ES"/>
        </w:rPr>
        <w:t xml:space="preserve">las </w:t>
      </w:r>
      <w:r w:rsidRPr="00891D56">
        <w:rPr>
          <w:lang w:val="es-ES"/>
        </w:rPr>
        <w:t>comunidades indígenas</w:t>
      </w:r>
      <w:r>
        <w:rPr>
          <w:lang w:val="es-ES"/>
        </w:rPr>
        <w:t>,</w:t>
      </w:r>
      <w:r w:rsidRPr="00891D56">
        <w:rPr>
          <w:lang w:val="es-ES"/>
        </w:rPr>
        <w:t xml:space="preserve"> </w:t>
      </w:r>
      <w:r w:rsidR="00322F06">
        <w:rPr>
          <w:lang w:val="es-ES"/>
        </w:rPr>
        <w:t xml:space="preserve">y otros grupos </w:t>
      </w:r>
      <w:r w:rsidRPr="00891D56">
        <w:rPr>
          <w:lang w:val="es-ES"/>
        </w:rPr>
        <w:t>organizad</w:t>
      </w:r>
      <w:r>
        <w:rPr>
          <w:lang w:val="es-ES"/>
        </w:rPr>
        <w:t>o</w:t>
      </w:r>
      <w:r w:rsidRPr="00891D56">
        <w:rPr>
          <w:lang w:val="es-ES"/>
        </w:rPr>
        <w:t xml:space="preserve">s y con trayectoria comercial, </w:t>
      </w:r>
      <w:r>
        <w:rPr>
          <w:lang w:val="es-ES"/>
        </w:rPr>
        <w:t>así como</w:t>
      </w:r>
      <w:r w:rsidRPr="00AF12E3">
        <w:rPr>
          <w:lang w:val="es-ES"/>
        </w:rPr>
        <w:t xml:space="preserve"> las MIPYMES </w:t>
      </w:r>
      <w:r w:rsidRPr="00891D56">
        <w:rPr>
          <w:lang w:val="es-ES"/>
        </w:rPr>
        <w:t>responde</w:t>
      </w:r>
      <w:r w:rsidRPr="00AF12E3">
        <w:rPr>
          <w:lang w:val="es-ES"/>
        </w:rPr>
        <w:t>n</w:t>
      </w:r>
      <w:r w:rsidRPr="00891D56">
        <w:rPr>
          <w:lang w:val="es-ES"/>
        </w:rPr>
        <w:t xml:space="preserve"> positivamente a entornos o ambientes que propicien su desarrollo y consolidación</w:t>
      </w:r>
      <w:r w:rsidRPr="00AF12E3">
        <w:rPr>
          <w:lang w:val="es-ES"/>
        </w:rPr>
        <w:t>.</w:t>
      </w:r>
    </w:p>
    <w:p w14:paraId="03FAB022" w14:textId="2EDF5C49" w:rsidR="00E732C7" w:rsidRPr="00A41465" w:rsidRDefault="00E732C7" w:rsidP="00D13AFA">
      <w:pPr>
        <w:numPr>
          <w:ilvl w:val="0"/>
          <w:numId w:val="1"/>
        </w:numPr>
        <w:spacing w:before="120" w:after="120" w:line="240" w:lineRule="auto"/>
        <w:ind w:left="714" w:hanging="357"/>
        <w:jc w:val="both"/>
        <w:rPr>
          <w:lang w:val="es-PY"/>
        </w:rPr>
      </w:pPr>
      <w:r>
        <w:rPr>
          <w:lang w:val="es-ES"/>
        </w:rPr>
        <w:t>La existencia de</w:t>
      </w:r>
      <w:r w:rsidRPr="00AF12E3">
        <w:rPr>
          <w:lang w:val="es-ES"/>
        </w:rPr>
        <w:t xml:space="preserve"> una m</w:t>
      </w:r>
      <w:r w:rsidRPr="00891D56">
        <w:rPr>
          <w:lang w:val="es-ES"/>
        </w:rPr>
        <w:t xml:space="preserve">ayor predisposición de los mercados a </w:t>
      </w:r>
      <w:r w:rsidR="00603FE1">
        <w:rPr>
          <w:lang w:val="es-ES"/>
        </w:rPr>
        <w:t xml:space="preserve">valorizar </w:t>
      </w:r>
      <w:r w:rsidRPr="00891D56">
        <w:rPr>
          <w:lang w:val="es-ES"/>
        </w:rPr>
        <w:t xml:space="preserve">atributos relacionados con la sostenibilidad, </w:t>
      </w:r>
      <w:r w:rsidRPr="00AF12E3">
        <w:rPr>
          <w:lang w:val="es-ES"/>
        </w:rPr>
        <w:t xml:space="preserve">la </w:t>
      </w:r>
      <w:r w:rsidRPr="00891D56">
        <w:rPr>
          <w:lang w:val="es-ES"/>
        </w:rPr>
        <w:t xml:space="preserve">trazabilidad, </w:t>
      </w:r>
      <w:r w:rsidRPr="00AF12E3">
        <w:rPr>
          <w:lang w:val="es-ES"/>
        </w:rPr>
        <w:t xml:space="preserve">la </w:t>
      </w:r>
      <w:r w:rsidRPr="00891D56">
        <w:rPr>
          <w:lang w:val="es-ES"/>
        </w:rPr>
        <w:t>diferenciación</w:t>
      </w:r>
      <w:r w:rsidRPr="00AF12E3">
        <w:rPr>
          <w:lang w:val="es-ES"/>
        </w:rPr>
        <w:t xml:space="preserve"> del producto o servicio</w:t>
      </w:r>
      <w:r w:rsidRPr="00891D56">
        <w:rPr>
          <w:lang w:val="es-ES"/>
        </w:rPr>
        <w:t xml:space="preserve">, </w:t>
      </w:r>
      <w:r>
        <w:rPr>
          <w:lang w:val="es-ES"/>
        </w:rPr>
        <w:t xml:space="preserve">las características del proceso o </w:t>
      </w:r>
      <w:r w:rsidR="00603FE1">
        <w:rPr>
          <w:lang w:val="es-ES"/>
        </w:rPr>
        <w:t xml:space="preserve">el </w:t>
      </w:r>
      <w:r>
        <w:rPr>
          <w:lang w:val="es-ES"/>
        </w:rPr>
        <w:t>sistema productivo del que proviene</w:t>
      </w:r>
      <w:r w:rsidRPr="00AF12E3">
        <w:rPr>
          <w:lang w:val="es-ES"/>
        </w:rPr>
        <w:t xml:space="preserve">, el </w:t>
      </w:r>
      <w:r w:rsidRPr="00891D56">
        <w:rPr>
          <w:lang w:val="es-ES"/>
        </w:rPr>
        <w:t>origen</w:t>
      </w:r>
      <w:r w:rsidRPr="00AF12E3">
        <w:rPr>
          <w:lang w:val="es-ES"/>
        </w:rPr>
        <w:t xml:space="preserve"> (sea geográfico o de autoría)</w:t>
      </w:r>
      <w:r w:rsidRPr="00891D56">
        <w:rPr>
          <w:lang w:val="es-ES"/>
        </w:rPr>
        <w:t xml:space="preserve">, además de las </w:t>
      </w:r>
      <w:r w:rsidRPr="00AF12E3">
        <w:rPr>
          <w:lang w:val="es-ES"/>
        </w:rPr>
        <w:t xml:space="preserve">clásicas </w:t>
      </w:r>
      <w:r w:rsidRPr="00891D56">
        <w:rPr>
          <w:lang w:val="es-ES"/>
        </w:rPr>
        <w:t xml:space="preserve">cualidades de calidad, sanidad </w:t>
      </w:r>
      <w:r w:rsidR="00987EB6">
        <w:rPr>
          <w:lang w:val="es-ES"/>
        </w:rPr>
        <w:t>e inocuidad</w:t>
      </w:r>
      <w:r w:rsidRPr="00891D56">
        <w:rPr>
          <w:lang w:val="es-ES"/>
        </w:rPr>
        <w:t xml:space="preserve"> de </w:t>
      </w:r>
      <w:r w:rsidR="00322F06">
        <w:rPr>
          <w:lang w:val="es-ES"/>
        </w:rPr>
        <w:t xml:space="preserve">los </w:t>
      </w:r>
      <w:r w:rsidRPr="00891D56">
        <w:rPr>
          <w:lang w:val="es-ES"/>
        </w:rPr>
        <w:t>productos</w:t>
      </w:r>
      <w:r w:rsidR="00322F06">
        <w:rPr>
          <w:lang w:val="es-ES"/>
        </w:rPr>
        <w:t xml:space="preserve"> de origen agropecuario, alimentarios y no alimentarios</w:t>
      </w:r>
      <w:r w:rsidRPr="00AF12E3">
        <w:rPr>
          <w:lang w:val="es-ES"/>
        </w:rPr>
        <w:t>.</w:t>
      </w:r>
    </w:p>
    <w:p w14:paraId="4343BAC7" w14:textId="49293C54" w:rsidR="00E732C7" w:rsidRPr="001826F0" w:rsidRDefault="00E732C7" w:rsidP="00D13AFA">
      <w:pPr>
        <w:numPr>
          <w:ilvl w:val="0"/>
          <w:numId w:val="1"/>
        </w:numPr>
        <w:spacing w:before="120" w:after="120" w:line="240" w:lineRule="auto"/>
        <w:ind w:left="714" w:hanging="357"/>
        <w:jc w:val="both"/>
        <w:rPr>
          <w:lang w:val="es-PY"/>
        </w:rPr>
      </w:pPr>
      <w:r>
        <w:rPr>
          <w:lang w:val="es-ES"/>
        </w:rPr>
        <w:t>La trayectoria existente en América Latina</w:t>
      </w:r>
      <w:r w:rsidR="003167D2">
        <w:rPr>
          <w:lang w:val="es-ES"/>
        </w:rPr>
        <w:t xml:space="preserve"> y el Caribe (ALC)</w:t>
      </w:r>
      <w:r>
        <w:rPr>
          <w:lang w:val="es-ES"/>
        </w:rPr>
        <w:t xml:space="preserve">, </w:t>
      </w:r>
      <w:r w:rsidR="00603FE1">
        <w:rPr>
          <w:lang w:val="es-ES"/>
        </w:rPr>
        <w:t xml:space="preserve">incluida </w:t>
      </w:r>
      <w:r>
        <w:rPr>
          <w:lang w:val="es-ES"/>
        </w:rPr>
        <w:t xml:space="preserve">la del IICA, </w:t>
      </w:r>
      <w:r w:rsidR="00461457">
        <w:rPr>
          <w:lang w:val="es-ES"/>
        </w:rPr>
        <w:t xml:space="preserve">sobre el </w:t>
      </w:r>
      <w:r>
        <w:rPr>
          <w:lang w:val="es-ES"/>
        </w:rPr>
        <w:t xml:space="preserve">abordaje conceptual, estratégico y político de temas como </w:t>
      </w:r>
      <w:r w:rsidRPr="00AF12E3">
        <w:t xml:space="preserve">agregación de valor y comercialización </w:t>
      </w:r>
      <w:r w:rsidRPr="0099178C">
        <w:t xml:space="preserve">con enfoques de agroindustria rural (AIR), sistemas agroalimentarios localizados (SIAL), cadenas de valor; agroturismo y </w:t>
      </w:r>
      <w:r w:rsidRPr="00AF12E3">
        <w:t>turismo rural</w:t>
      </w:r>
      <w:r w:rsidRPr="0099178C">
        <w:t>; denominaciones de origen y marcas colectivas; institucionalidad de apoyo y esquemas de comercialización</w:t>
      </w:r>
      <w:r>
        <w:t xml:space="preserve">, entre otros. </w:t>
      </w:r>
    </w:p>
    <w:p w14:paraId="18614780" w14:textId="36CD4EFA" w:rsidR="00E732C7" w:rsidRPr="00891D56" w:rsidRDefault="00E732C7" w:rsidP="00D13AFA">
      <w:pPr>
        <w:numPr>
          <w:ilvl w:val="0"/>
          <w:numId w:val="1"/>
        </w:numPr>
        <w:spacing w:before="120" w:after="120" w:line="240" w:lineRule="auto"/>
        <w:ind w:left="714" w:hanging="357"/>
        <w:jc w:val="both"/>
        <w:rPr>
          <w:lang w:val="es-PY"/>
        </w:rPr>
      </w:pPr>
      <w:r>
        <w:t>Las evidencias existentes en diferentes países y regiones sobre iniciativas, estrategias y políticas públicas impulsadas</w:t>
      </w:r>
      <w:r w:rsidR="00126788">
        <w:t xml:space="preserve">, además de la </w:t>
      </w:r>
      <w:r>
        <w:t xml:space="preserve"> institucionalidad </w:t>
      </w:r>
      <w:r w:rsidRPr="00AF12E3">
        <w:t>pública</w:t>
      </w:r>
      <w:r w:rsidR="00126788">
        <w:t xml:space="preserve">, por </w:t>
      </w:r>
      <w:r>
        <w:t>inst</w:t>
      </w:r>
      <w:r w:rsidR="00051B02">
        <w:t>ancias</w:t>
      </w:r>
      <w:r>
        <w:t xml:space="preserve"> </w:t>
      </w:r>
      <w:r w:rsidRPr="00AF12E3">
        <w:t xml:space="preserve">privadas, organismos internacionales, organizaciones y gremios de productores, </w:t>
      </w:r>
      <w:r w:rsidR="00126788">
        <w:t xml:space="preserve">que </w:t>
      </w:r>
      <w:r>
        <w:t>acompañan al sector público en la</w:t>
      </w:r>
      <w:r w:rsidR="00126788">
        <w:t xml:space="preserve"> formulación e</w:t>
      </w:r>
      <w:r>
        <w:t xml:space="preserve"> implementación de programas y proyectos de amplio alcance, </w:t>
      </w:r>
      <w:r w:rsidRPr="00AF12E3">
        <w:t xml:space="preserve">con resultados </w:t>
      </w:r>
      <w:r>
        <w:t xml:space="preserve">e impactos </w:t>
      </w:r>
      <w:r w:rsidRPr="00AF12E3">
        <w:t xml:space="preserve">relevantes y aprendizajes de alto valor </w:t>
      </w:r>
      <w:r>
        <w:t>a partir de</w:t>
      </w:r>
      <w:r w:rsidRPr="00AF12E3">
        <w:t xml:space="preserve"> </w:t>
      </w:r>
      <w:r>
        <w:t xml:space="preserve">nuevos </w:t>
      </w:r>
      <w:r w:rsidRPr="00AF12E3">
        <w:t>enfoques y metodologías en permanente reconstrucción.</w:t>
      </w:r>
      <w:r>
        <w:t xml:space="preserve"> </w:t>
      </w:r>
    </w:p>
    <w:p w14:paraId="1811D3E6" w14:textId="10FECC21" w:rsidR="00910D99" w:rsidRPr="0048486F" w:rsidRDefault="00E732C7" w:rsidP="00D13AFA">
      <w:pPr>
        <w:numPr>
          <w:ilvl w:val="0"/>
          <w:numId w:val="1"/>
        </w:numPr>
        <w:spacing w:before="120" w:after="120" w:line="240" w:lineRule="auto"/>
        <w:ind w:left="714" w:hanging="357"/>
        <w:jc w:val="both"/>
        <w:rPr>
          <w:lang w:val="es-PY"/>
        </w:rPr>
      </w:pPr>
      <w:r w:rsidRPr="0048486F">
        <w:rPr>
          <w:lang w:val="es-ES"/>
        </w:rPr>
        <w:t xml:space="preserve">El </w:t>
      </w:r>
      <w:r w:rsidR="0048486F" w:rsidRPr="0048486F">
        <w:rPr>
          <w:lang w:val="es-ES"/>
        </w:rPr>
        <w:t xml:space="preserve">creciente efecto de </w:t>
      </w:r>
      <w:r w:rsidRPr="0048486F">
        <w:rPr>
          <w:lang w:val="es-ES"/>
        </w:rPr>
        <w:t xml:space="preserve">los acuerdos globales </w:t>
      </w:r>
      <w:r w:rsidR="0048486F">
        <w:rPr>
          <w:lang w:val="es-ES"/>
        </w:rPr>
        <w:t xml:space="preserve">en la </w:t>
      </w:r>
      <w:r w:rsidR="0048486F" w:rsidRPr="00AF12E3">
        <w:rPr>
          <w:lang w:val="es-ES"/>
        </w:rPr>
        <w:t>moviliza</w:t>
      </w:r>
      <w:r w:rsidR="0048486F">
        <w:rPr>
          <w:lang w:val="es-ES"/>
        </w:rPr>
        <w:t xml:space="preserve">ción de propuestas alrededor del </w:t>
      </w:r>
      <w:r w:rsidRPr="0048486F">
        <w:rPr>
          <w:lang w:val="es-ES"/>
        </w:rPr>
        <w:t xml:space="preserve">desarrollo sostenible y los compromisos </w:t>
      </w:r>
      <w:r w:rsidR="0048486F">
        <w:rPr>
          <w:lang w:val="es-ES"/>
        </w:rPr>
        <w:t xml:space="preserve">asumidos, y en buena parte cumplidos, </w:t>
      </w:r>
      <w:r w:rsidR="00051B02">
        <w:rPr>
          <w:lang w:val="es-ES"/>
        </w:rPr>
        <w:t xml:space="preserve">por </w:t>
      </w:r>
      <w:r w:rsidRPr="0048486F">
        <w:rPr>
          <w:lang w:val="es-ES"/>
        </w:rPr>
        <w:t xml:space="preserve">los países y actores </w:t>
      </w:r>
      <w:r w:rsidR="0048486F">
        <w:rPr>
          <w:lang w:val="es-ES"/>
        </w:rPr>
        <w:t>involucrados.</w:t>
      </w:r>
      <w:r w:rsidRPr="0048486F">
        <w:rPr>
          <w:lang w:val="es-ES"/>
        </w:rPr>
        <w:t xml:space="preserve"> </w:t>
      </w:r>
    </w:p>
    <w:p w14:paraId="683DECC9" w14:textId="7FF7270A" w:rsidR="00443C2C" w:rsidRDefault="00461457" w:rsidP="00FA3A78">
      <w:pPr>
        <w:spacing w:before="240" w:after="240" w:line="240" w:lineRule="auto"/>
        <w:jc w:val="both"/>
      </w:pPr>
      <w:r>
        <w:t>L</w:t>
      </w:r>
      <w:r w:rsidR="0048486F">
        <w:t xml:space="preserve">a AC se </w:t>
      </w:r>
      <w:r w:rsidR="00305CC6" w:rsidRPr="00305CC6">
        <w:t xml:space="preserve">focaliza en organizaciones de la AF en transición o consolidadas, </w:t>
      </w:r>
      <w:r w:rsidR="0048486F">
        <w:t xml:space="preserve">que se vinculan con los mercados, sea a partir de iniciativas autogestionadas </w:t>
      </w:r>
      <w:r w:rsidR="00305CC6" w:rsidRPr="00305CC6">
        <w:t>en algunos territorios o desarrollad</w:t>
      </w:r>
      <w:r w:rsidR="0048486F">
        <w:t>as</w:t>
      </w:r>
      <w:r w:rsidR="00305CC6" w:rsidRPr="00305CC6">
        <w:t xml:space="preserve"> como resultado de </w:t>
      </w:r>
      <w:r w:rsidR="00B123BC">
        <w:t xml:space="preserve">intervenciones de </w:t>
      </w:r>
      <w:r w:rsidR="00443C2C">
        <w:t>entidades públicas, organismos internacionales, organizaciones no gubernamentales, empresas del sector privado, redes o espacios multi</w:t>
      </w:r>
      <w:r w:rsidR="00BE181F">
        <w:t>-</w:t>
      </w:r>
      <w:r w:rsidR="00443C2C">
        <w:t>actor, entre otras.</w:t>
      </w:r>
    </w:p>
    <w:p w14:paraId="5A5AED8E" w14:textId="2839BEC9" w:rsidR="00305CC6" w:rsidRPr="00305CC6" w:rsidRDefault="00443C2C" w:rsidP="00FA3A78">
      <w:pPr>
        <w:spacing w:before="240" w:after="240" w:line="240" w:lineRule="auto"/>
        <w:jc w:val="both"/>
      </w:pPr>
      <w:r>
        <w:t>E</w:t>
      </w:r>
      <w:r w:rsidR="00305CC6" w:rsidRPr="00305CC6">
        <w:t xml:space="preserve">sas unidades económicas de la AF </w:t>
      </w:r>
      <w:r w:rsidR="00256A5B">
        <w:t>tradicionalmente</w:t>
      </w:r>
      <w:r w:rsidR="00305CC6" w:rsidRPr="00305CC6">
        <w:t xml:space="preserve"> han mostrado su capacidad para ser parte de circuitos cortos de comercialización, como ferias de productores o ventas en carretera</w:t>
      </w:r>
      <w:r>
        <w:t>, o para comercializa</w:t>
      </w:r>
      <w:r w:rsidR="00051B02">
        <w:t>r,</w:t>
      </w:r>
      <w:r>
        <w:t xml:space="preserve"> con menor o mayor grado de asociación</w:t>
      </w:r>
      <w:r w:rsidR="00051B02">
        <w:t>,</w:t>
      </w:r>
      <w:r>
        <w:t xml:space="preserve"> </w:t>
      </w:r>
      <w:r w:rsidR="00051B02">
        <w:t>en</w:t>
      </w:r>
      <w:r>
        <w:t xml:space="preserve"> mercados de abastecimiento</w:t>
      </w:r>
      <w:r w:rsidR="00305CC6" w:rsidRPr="00305CC6">
        <w:t xml:space="preserve">. </w:t>
      </w:r>
      <w:r w:rsidR="00B123BC">
        <w:t>M</w:t>
      </w:r>
      <w:r w:rsidR="00305CC6" w:rsidRPr="00305CC6">
        <w:t xml:space="preserve">ás recientemente se han constituido en proveedoras </w:t>
      </w:r>
      <w:r w:rsidR="00B123BC">
        <w:t xml:space="preserve">de </w:t>
      </w:r>
      <w:r w:rsidR="00305CC6" w:rsidRPr="00305CC6">
        <w:t xml:space="preserve">programas de compras públicas, de hoteles, restaurantes y </w:t>
      </w:r>
      <w:r w:rsidR="00B123BC">
        <w:t xml:space="preserve">servicios de </w:t>
      </w:r>
      <w:r w:rsidR="00305CC6" w:rsidRPr="00305CC6">
        <w:t>catering</w:t>
      </w:r>
      <w:r>
        <w:t>,</w:t>
      </w:r>
      <w:r w:rsidR="00305CC6" w:rsidRPr="00305CC6">
        <w:t xml:space="preserve"> y se han articulado con cadenas </w:t>
      </w:r>
      <w:r w:rsidR="00E41E5A">
        <w:t>relacionadas</w:t>
      </w:r>
      <w:r w:rsidR="00305CC6" w:rsidRPr="00305CC6">
        <w:t xml:space="preserve"> a mercados nacionales e internacionales. </w:t>
      </w:r>
    </w:p>
    <w:p w14:paraId="44F276B7" w14:textId="2C1A61E9" w:rsidR="00365BD9" w:rsidRPr="00B123BC" w:rsidRDefault="00B123BC" w:rsidP="00FA3A78">
      <w:pPr>
        <w:spacing w:before="240" w:after="240" w:line="240" w:lineRule="auto"/>
        <w:jc w:val="both"/>
      </w:pPr>
      <w:r>
        <w:t xml:space="preserve">Esos avances se explican, en buena parte por </w:t>
      </w:r>
      <w:r w:rsidR="000765FB" w:rsidRPr="000765FB">
        <w:t xml:space="preserve">la </w:t>
      </w:r>
      <w:r>
        <w:t xml:space="preserve">presencia </w:t>
      </w:r>
      <w:r w:rsidR="000765FB" w:rsidRPr="000765FB">
        <w:t xml:space="preserve">de </w:t>
      </w:r>
      <w:r w:rsidR="000765FB" w:rsidRPr="00365BD9">
        <w:t>instituciones que</w:t>
      </w:r>
      <w:r>
        <w:t xml:space="preserve">, a partir de buenas prácticas de gestión y </w:t>
      </w:r>
      <w:r w:rsidR="00051B02">
        <w:t xml:space="preserve">de </w:t>
      </w:r>
      <w:r>
        <w:t>la aplicación de enfoques e instrumentos innovadores,</w:t>
      </w:r>
      <w:r w:rsidR="000765FB" w:rsidRPr="00365BD9">
        <w:t xml:space="preserve"> contribuy</w:t>
      </w:r>
      <w:r>
        <w:t>e</w:t>
      </w:r>
      <w:r w:rsidR="000765FB" w:rsidRPr="00365BD9">
        <w:t xml:space="preserve">n a crear un clima propicio para </w:t>
      </w:r>
      <w:r>
        <w:t xml:space="preserve">aprovechar fortalezas y oportunidades, así como superar limitantes y debilidades. La AC </w:t>
      </w:r>
      <w:r w:rsidR="00365BD9" w:rsidRPr="00365BD9">
        <w:t xml:space="preserve">busca </w:t>
      </w:r>
      <w:r w:rsidR="000765FB" w:rsidRPr="00365BD9">
        <w:t xml:space="preserve">poner en valor </w:t>
      </w:r>
      <w:r w:rsidR="00365BD9" w:rsidRPr="00365BD9">
        <w:rPr>
          <w:rFonts w:cs="Calibri"/>
        </w:rPr>
        <w:t xml:space="preserve">evidencias </w:t>
      </w:r>
      <w:r w:rsidR="00365BD9" w:rsidRPr="00365BD9">
        <w:rPr>
          <w:lang w:val="es-ES"/>
        </w:rPr>
        <w:t>de esas intervenciones</w:t>
      </w:r>
      <w:r>
        <w:rPr>
          <w:rFonts w:cstheme="minorHAnsi"/>
          <w:lang w:val="es-419"/>
        </w:rPr>
        <w:t xml:space="preserve"> que plantean respuestas para</w:t>
      </w:r>
      <w:r w:rsidR="00365BD9" w:rsidRPr="00365BD9">
        <w:rPr>
          <w:rFonts w:cstheme="minorHAnsi"/>
          <w:lang w:val="es-419"/>
        </w:rPr>
        <w:t>:</w:t>
      </w:r>
    </w:p>
    <w:p w14:paraId="24C135B4" w14:textId="77777777" w:rsidR="00365BD9" w:rsidRPr="00365BD9" w:rsidRDefault="00365BD9" w:rsidP="008279AD">
      <w:pPr>
        <w:pStyle w:val="Default"/>
        <w:numPr>
          <w:ilvl w:val="0"/>
          <w:numId w:val="6"/>
        </w:numPr>
        <w:spacing w:before="120" w:after="120"/>
        <w:ind w:left="284" w:hanging="284"/>
        <w:jc w:val="both"/>
        <w:rPr>
          <w:rFonts w:asciiTheme="minorHAnsi" w:hAnsiTheme="minorHAnsi" w:cstheme="minorHAnsi"/>
          <w:lang w:val="es-419"/>
        </w:rPr>
      </w:pPr>
      <w:r w:rsidRPr="00365BD9">
        <w:rPr>
          <w:rFonts w:asciiTheme="minorHAnsi" w:hAnsiTheme="minorHAnsi" w:cstheme="minorHAnsi"/>
          <w:lang w:val="es-419"/>
        </w:rPr>
        <w:t>la gestión sostenible de los recursos naturales,</w:t>
      </w:r>
    </w:p>
    <w:p w14:paraId="23361176" w14:textId="77777777" w:rsidR="00365BD9" w:rsidRPr="00365BD9" w:rsidRDefault="00365BD9" w:rsidP="008279AD">
      <w:pPr>
        <w:pStyle w:val="Default"/>
        <w:numPr>
          <w:ilvl w:val="0"/>
          <w:numId w:val="6"/>
        </w:numPr>
        <w:spacing w:before="120" w:after="120"/>
        <w:ind w:left="284" w:hanging="284"/>
        <w:jc w:val="both"/>
        <w:rPr>
          <w:rFonts w:asciiTheme="minorHAnsi" w:hAnsiTheme="minorHAnsi" w:cstheme="minorHAnsi"/>
          <w:lang w:val="es-419"/>
        </w:rPr>
      </w:pPr>
      <w:r w:rsidRPr="00365BD9">
        <w:rPr>
          <w:rFonts w:asciiTheme="minorHAnsi" w:hAnsiTheme="minorHAnsi" w:cstheme="minorHAnsi"/>
          <w:lang w:val="es-419"/>
        </w:rPr>
        <w:t xml:space="preserve">la aplicación de principios de la agricultura climáticamente inteligente, </w:t>
      </w:r>
    </w:p>
    <w:p w14:paraId="6C4891E3" w14:textId="77777777" w:rsidR="00365BD9" w:rsidRPr="00365BD9" w:rsidRDefault="00365BD9" w:rsidP="008279AD">
      <w:pPr>
        <w:pStyle w:val="Default"/>
        <w:numPr>
          <w:ilvl w:val="0"/>
          <w:numId w:val="6"/>
        </w:numPr>
        <w:spacing w:before="120" w:after="120"/>
        <w:ind w:left="284" w:hanging="284"/>
        <w:jc w:val="both"/>
        <w:rPr>
          <w:rFonts w:asciiTheme="minorHAnsi" w:hAnsiTheme="minorHAnsi" w:cstheme="minorHAnsi"/>
          <w:lang w:val="es-419"/>
        </w:rPr>
      </w:pPr>
      <w:r w:rsidRPr="00365BD9">
        <w:rPr>
          <w:rFonts w:asciiTheme="minorHAnsi" w:hAnsiTheme="minorHAnsi" w:cstheme="minorHAnsi"/>
          <w:lang w:val="es-419"/>
        </w:rPr>
        <w:t>el incremento de la eficiencia y la eficacia en la cadena de producción y distribución,</w:t>
      </w:r>
    </w:p>
    <w:p w14:paraId="2AD44A40" w14:textId="784CAAF8" w:rsidR="0017314F" w:rsidRPr="00FA3A78" w:rsidRDefault="00365BD9" w:rsidP="008279AD">
      <w:pPr>
        <w:pStyle w:val="Default"/>
        <w:numPr>
          <w:ilvl w:val="0"/>
          <w:numId w:val="6"/>
        </w:numPr>
        <w:spacing w:before="120" w:after="120"/>
        <w:ind w:left="284" w:hanging="284"/>
        <w:jc w:val="both"/>
        <w:rPr>
          <w:rFonts w:asciiTheme="minorHAnsi" w:hAnsiTheme="minorHAnsi"/>
          <w:lang w:val="es-419"/>
        </w:rPr>
      </w:pPr>
      <w:r w:rsidRPr="00365BD9">
        <w:rPr>
          <w:rFonts w:asciiTheme="minorHAnsi" w:hAnsiTheme="minorHAnsi" w:cstheme="minorHAnsi"/>
          <w:lang w:val="es-419"/>
        </w:rPr>
        <w:t>la generación de oportunidades de empleo y aprovechamiento de la mano de obra, conocimientos, y saberes de mujeres, jóvenes, pueblos originarios, migrantes, desplazados, agro-descendientes, entre otros.</w:t>
      </w:r>
    </w:p>
    <w:p w14:paraId="6E629914" w14:textId="33EA14FD" w:rsidR="00005983" w:rsidRPr="00005983" w:rsidRDefault="0011189C" w:rsidP="00FA3A78">
      <w:pPr>
        <w:spacing w:before="240" w:after="240" w:line="240" w:lineRule="auto"/>
        <w:jc w:val="both"/>
      </w:pPr>
      <w:r w:rsidRPr="00365BD9">
        <w:t>E</w:t>
      </w:r>
      <w:r w:rsidR="000765FB" w:rsidRPr="00365BD9">
        <w:t>n esa línea, el presente</w:t>
      </w:r>
      <w:r w:rsidR="00305CC6" w:rsidRPr="00365BD9">
        <w:t xml:space="preserve"> documento </w:t>
      </w:r>
      <w:r w:rsidR="000765FB" w:rsidRPr="00365BD9">
        <w:t>pone a consideración</w:t>
      </w:r>
      <w:r w:rsidR="00305CC6" w:rsidRPr="00365BD9">
        <w:t xml:space="preserve"> </w:t>
      </w:r>
      <w:r w:rsidR="00443C2C" w:rsidRPr="00365BD9">
        <w:t xml:space="preserve">un análisis de estas trayectorias de competitividad sistemática en la Región Andina, a partir del registro </w:t>
      </w:r>
      <w:r w:rsidR="00C74398">
        <w:t xml:space="preserve">de 190 casos o iniciativas </w:t>
      </w:r>
      <w:r w:rsidR="00443C2C" w:rsidRPr="00365BD9">
        <w:t xml:space="preserve">y documentación </w:t>
      </w:r>
      <w:r w:rsidR="00E41E5A">
        <w:t xml:space="preserve">inicial </w:t>
      </w:r>
      <w:r w:rsidR="00443C2C" w:rsidRPr="00365BD9">
        <w:t xml:space="preserve">de </w:t>
      </w:r>
      <w:r w:rsidR="00C74398">
        <w:t xml:space="preserve">poco más de </w:t>
      </w:r>
      <w:r w:rsidR="00443C2C" w:rsidRPr="00365BD9">
        <w:t>1</w:t>
      </w:r>
      <w:r w:rsidR="00C74398">
        <w:t>30</w:t>
      </w:r>
      <w:r w:rsidR="00443C2C" w:rsidRPr="00365BD9">
        <w:t xml:space="preserve"> </w:t>
      </w:r>
      <w:r w:rsidR="00C74398">
        <w:t>de estos</w:t>
      </w:r>
      <w:r w:rsidR="00CB76FC">
        <w:t>, clasifica</w:t>
      </w:r>
      <w:r w:rsidR="0017314F">
        <w:t>dos</w:t>
      </w:r>
      <w:r w:rsidR="00CB76FC">
        <w:t xml:space="preserve"> en las siguientes áreas de concentración</w:t>
      </w:r>
      <w:r w:rsidR="00005983">
        <w:t>:</w:t>
      </w:r>
      <w:r w:rsidR="00005983" w:rsidRPr="00005983">
        <w:t xml:space="preserve"> </w:t>
      </w:r>
    </w:p>
    <w:p w14:paraId="57979105" w14:textId="166D301E" w:rsidR="00005983" w:rsidRPr="0056266C" w:rsidRDefault="002D7784" w:rsidP="008279AD">
      <w:pPr>
        <w:pStyle w:val="ListParagraph"/>
        <w:numPr>
          <w:ilvl w:val="0"/>
          <w:numId w:val="3"/>
        </w:numPr>
        <w:spacing w:before="120" w:after="120" w:line="240" w:lineRule="auto"/>
        <w:ind w:left="357" w:hanging="357"/>
        <w:contextualSpacing w:val="0"/>
        <w:jc w:val="both"/>
        <w:rPr>
          <w:bCs/>
          <w:color w:val="0D0D0D" w:themeColor="text1" w:themeTint="F2"/>
          <w:lang w:val="es-ES"/>
        </w:rPr>
      </w:pPr>
      <w:r>
        <w:rPr>
          <w:bCs/>
          <w:color w:val="0D0D0D" w:themeColor="text1" w:themeTint="F2"/>
        </w:rPr>
        <w:t>A</w:t>
      </w:r>
      <w:r w:rsidR="00005983" w:rsidRPr="0056266C">
        <w:rPr>
          <w:bCs/>
          <w:color w:val="0D0D0D" w:themeColor="text1" w:themeTint="F2"/>
        </w:rPr>
        <w:t xml:space="preserve">rticulación </w:t>
      </w:r>
      <w:r w:rsidR="00184FFC">
        <w:rPr>
          <w:bCs/>
          <w:color w:val="0D0D0D" w:themeColor="text1" w:themeTint="F2"/>
        </w:rPr>
        <w:t xml:space="preserve">de la AF </w:t>
      </w:r>
      <w:r w:rsidR="00005983" w:rsidRPr="0056266C">
        <w:rPr>
          <w:bCs/>
          <w:color w:val="0D0D0D" w:themeColor="text1" w:themeTint="F2"/>
        </w:rPr>
        <w:t xml:space="preserve">con cadenas de valor </w:t>
      </w:r>
      <w:r w:rsidR="00005983">
        <w:rPr>
          <w:bCs/>
          <w:color w:val="0D0D0D" w:themeColor="text1" w:themeTint="F2"/>
        </w:rPr>
        <w:t xml:space="preserve">con énfasis en las </w:t>
      </w:r>
      <w:r w:rsidR="00005983" w:rsidRPr="0056266C">
        <w:rPr>
          <w:bCs/>
          <w:color w:val="0D0D0D" w:themeColor="text1" w:themeTint="F2"/>
        </w:rPr>
        <w:t>Alianzas Productivas</w:t>
      </w:r>
      <w:r w:rsidR="00DF65E7">
        <w:rPr>
          <w:bCs/>
          <w:color w:val="0D0D0D" w:themeColor="text1" w:themeTint="F2"/>
        </w:rPr>
        <w:t>.</w:t>
      </w:r>
    </w:p>
    <w:p w14:paraId="51588FFE" w14:textId="75DBBC5F" w:rsidR="00005983" w:rsidRPr="00567E12" w:rsidRDefault="002D7784" w:rsidP="008279AD">
      <w:pPr>
        <w:pStyle w:val="ListParagraph"/>
        <w:numPr>
          <w:ilvl w:val="0"/>
          <w:numId w:val="3"/>
        </w:numPr>
        <w:spacing w:before="120" w:after="120" w:line="240" w:lineRule="auto"/>
        <w:ind w:left="357" w:hanging="357"/>
        <w:contextualSpacing w:val="0"/>
        <w:jc w:val="both"/>
        <w:rPr>
          <w:bCs/>
          <w:color w:val="0D0D0D"/>
        </w:rPr>
      </w:pPr>
      <w:r>
        <w:rPr>
          <w:bCs/>
          <w:color w:val="0D0D0D"/>
        </w:rPr>
        <w:t>V</w:t>
      </w:r>
      <w:r w:rsidR="00005983">
        <w:rPr>
          <w:bCs/>
          <w:color w:val="0D0D0D"/>
        </w:rPr>
        <w:t>inculación a mercados de c</w:t>
      </w:r>
      <w:r w:rsidR="00005983" w:rsidRPr="0056266C">
        <w:rPr>
          <w:bCs/>
          <w:color w:val="0D0D0D"/>
        </w:rPr>
        <w:t>ompras públicas de alimentos y alimentación escolar</w:t>
      </w:r>
      <w:r w:rsidR="00DF65E7">
        <w:rPr>
          <w:bCs/>
          <w:color w:val="0D0D0D"/>
        </w:rPr>
        <w:t>.</w:t>
      </w:r>
    </w:p>
    <w:p w14:paraId="4D98E282" w14:textId="09D681AD" w:rsidR="00005983" w:rsidRPr="00567E12" w:rsidRDefault="00005983" w:rsidP="008279AD">
      <w:pPr>
        <w:pStyle w:val="ListParagraph"/>
        <w:numPr>
          <w:ilvl w:val="0"/>
          <w:numId w:val="3"/>
        </w:numPr>
        <w:spacing w:before="120" w:after="120" w:line="240" w:lineRule="auto"/>
        <w:ind w:left="357" w:hanging="357"/>
        <w:contextualSpacing w:val="0"/>
        <w:jc w:val="both"/>
        <w:rPr>
          <w:bCs/>
          <w:color w:val="0D0D0D"/>
        </w:rPr>
      </w:pPr>
      <w:r w:rsidRPr="00567E12">
        <w:rPr>
          <w:bCs/>
          <w:color w:val="0D0D0D"/>
        </w:rPr>
        <w:t>Negocios Verdes – Aplicaciones de la Bioeconomía y economía circular</w:t>
      </w:r>
      <w:r w:rsidR="00DF65E7">
        <w:rPr>
          <w:bCs/>
          <w:color w:val="0D0D0D"/>
        </w:rPr>
        <w:t>.</w:t>
      </w:r>
    </w:p>
    <w:p w14:paraId="301BB791" w14:textId="77777777" w:rsidR="00F96EBC" w:rsidRPr="00F96EBC" w:rsidRDefault="00567E12" w:rsidP="008279AD">
      <w:pPr>
        <w:pStyle w:val="ListParagraph"/>
        <w:numPr>
          <w:ilvl w:val="0"/>
          <w:numId w:val="3"/>
        </w:numPr>
        <w:tabs>
          <w:tab w:val="left" w:pos="6495"/>
        </w:tabs>
        <w:spacing w:before="120" w:after="120" w:line="240" w:lineRule="auto"/>
        <w:ind w:left="357" w:hanging="357"/>
        <w:contextualSpacing w:val="0"/>
        <w:jc w:val="both"/>
        <w:rPr>
          <w:rFonts w:cstheme="minorHAnsi"/>
          <w:lang w:val="es-MX"/>
        </w:rPr>
      </w:pPr>
      <w:r w:rsidRPr="00F96EBC">
        <w:rPr>
          <w:bCs/>
          <w:color w:val="0D0D0D"/>
        </w:rPr>
        <w:t>Acceso a segmentos de mercados crecientes que valorizan atributos de calidad asociados al origen y las tradiciones.</w:t>
      </w:r>
    </w:p>
    <w:p w14:paraId="7CFDB034" w14:textId="77777777" w:rsidR="00AE7F74" w:rsidRDefault="00F96EBC" w:rsidP="008279AD">
      <w:pPr>
        <w:pStyle w:val="ListParagraph"/>
        <w:numPr>
          <w:ilvl w:val="0"/>
          <w:numId w:val="3"/>
        </w:numPr>
        <w:tabs>
          <w:tab w:val="left" w:pos="6495"/>
        </w:tabs>
        <w:spacing w:before="120" w:after="120" w:line="240" w:lineRule="auto"/>
        <w:ind w:left="357" w:hanging="357"/>
        <w:contextualSpacing w:val="0"/>
        <w:jc w:val="both"/>
        <w:rPr>
          <w:rFonts w:cstheme="minorHAnsi"/>
          <w:lang w:val="es-MX"/>
        </w:rPr>
      </w:pPr>
      <w:r>
        <w:rPr>
          <w:rFonts w:cstheme="minorHAnsi"/>
          <w:lang w:val="es-MX"/>
        </w:rPr>
        <w:t>I</w:t>
      </w:r>
      <w:r w:rsidRPr="00F96EBC">
        <w:rPr>
          <w:rFonts w:cstheme="minorHAnsi"/>
          <w:lang w:val="es-MX"/>
        </w:rPr>
        <w:t>nversiones de impacto y el financiamiento sostenible</w:t>
      </w:r>
      <w:r>
        <w:rPr>
          <w:rFonts w:cstheme="minorHAnsi"/>
          <w:lang w:val="es-MX"/>
        </w:rPr>
        <w:t xml:space="preserve"> </w:t>
      </w:r>
      <w:r w:rsidR="0017314F">
        <w:rPr>
          <w:rFonts w:cstheme="minorHAnsi"/>
          <w:lang w:val="es-MX"/>
        </w:rPr>
        <w:t xml:space="preserve">que buscan, además de la </w:t>
      </w:r>
      <w:r>
        <w:rPr>
          <w:rFonts w:cstheme="minorHAnsi"/>
          <w:lang w:val="es-MX"/>
        </w:rPr>
        <w:t xml:space="preserve">rentabilidad </w:t>
      </w:r>
      <w:r w:rsidR="0017314F">
        <w:rPr>
          <w:rFonts w:cstheme="minorHAnsi"/>
          <w:lang w:val="es-MX"/>
        </w:rPr>
        <w:t>financiera, generar</w:t>
      </w:r>
      <w:r w:rsidR="00F702C2" w:rsidRPr="00F96EBC">
        <w:rPr>
          <w:rFonts w:cstheme="minorHAnsi"/>
          <w:lang w:val="es-MX"/>
        </w:rPr>
        <w:t xml:space="preserve"> impacto</w:t>
      </w:r>
      <w:r w:rsidR="0017314F">
        <w:rPr>
          <w:rFonts w:cstheme="minorHAnsi"/>
          <w:lang w:val="es-MX"/>
        </w:rPr>
        <w:t>s positivos</w:t>
      </w:r>
      <w:r w:rsidR="00F702C2" w:rsidRPr="00F96EBC">
        <w:rPr>
          <w:rFonts w:cstheme="minorHAnsi"/>
          <w:lang w:val="es-MX"/>
        </w:rPr>
        <w:t xml:space="preserve"> social</w:t>
      </w:r>
      <w:r w:rsidR="0017314F">
        <w:rPr>
          <w:rFonts w:cstheme="minorHAnsi"/>
          <w:lang w:val="es-MX"/>
        </w:rPr>
        <w:t>e</w:t>
      </w:r>
      <w:r w:rsidR="00FA3A78">
        <w:rPr>
          <w:rFonts w:cstheme="minorHAnsi"/>
          <w:lang w:val="es-MX"/>
        </w:rPr>
        <w:t>s</w:t>
      </w:r>
      <w:r w:rsidR="00F702C2" w:rsidRPr="00F96EBC">
        <w:rPr>
          <w:rFonts w:cstheme="minorHAnsi"/>
          <w:lang w:val="es-MX"/>
        </w:rPr>
        <w:t xml:space="preserve"> y ambiental</w:t>
      </w:r>
      <w:r w:rsidR="0017314F">
        <w:rPr>
          <w:rFonts w:cstheme="minorHAnsi"/>
          <w:lang w:val="es-MX"/>
        </w:rPr>
        <w:t>es.</w:t>
      </w:r>
      <w:r w:rsidR="00567E12" w:rsidRPr="00F96EBC">
        <w:rPr>
          <w:rFonts w:cstheme="minorHAnsi"/>
          <w:lang w:val="es-MX"/>
        </w:rPr>
        <w:t xml:space="preserve"> </w:t>
      </w:r>
    </w:p>
    <w:p w14:paraId="08C221D4" w14:textId="640CB72E" w:rsidR="00051B02" w:rsidRPr="00051B02" w:rsidRDefault="00F96EBC" w:rsidP="00051B02">
      <w:pPr>
        <w:pStyle w:val="ListParagraph"/>
        <w:numPr>
          <w:ilvl w:val="0"/>
          <w:numId w:val="3"/>
        </w:numPr>
        <w:tabs>
          <w:tab w:val="left" w:pos="6495"/>
        </w:tabs>
        <w:spacing w:before="120" w:after="120" w:line="240" w:lineRule="auto"/>
        <w:ind w:left="357" w:hanging="357"/>
        <w:contextualSpacing w:val="0"/>
        <w:jc w:val="both"/>
        <w:rPr>
          <w:rFonts w:cstheme="minorHAnsi"/>
          <w:lang w:val="es-MX"/>
        </w:rPr>
      </w:pPr>
      <w:r w:rsidRPr="00AE7F74">
        <w:rPr>
          <w:rFonts w:cstheme="minorHAnsi"/>
          <w:lang w:val="es-MX"/>
        </w:rPr>
        <w:t>Negocios Inclusivos</w:t>
      </w:r>
      <w:r w:rsidR="0017314F" w:rsidRPr="00AE7F74">
        <w:rPr>
          <w:rFonts w:cstheme="minorHAnsi"/>
          <w:lang w:val="es-MX"/>
        </w:rPr>
        <w:t xml:space="preserve">, entendidos </w:t>
      </w:r>
      <w:r w:rsidR="001D2AAB" w:rsidRPr="00AE7F74">
        <w:rPr>
          <w:rFonts w:cstheme="minorHAnsi"/>
          <w:lang w:val="es-MX"/>
        </w:rPr>
        <w:t>como</w:t>
      </w:r>
      <w:r w:rsidR="0017314F" w:rsidRPr="00AE7F74">
        <w:rPr>
          <w:rFonts w:cstheme="minorHAnsi"/>
          <w:lang w:val="es-MX"/>
        </w:rPr>
        <w:t xml:space="preserve"> los </w:t>
      </w:r>
      <w:r w:rsidR="00077261" w:rsidRPr="00AE7F74">
        <w:rPr>
          <w:rFonts w:cstheme="minorHAnsi"/>
          <w:lang w:val="es-MX"/>
        </w:rPr>
        <w:t xml:space="preserve">que </w:t>
      </w:r>
      <w:r w:rsidR="0017314F" w:rsidRPr="00AE7F74">
        <w:rPr>
          <w:rFonts w:cstheme="minorHAnsi"/>
          <w:lang w:val="es-MX"/>
        </w:rPr>
        <w:t>apoya</w:t>
      </w:r>
      <w:r w:rsidR="00077261" w:rsidRPr="00AE7F74">
        <w:rPr>
          <w:rFonts w:cstheme="minorHAnsi"/>
          <w:lang w:val="es-MX"/>
        </w:rPr>
        <w:t>n</w:t>
      </w:r>
      <w:r w:rsidR="0017314F" w:rsidRPr="00AE7F74">
        <w:rPr>
          <w:rFonts w:cstheme="minorHAnsi"/>
          <w:lang w:val="es-MX"/>
        </w:rPr>
        <w:t xml:space="preserve"> la </w:t>
      </w:r>
      <w:r w:rsidR="00567E12" w:rsidRPr="00AE7F74">
        <w:rPr>
          <w:rFonts w:cstheme="minorHAnsi"/>
          <w:lang w:val="es-MX"/>
        </w:rPr>
        <w:t xml:space="preserve">participación </w:t>
      </w:r>
      <w:r w:rsidR="0017314F" w:rsidRPr="00AE7F74">
        <w:rPr>
          <w:rFonts w:cstheme="minorHAnsi"/>
          <w:lang w:val="es-MX"/>
        </w:rPr>
        <w:t xml:space="preserve">destacada </w:t>
      </w:r>
      <w:r w:rsidR="00567E12" w:rsidRPr="00AE7F74">
        <w:rPr>
          <w:rFonts w:cstheme="minorHAnsi"/>
          <w:lang w:val="es-MX"/>
        </w:rPr>
        <w:t xml:space="preserve">de </w:t>
      </w:r>
      <w:r w:rsidR="0017314F" w:rsidRPr="00AE7F74">
        <w:rPr>
          <w:rFonts w:cstheme="minorHAnsi"/>
          <w:lang w:val="es-MX"/>
        </w:rPr>
        <w:t xml:space="preserve">actores </w:t>
      </w:r>
      <w:r w:rsidR="001D2AAB" w:rsidRPr="00AE7F74">
        <w:rPr>
          <w:rFonts w:cstheme="minorHAnsi"/>
          <w:lang w:val="es-MX"/>
        </w:rPr>
        <w:t xml:space="preserve">específicos </w:t>
      </w:r>
      <w:r w:rsidR="0017314F" w:rsidRPr="00AE7F74">
        <w:rPr>
          <w:rFonts w:cstheme="minorHAnsi"/>
          <w:lang w:val="es-MX"/>
        </w:rPr>
        <w:t xml:space="preserve">como </w:t>
      </w:r>
      <w:r w:rsidR="00567E12" w:rsidRPr="00AE7F74">
        <w:rPr>
          <w:rFonts w:cstheme="minorHAnsi"/>
          <w:lang w:val="es-MX"/>
        </w:rPr>
        <w:t>mujeres y jóvenes rurales, poblaciones nativas, afrodescendientes, migrantes</w:t>
      </w:r>
      <w:r w:rsidR="0017314F" w:rsidRPr="00AE7F74">
        <w:rPr>
          <w:rFonts w:cstheme="minorHAnsi"/>
          <w:lang w:val="es-MX"/>
        </w:rPr>
        <w:t xml:space="preserve"> y</w:t>
      </w:r>
      <w:r w:rsidR="00567E12" w:rsidRPr="00AE7F74">
        <w:rPr>
          <w:rFonts w:cstheme="minorHAnsi"/>
          <w:lang w:val="es-MX"/>
        </w:rPr>
        <w:t xml:space="preserve"> </w:t>
      </w:r>
      <w:r w:rsidR="0017314F" w:rsidRPr="00AE7F74">
        <w:rPr>
          <w:rFonts w:cstheme="minorHAnsi"/>
          <w:lang w:val="es-MX"/>
        </w:rPr>
        <w:t xml:space="preserve">desplazados en iniciativas empresariales </w:t>
      </w:r>
      <w:r w:rsidR="00077261" w:rsidRPr="00AE7F74">
        <w:rPr>
          <w:rFonts w:cstheme="minorHAnsi"/>
          <w:lang w:val="es-MX"/>
        </w:rPr>
        <w:t xml:space="preserve">asociativas, </w:t>
      </w:r>
      <w:r w:rsidR="0017314F" w:rsidRPr="00AE7F74">
        <w:rPr>
          <w:rFonts w:cstheme="minorHAnsi"/>
          <w:lang w:val="es-MX"/>
        </w:rPr>
        <w:t>competitivas y sostenibles</w:t>
      </w:r>
      <w:r w:rsidR="00077261" w:rsidRPr="00AE7F74">
        <w:rPr>
          <w:rFonts w:cstheme="minorHAnsi"/>
          <w:lang w:val="es-MX"/>
        </w:rPr>
        <w:t xml:space="preserve"> de la AF</w:t>
      </w:r>
      <w:r w:rsidR="0017314F" w:rsidRPr="00AE7F74">
        <w:rPr>
          <w:rFonts w:cstheme="minorHAnsi"/>
          <w:lang w:val="es-MX"/>
        </w:rPr>
        <w:t>.</w:t>
      </w:r>
    </w:p>
    <w:p w14:paraId="148F8C99" w14:textId="5605215E" w:rsidR="00051B02" w:rsidRPr="00051B02" w:rsidRDefault="00051B02" w:rsidP="00051B02">
      <w:pPr>
        <w:tabs>
          <w:tab w:val="left" w:pos="6495"/>
        </w:tabs>
        <w:spacing w:before="120" w:after="120" w:line="240" w:lineRule="auto"/>
        <w:jc w:val="both"/>
        <w:rPr>
          <w:rFonts w:cstheme="minorHAnsi"/>
          <w:lang w:val="es-PE"/>
        </w:rPr>
      </w:pPr>
      <w:r w:rsidRPr="007F6065">
        <w:rPr>
          <w:lang w:val="es-PE"/>
        </w:rPr>
        <w:t>Se espera que la difusión de experiencias novedosas</w:t>
      </w:r>
      <w:r>
        <w:rPr>
          <w:lang w:val="es-PE"/>
        </w:rPr>
        <w:t xml:space="preserve"> asociadas a estas áreas</w:t>
      </w:r>
      <w:r w:rsidRPr="007F6065">
        <w:rPr>
          <w:lang w:val="es-PE"/>
        </w:rPr>
        <w:t>, el intercambio de conocimientos alrededor de ellas y la socialización de estudios, evaluaciones y propuestas, contribuyan a mejorar la gestión de una nueva generación de políticas públicas dentro de la temática y a mejorar los conocimientos sobre los condicionantes que hacen viable la obtención de resultados positivos, así como sobre el papel de los instrumentos de política pública en la creación de ambientes que propicien cambios positivos en los sistemas agroalimentarios en los que la agricultura familiar es actor estratégico.</w:t>
      </w:r>
    </w:p>
    <w:p w14:paraId="4FACD7F8" w14:textId="06C8D663" w:rsidR="008F4AC3" w:rsidRPr="00BE181F" w:rsidRDefault="00AB3103" w:rsidP="00341744">
      <w:pPr>
        <w:pStyle w:val="Heading1"/>
        <w:numPr>
          <w:ilvl w:val="0"/>
          <w:numId w:val="75"/>
        </w:numPr>
        <w:ind w:left="700"/>
      </w:pPr>
      <w:r>
        <w:t xml:space="preserve"> </w:t>
      </w:r>
      <w:bookmarkStart w:id="10" w:name="_Toc199149441"/>
      <w:bookmarkStart w:id="11" w:name="_Toc199149555"/>
      <w:bookmarkStart w:id="12" w:name="_Toc199149595"/>
      <w:bookmarkStart w:id="13" w:name="_Toc199313143"/>
      <w:r w:rsidR="000D11C9" w:rsidRPr="00BE181F">
        <w:t>Mecanismo</w:t>
      </w:r>
      <w:r w:rsidR="00E25319" w:rsidRPr="00BE181F">
        <w:t xml:space="preserve"> Operativ</w:t>
      </w:r>
      <w:r w:rsidR="000D11C9" w:rsidRPr="00BE181F">
        <w:t>o</w:t>
      </w:r>
      <w:bookmarkEnd w:id="10"/>
      <w:bookmarkEnd w:id="11"/>
      <w:bookmarkEnd w:id="12"/>
      <w:bookmarkEnd w:id="13"/>
    </w:p>
    <w:p w14:paraId="33C481F9" w14:textId="14C5F7B8" w:rsidR="00F47D76" w:rsidRDefault="0017314F" w:rsidP="00FA3A78">
      <w:pPr>
        <w:spacing w:before="240" w:after="240" w:line="240" w:lineRule="auto"/>
        <w:jc w:val="both"/>
        <w:rPr>
          <w:rFonts w:cstheme="minorHAnsi"/>
          <w:lang w:val="es-419"/>
        </w:rPr>
      </w:pPr>
      <w:r>
        <w:rPr>
          <w:rFonts w:cstheme="minorHAnsi"/>
        </w:rPr>
        <w:t xml:space="preserve">A </w:t>
      </w:r>
      <w:r w:rsidR="00E25319" w:rsidRPr="007E24D5">
        <w:rPr>
          <w:rFonts w:cstheme="minorHAnsi"/>
          <w:lang w:val="es-419"/>
        </w:rPr>
        <w:t xml:space="preserve">partir de la permanente identificación, seguimiento y sistematización de experiencias de desarrollos institucionales, marcos de política e intervenciones </w:t>
      </w:r>
      <w:r w:rsidR="00365BD9" w:rsidRPr="007E24D5">
        <w:rPr>
          <w:rFonts w:cstheme="minorHAnsi"/>
          <w:lang w:val="es-419"/>
        </w:rPr>
        <w:t>relacionad</w:t>
      </w:r>
      <w:r>
        <w:rPr>
          <w:rFonts w:cstheme="minorHAnsi"/>
          <w:lang w:val="es-419"/>
        </w:rPr>
        <w:t>a</w:t>
      </w:r>
      <w:r w:rsidR="00365BD9" w:rsidRPr="007E24D5">
        <w:rPr>
          <w:rFonts w:cstheme="minorHAnsi"/>
          <w:lang w:val="es-419"/>
        </w:rPr>
        <w:t xml:space="preserve">s </w:t>
      </w:r>
      <w:r w:rsidR="00077261">
        <w:rPr>
          <w:rFonts w:cstheme="minorHAnsi"/>
          <w:lang w:val="es-419"/>
        </w:rPr>
        <w:t>c</w:t>
      </w:r>
      <w:r>
        <w:rPr>
          <w:rFonts w:cstheme="minorHAnsi"/>
          <w:lang w:val="es-419"/>
        </w:rPr>
        <w:t xml:space="preserve">on las 6 áreas de concentración mencionadas </w:t>
      </w:r>
      <w:r w:rsidR="00077261">
        <w:rPr>
          <w:rFonts w:cstheme="minorHAnsi"/>
          <w:lang w:val="es-419"/>
        </w:rPr>
        <w:t>en la sección anterior</w:t>
      </w:r>
      <w:r w:rsidR="001D2AAB">
        <w:rPr>
          <w:rFonts w:cstheme="minorHAnsi"/>
          <w:lang w:val="es-419"/>
        </w:rPr>
        <w:t>,</w:t>
      </w:r>
      <w:r w:rsidR="00077261">
        <w:rPr>
          <w:rFonts w:cstheme="minorHAnsi"/>
          <w:lang w:val="es-419"/>
        </w:rPr>
        <w:t xml:space="preserve"> se plantea </w:t>
      </w:r>
      <w:r w:rsidR="00E25319" w:rsidRPr="007E24D5">
        <w:rPr>
          <w:rFonts w:cstheme="minorHAnsi"/>
          <w:lang w:val="es-419"/>
        </w:rPr>
        <w:t>propici</w:t>
      </w:r>
      <w:r w:rsidR="00077261">
        <w:rPr>
          <w:rFonts w:cstheme="minorHAnsi"/>
          <w:lang w:val="es-419"/>
        </w:rPr>
        <w:t>ar</w:t>
      </w:r>
      <w:r w:rsidR="00E25319" w:rsidRPr="007E24D5">
        <w:rPr>
          <w:rFonts w:cstheme="minorHAnsi"/>
          <w:lang w:val="es-419"/>
        </w:rPr>
        <w:t xml:space="preserve"> y facilit</w:t>
      </w:r>
      <w:r w:rsidR="00077261">
        <w:rPr>
          <w:rFonts w:cstheme="minorHAnsi"/>
          <w:lang w:val="es-419"/>
        </w:rPr>
        <w:t>ar</w:t>
      </w:r>
      <w:r w:rsidR="00E25319" w:rsidRPr="007E24D5">
        <w:rPr>
          <w:rFonts w:cstheme="minorHAnsi"/>
          <w:lang w:val="es-419"/>
        </w:rPr>
        <w:t xml:space="preserve"> el intercambio </w:t>
      </w:r>
      <w:r w:rsidR="00E25319" w:rsidRPr="00F3167A">
        <w:t>continúo de los conocimientos y las experiencias generadas</w:t>
      </w:r>
      <w:r w:rsidR="007E24D5" w:rsidRPr="00F3167A">
        <w:t xml:space="preserve">, para avanzar </w:t>
      </w:r>
      <w:r w:rsidR="00077261">
        <w:t xml:space="preserve">como fin último, en la discusión y formulación </w:t>
      </w:r>
      <w:r w:rsidR="007E24D5" w:rsidRPr="00F3167A">
        <w:t>de</w:t>
      </w:r>
      <w:r w:rsidR="00077261">
        <w:t xml:space="preserve"> propuestas de </w:t>
      </w:r>
      <w:r w:rsidR="00F47D76" w:rsidRPr="000D11C9">
        <w:rPr>
          <w:rFonts w:eastAsia="Calibri" w:cstheme="minorHAnsi"/>
          <w:kern w:val="0"/>
          <w:lang w:val="es-419"/>
          <w14:ligatures w14:val="none"/>
        </w:rPr>
        <w:t>replicabilidad y escalabilidad</w:t>
      </w:r>
      <w:r w:rsidR="00F47D76" w:rsidRPr="00F3167A">
        <w:t xml:space="preserve"> </w:t>
      </w:r>
      <w:r w:rsidR="00F47D76">
        <w:t xml:space="preserve">de experiencias exitosas y de </w:t>
      </w:r>
      <w:r w:rsidR="007E24D5" w:rsidRPr="00F3167A">
        <w:t xml:space="preserve">nuevas </w:t>
      </w:r>
      <w:r w:rsidR="00077261">
        <w:t>o mejoradas políticas públicas</w:t>
      </w:r>
      <w:r w:rsidR="00F47D76">
        <w:t>. U</w:t>
      </w:r>
      <w:r w:rsidR="00077261">
        <w:t xml:space="preserve">no </w:t>
      </w:r>
      <w:r w:rsidR="00F47D76">
        <w:t>de los</w:t>
      </w:r>
      <w:r w:rsidR="00077261">
        <w:t xml:space="preserve"> pilares</w:t>
      </w:r>
      <w:r w:rsidR="00F47D76">
        <w:t xml:space="preserve"> de ese intercambio es el</w:t>
      </w:r>
      <w:r w:rsidR="00077261">
        <w:t xml:space="preserve"> </w:t>
      </w:r>
      <w:r w:rsidR="00365BD9" w:rsidRPr="00F3167A">
        <w:t>Observatorio de Políticas Públicas para los Sistemas Agroalimentarios (</w:t>
      </w:r>
      <w:hyperlink r:id="rId10" w:history="1">
        <w:r w:rsidR="00365BD9" w:rsidRPr="00F3167A">
          <w:rPr>
            <w:color w:val="004E9A"/>
          </w:rPr>
          <w:t>OPSAa</w:t>
        </w:r>
      </w:hyperlink>
      <w:r w:rsidR="00365BD9" w:rsidRPr="00F3167A">
        <w:t xml:space="preserve">), </w:t>
      </w:r>
      <w:r w:rsidR="00E25319" w:rsidRPr="00F3167A">
        <w:t xml:space="preserve">plataforma digital del IICA especializada en facilitar </w:t>
      </w:r>
      <w:r w:rsidR="00F47D76">
        <w:t xml:space="preserve">estos ejercicios dentro del cual se ha abierto el </w:t>
      </w:r>
      <w:r w:rsidR="007E24D5" w:rsidRPr="00F3167A">
        <w:t>área especializada de “agregación de valor”</w:t>
      </w:r>
      <w:r w:rsidR="00C068AE">
        <w:rPr>
          <w:rStyle w:val="FootnoteReference"/>
        </w:rPr>
        <w:footnoteReference w:id="4"/>
      </w:r>
      <w:r w:rsidR="000D11C9" w:rsidRPr="000D11C9">
        <w:rPr>
          <w:rFonts w:cstheme="minorHAnsi"/>
          <w:kern w:val="0"/>
          <w:lang w:val="es-419"/>
        </w:rPr>
        <w:t>.</w:t>
      </w:r>
      <w:r w:rsidR="00AF2547">
        <w:rPr>
          <w:rFonts w:cstheme="minorHAnsi"/>
          <w:lang w:val="es-419"/>
        </w:rPr>
        <w:t xml:space="preserve"> </w:t>
      </w:r>
    </w:p>
    <w:p w14:paraId="6B013AD4" w14:textId="3EF9A783" w:rsidR="00AF2547" w:rsidRDefault="007F3B51" w:rsidP="00FA3A78">
      <w:pPr>
        <w:spacing w:before="240" w:after="240" w:line="240" w:lineRule="auto"/>
        <w:jc w:val="both"/>
        <w:rPr>
          <w:rFonts w:cstheme="minorHAnsi"/>
          <w:lang w:val="es-419"/>
        </w:rPr>
      </w:pPr>
      <w:r>
        <w:rPr>
          <w:rFonts w:cstheme="minorHAnsi"/>
          <w:lang w:val="es-419"/>
        </w:rPr>
        <w:t>L</w:t>
      </w:r>
      <w:r w:rsidR="000D11C9" w:rsidRPr="000D11C9">
        <w:rPr>
          <w:rFonts w:cstheme="minorHAnsi"/>
          <w:lang w:val="es-419"/>
        </w:rPr>
        <w:t xml:space="preserve">a AC </w:t>
      </w:r>
      <w:r>
        <w:rPr>
          <w:rFonts w:cstheme="minorHAnsi"/>
          <w:lang w:val="es-419"/>
        </w:rPr>
        <w:t>se desarrolla</w:t>
      </w:r>
      <w:r w:rsidR="000D11C9" w:rsidRPr="000D11C9">
        <w:rPr>
          <w:rFonts w:cstheme="minorHAnsi"/>
          <w:lang w:val="es-419"/>
        </w:rPr>
        <w:t xml:space="preserve"> </w:t>
      </w:r>
      <w:r w:rsidR="00F47D76">
        <w:rPr>
          <w:rFonts w:cstheme="minorHAnsi"/>
          <w:lang w:val="es-419"/>
        </w:rPr>
        <w:t>alrededor de</w:t>
      </w:r>
      <w:r w:rsidR="000D11C9" w:rsidRPr="000D11C9">
        <w:rPr>
          <w:rFonts w:cstheme="minorHAnsi"/>
          <w:lang w:val="es-419"/>
        </w:rPr>
        <w:t xml:space="preserve"> 3 ejes</w:t>
      </w:r>
      <w:r w:rsidR="00F47D76">
        <w:rPr>
          <w:rFonts w:cstheme="minorHAnsi"/>
          <w:lang w:val="es-419"/>
        </w:rPr>
        <w:t>: movilización de alianzas, gestión del conocimiento y gestión de nuevas iniciati</w:t>
      </w:r>
      <w:r w:rsidR="00FA3A78">
        <w:rPr>
          <w:rFonts w:cstheme="minorHAnsi"/>
          <w:lang w:val="es-419"/>
        </w:rPr>
        <w:t>v</w:t>
      </w:r>
      <w:r w:rsidR="00F47D76">
        <w:rPr>
          <w:rFonts w:cstheme="minorHAnsi"/>
          <w:lang w:val="es-419"/>
        </w:rPr>
        <w:t>as,</w:t>
      </w:r>
      <w:r w:rsidR="00AF2547">
        <w:rPr>
          <w:rFonts w:cstheme="minorHAnsi"/>
          <w:lang w:val="es-419"/>
        </w:rPr>
        <w:t xml:space="preserve"> co</w:t>
      </w:r>
      <w:r>
        <w:rPr>
          <w:rFonts w:cstheme="minorHAnsi"/>
          <w:lang w:val="es-419"/>
        </w:rPr>
        <w:t>mo</w:t>
      </w:r>
      <w:r w:rsidR="00AF2547">
        <w:rPr>
          <w:rFonts w:cstheme="minorHAnsi"/>
          <w:lang w:val="es-419"/>
        </w:rPr>
        <w:t xml:space="preserve"> se ve en la Ilustración 1</w:t>
      </w:r>
      <w:r>
        <w:rPr>
          <w:rFonts w:cstheme="minorHAnsi"/>
          <w:lang w:val="es-419"/>
        </w:rPr>
        <w:t xml:space="preserve"> y</w:t>
      </w:r>
      <w:r w:rsidR="001D2AAB">
        <w:rPr>
          <w:rFonts w:cstheme="minorHAnsi"/>
          <w:lang w:val="es-419"/>
        </w:rPr>
        <w:t xml:space="preserve"> en </w:t>
      </w:r>
      <w:r>
        <w:rPr>
          <w:rFonts w:cstheme="minorHAnsi"/>
          <w:lang w:val="es-419"/>
        </w:rPr>
        <w:t>los siguientes apartados de esta sección del documento.</w:t>
      </w:r>
      <w:r w:rsidR="001D2AAB">
        <w:rPr>
          <w:rFonts w:cstheme="minorHAnsi"/>
          <w:lang w:val="es-419"/>
        </w:rPr>
        <w:t xml:space="preserve"> </w:t>
      </w:r>
    </w:p>
    <w:p w14:paraId="7226CAA1" w14:textId="72019D14" w:rsidR="00AF2547" w:rsidRDefault="00F3167A" w:rsidP="00AF2547">
      <w:pPr>
        <w:keepNext/>
        <w:spacing w:before="240" w:after="240" w:line="240" w:lineRule="auto"/>
        <w:jc w:val="center"/>
      </w:pPr>
      <w:r>
        <w:rPr>
          <w:noProof/>
          <w:lang w:val="en-US"/>
        </w:rPr>
        <w:drawing>
          <wp:inline distT="0" distB="0" distL="0" distR="0" wp14:anchorId="42F4040C" wp14:editId="133A987F">
            <wp:extent cx="4600575" cy="3514725"/>
            <wp:effectExtent l="0" t="0" r="9525" b="9525"/>
            <wp:docPr id="19347317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31742" name=""/>
                    <pic:cNvPicPr/>
                  </pic:nvPicPr>
                  <pic:blipFill rotWithShape="1">
                    <a:blip r:embed="rId1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rcRect l="11372" r="15987"/>
                    <a:stretch/>
                  </pic:blipFill>
                  <pic:spPr bwMode="auto">
                    <a:xfrm>
                      <a:off x="0" y="0"/>
                      <a:ext cx="4606226" cy="3519042"/>
                    </a:xfrm>
                    <a:prstGeom prst="rect">
                      <a:avLst/>
                    </a:prstGeom>
                    <a:ln>
                      <a:noFill/>
                    </a:ln>
                    <a:extLst>
                      <a:ext uri="{53640926-AAD7-44D8-BBD7-CCE9431645EC}">
                        <a14:shadowObscured xmlns:a14="http://schemas.microsoft.com/office/drawing/2010/main"/>
                      </a:ext>
                    </a:extLst>
                  </pic:spPr>
                </pic:pic>
              </a:graphicData>
            </a:graphic>
          </wp:inline>
        </w:drawing>
      </w:r>
    </w:p>
    <w:p w14:paraId="553878F3" w14:textId="407170DD" w:rsidR="00AF2547" w:rsidRDefault="00AF2547" w:rsidP="00AF2547">
      <w:pPr>
        <w:pStyle w:val="Caption"/>
        <w:jc w:val="center"/>
      </w:pPr>
      <w:bookmarkStart w:id="14" w:name="_Toc199145920"/>
      <w:r>
        <w:t xml:space="preserve">Ilustración </w:t>
      </w:r>
      <w:r>
        <w:fldChar w:fldCharType="begin"/>
      </w:r>
      <w:r>
        <w:instrText xml:space="preserve"> SEQ Ilustración \* ARABIC </w:instrText>
      </w:r>
      <w:r>
        <w:fldChar w:fldCharType="separate"/>
      </w:r>
      <w:r w:rsidR="00B657A7">
        <w:rPr>
          <w:noProof/>
        </w:rPr>
        <w:t>1</w:t>
      </w:r>
      <w:r>
        <w:fldChar w:fldCharType="end"/>
      </w:r>
      <w:r>
        <w:t>. Mecanismo de operación</w:t>
      </w:r>
      <w:bookmarkEnd w:id="14"/>
    </w:p>
    <w:p w14:paraId="557F7B7E" w14:textId="28F1ED0F" w:rsidR="0099178C" w:rsidRDefault="007E6DBC" w:rsidP="00341744">
      <w:pPr>
        <w:pStyle w:val="Heading2"/>
        <w:numPr>
          <w:ilvl w:val="0"/>
          <w:numId w:val="36"/>
        </w:numPr>
      </w:pPr>
      <w:bookmarkStart w:id="15" w:name="_Toc199313144"/>
      <w:r>
        <w:t>Movilización</w:t>
      </w:r>
      <w:r w:rsidR="00B6046D" w:rsidRPr="00AF12E3">
        <w:t xml:space="preserve"> de alianzas</w:t>
      </w:r>
      <w:bookmarkEnd w:id="15"/>
    </w:p>
    <w:p w14:paraId="28D980B4" w14:textId="65D60EB5" w:rsidR="007E6DBC" w:rsidRDefault="000D11C9" w:rsidP="00FA3A78">
      <w:pPr>
        <w:spacing w:before="240" w:after="240" w:line="240" w:lineRule="auto"/>
        <w:jc w:val="both"/>
        <w:rPr>
          <w:rFonts w:cstheme="minorHAnsi"/>
          <w:lang w:val="es-419"/>
        </w:rPr>
      </w:pPr>
      <w:bookmarkStart w:id="16" w:name="_Hlk198715504"/>
      <w:r w:rsidRPr="00F3167A">
        <w:rPr>
          <w:rFonts w:cstheme="minorHAnsi"/>
          <w:lang w:val="es-419"/>
        </w:rPr>
        <w:t>La AC</w:t>
      </w:r>
      <w:r w:rsidR="000863C4" w:rsidRPr="00F3167A">
        <w:rPr>
          <w:rFonts w:cstheme="minorHAnsi"/>
          <w:lang w:val="es-419"/>
        </w:rPr>
        <w:t xml:space="preserve"> desde su génesis propicia la vinculación de múltiples actores en diferentes espacios y con distintas especialidades. </w:t>
      </w:r>
      <w:r w:rsidR="00F47D76">
        <w:rPr>
          <w:rFonts w:cstheme="minorHAnsi"/>
          <w:lang w:val="es-419"/>
        </w:rPr>
        <w:t>S</w:t>
      </w:r>
      <w:r w:rsidR="000863C4" w:rsidRPr="00F3167A">
        <w:rPr>
          <w:rFonts w:cstheme="minorHAnsi"/>
          <w:lang w:val="es-419"/>
        </w:rPr>
        <w:t xml:space="preserve">e espera generar </w:t>
      </w:r>
      <w:r w:rsidR="00F47D76">
        <w:rPr>
          <w:rFonts w:cstheme="minorHAnsi"/>
          <w:lang w:val="es-419"/>
        </w:rPr>
        <w:t>y potenciar</w:t>
      </w:r>
      <w:r w:rsidR="000863C4" w:rsidRPr="00F3167A">
        <w:rPr>
          <w:rFonts w:cstheme="minorHAnsi"/>
          <w:lang w:val="es-419"/>
        </w:rPr>
        <w:t xml:space="preserve"> un efecto cascada desde las alianzas con socios vinculados a iniciativas nacionales, regionales y multi-país activas en las Américas,</w:t>
      </w:r>
      <w:r w:rsidRPr="00F3167A">
        <w:rPr>
          <w:rFonts w:cstheme="minorHAnsi"/>
          <w:lang w:val="es-419"/>
        </w:rPr>
        <w:t xml:space="preserve"> con énfasis en la Región Andina</w:t>
      </w:r>
      <w:r w:rsidR="00F47D76">
        <w:rPr>
          <w:rFonts w:cstheme="minorHAnsi"/>
          <w:lang w:val="es-419"/>
        </w:rPr>
        <w:t xml:space="preserve">, además de </w:t>
      </w:r>
      <w:r w:rsidR="00F47D76" w:rsidRPr="00F3167A">
        <w:rPr>
          <w:rFonts w:cstheme="minorHAnsi"/>
          <w:lang w:val="es-419"/>
        </w:rPr>
        <w:t>los programas e instrumentos de cooperación técnica del Instituto</w:t>
      </w:r>
      <w:r w:rsidRPr="00F3167A">
        <w:rPr>
          <w:rFonts w:cstheme="minorHAnsi"/>
          <w:lang w:val="es-419"/>
        </w:rPr>
        <w:t>.</w:t>
      </w:r>
    </w:p>
    <w:p w14:paraId="3F6E5754" w14:textId="57D5E804" w:rsidR="00B6046D" w:rsidRPr="00AF12E3" w:rsidRDefault="00F47D76" w:rsidP="00FA3A78">
      <w:pPr>
        <w:spacing w:before="240" w:after="240" w:line="240" w:lineRule="auto"/>
        <w:jc w:val="both"/>
        <w:rPr>
          <w:rFonts w:cstheme="minorHAnsi"/>
          <w:lang w:val="es-MX"/>
        </w:rPr>
      </w:pPr>
      <w:r>
        <w:rPr>
          <w:rFonts w:cstheme="minorHAnsi"/>
          <w:lang w:val="es-419"/>
        </w:rPr>
        <w:t xml:space="preserve">Han manifestado su interés en ser aliados </w:t>
      </w:r>
      <w:r w:rsidR="00B6046D" w:rsidRPr="00AF12E3">
        <w:rPr>
          <w:lang w:val="es-PY"/>
        </w:rPr>
        <w:t xml:space="preserve">de la </w:t>
      </w:r>
      <w:r w:rsidR="00E41E5A">
        <w:rPr>
          <w:lang w:val="es-PY"/>
        </w:rPr>
        <w:t>AC</w:t>
      </w:r>
      <w:r w:rsidR="00B6046D" w:rsidRPr="00AF12E3">
        <w:rPr>
          <w:rFonts w:cstheme="minorHAnsi"/>
        </w:rPr>
        <w:t xml:space="preserve">:  </w:t>
      </w:r>
    </w:p>
    <w:p w14:paraId="07190F7B" w14:textId="14F6C03F" w:rsidR="00B6046D" w:rsidRPr="00AF12E3" w:rsidRDefault="00461457" w:rsidP="00D1339F">
      <w:pPr>
        <w:pStyle w:val="ListParagraph"/>
        <w:numPr>
          <w:ilvl w:val="0"/>
          <w:numId w:val="11"/>
        </w:numPr>
        <w:tabs>
          <w:tab w:val="left" w:pos="6495"/>
        </w:tabs>
        <w:spacing w:before="120" w:after="120" w:line="240" w:lineRule="auto"/>
        <w:ind w:left="709" w:hanging="357"/>
        <w:contextualSpacing w:val="0"/>
        <w:jc w:val="both"/>
        <w:rPr>
          <w:rFonts w:cstheme="minorHAnsi"/>
          <w:lang w:val="es-MX"/>
        </w:rPr>
      </w:pPr>
      <w:r>
        <w:rPr>
          <w:rFonts w:cstheme="minorHAnsi"/>
          <w:lang w:val="es-MX"/>
        </w:rPr>
        <w:t xml:space="preserve">El </w:t>
      </w:r>
      <w:r w:rsidR="00B6046D" w:rsidRPr="00AF12E3">
        <w:rPr>
          <w:rFonts w:cstheme="minorHAnsi"/>
        </w:rPr>
        <w:t>Banco Mundial. Área de Agricultura y Alimentos para América Latina</w:t>
      </w:r>
    </w:p>
    <w:p w14:paraId="67738C9E" w14:textId="58DAC49F" w:rsidR="00B6046D" w:rsidRPr="00AF12E3" w:rsidRDefault="00461457" w:rsidP="00D1339F">
      <w:pPr>
        <w:pStyle w:val="ListParagraph"/>
        <w:numPr>
          <w:ilvl w:val="0"/>
          <w:numId w:val="11"/>
        </w:numPr>
        <w:tabs>
          <w:tab w:val="left" w:pos="6495"/>
        </w:tabs>
        <w:spacing w:before="120" w:after="120" w:line="240" w:lineRule="auto"/>
        <w:ind w:left="709" w:hanging="357"/>
        <w:contextualSpacing w:val="0"/>
        <w:jc w:val="both"/>
        <w:rPr>
          <w:rFonts w:cstheme="minorHAnsi"/>
          <w:lang w:val="es-MX"/>
        </w:rPr>
      </w:pPr>
      <w:r>
        <w:rPr>
          <w:rFonts w:cstheme="minorHAnsi"/>
        </w:rPr>
        <w:t xml:space="preserve">La </w:t>
      </w:r>
      <w:r w:rsidR="00B6046D" w:rsidRPr="00AF12E3">
        <w:rPr>
          <w:rFonts w:cstheme="minorHAnsi"/>
        </w:rPr>
        <w:t xml:space="preserve">Secretaría General de la Comunidad Andina </w:t>
      </w:r>
      <w:r w:rsidR="001D2AAB">
        <w:rPr>
          <w:rFonts w:cstheme="minorHAnsi"/>
        </w:rPr>
        <w:t>(</w:t>
      </w:r>
      <w:r w:rsidR="00B6046D" w:rsidRPr="00AF12E3">
        <w:rPr>
          <w:rFonts w:cstheme="minorHAnsi"/>
        </w:rPr>
        <w:t>SG</w:t>
      </w:r>
      <w:r w:rsidR="001D2AAB">
        <w:rPr>
          <w:rFonts w:cstheme="minorHAnsi"/>
        </w:rPr>
        <w:t>C</w:t>
      </w:r>
      <w:r w:rsidR="00B6046D" w:rsidRPr="00AF12E3">
        <w:rPr>
          <w:rFonts w:cstheme="minorHAnsi"/>
        </w:rPr>
        <w:t>AN</w:t>
      </w:r>
      <w:r w:rsidR="001D2AAB">
        <w:rPr>
          <w:rFonts w:cstheme="minorHAnsi"/>
        </w:rPr>
        <w:t>)</w:t>
      </w:r>
      <w:r w:rsidR="00B6046D" w:rsidRPr="00AF12E3">
        <w:rPr>
          <w:rFonts w:cstheme="minorHAnsi"/>
        </w:rPr>
        <w:t xml:space="preserve"> </w:t>
      </w:r>
      <w:r w:rsidR="001D2AAB">
        <w:rPr>
          <w:rFonts w:cstheme="minorHAnsi"/>
        </w:rPr>
        <w:t xml:space="preserve">- </w:t>
      </w:r>
      <w:r w:rsidR="00B6046D" w:rsidRPr="00AF12E3">
        <w:rPr>
          <w:rFonts w:cstheme="minorHAnsi"/>
        </w:rPr>
        <w:t xml:space="preserve">Dirección General de </w:t>
      </w:r>
      <w:r w:rsidR="00637E3C">
        <w:rPr>
          <w:rFonts w:cstheme="minorHAnsi"/>
        </w:rPr>
        <w:t>Comercio</w:t>
      </w:r>
    </w:p>
    <w:p w14:paraId="56E6664F" w14:textId="2D1CDA6B" w:rsidR="00B6046D" w:rsidRPr="00AF12E3" w:rsidRDefault="00461457" w:rsidP="00D1339F">
      <w:pPr>
        <w:pStyle w:val="ListParagraph"/>
        <w:numPr>
          <w:ilvl w:val="0"/>
          <w:numId w:val="11"/>
        </w:numPr>
        <w:tabs>
          <w:tab w:val="left" w:pos="6495"/>
        </w:tabs>
        <w:spacing w:before="120" w:after="120" w:line="240" w:lineRule="auto"/>
        <w:ind w:left="709" w:hanging="357"/>
        <w:contextualSpacing w:val="0"/>
        <w:jc w:val="both"/>
        <w:rPr>
          <w:rFonts w:cstheme="minorHAnsi"/>
          <w:lang w:val="es-MX"/>
        </w:rPr>
      </w:pPr>
      <w:r>
        <w:rPr>
          <w:rFonts w:cstheme="minorHAnsi"/>
        </w:rPr>
        <w:t xml:space="preserve">La </w:t>
      </w:r>
      <w:r w:rsidR="00B6046D" w:rsidRPr="00AF12E3">
        <w:rPr>
          <w:rFonts w:cstheme="minorHAnsi"/>
        </w:rPr>
        <w:t>Federación Nacional de Cafeteros de Colombia. Programa Nespresso AAA Sustainable Quality™ -</w:t>
      </w:r>
      <w:r w:rsidR="001D2AAB">
        <w:rPr>
          <w:rFonts w:cstheme="minorHAnsi"/>
        </w:rPr>
        <w:t xml:space="preserve"> </w:t>
      </w:r>
      <w:r w:rsidR="00B6046D" w:rsidRPr="00AF12E3">
        <w:rPr>
          <w:rFonts w:cstheme="minorHAnsi"/>
        </w:rPr>
        <w:t>Calidad sostenible</w:t>
      </w:r>
    </w:p>
    <w:p w14:paraId="5FEFC787" w14:textId="77777777" w:rsidR="00B6046D" w:rsidRPr="00AF12E3" w:rsidRDefault="00B6046D" w:rsidP="00D1339F">
      <w:pPr>
        <w:pStyle w:val="ListParagraph"/>
        <w:numPr>
          <w:ilvl w:val="0"/>
          <w:numId w:val="11"/>
        </w:numPr>
        <w:tabs>
          <w:tab w:val="left" w:pos="6495"/>
        </w:tabs>
        <w:spacing w:before="120" w:after="120" w:line="240" w:lineRule="auto"/>
        <w:ind w:left="709" w:hanging="357"/>
        <w:contextualSpacing w:val="0"/>
        <w:jc w:val="both"/>
        <w:rPr>
          <w:rFonts w:cstheme="minorHAnsi"/>
          <w:lang w:val="es-MX"/>
        </w:rPr>
      </w:pPr>
      <w:r w:rsidRPr="00AF12E3">
        <w:rPr>
          <w:rFonts w:cstheme="minorHAnsi"/>
        </w:rPr>
        <w:t>RIKOLTO. Proyecto Camino a la Reactivación del Ecuador Agroalimentario -CREA</w:t>
      </w:r>
    </w:p>
    <w:p w14:paraId="0CC6764A" w14:textId="77777777" w:rsidR="00B6046D" w:rsidRPr="00AF12E3" w:rsidRDefault="00B6046D" w:rsidP="00D1339F">
      <w:pPr>
        <w:pStyle w:val="ListParagraph"/>
        <w:numPr>
          <w:ilvl w:val="0"/>
          <w:numId w:val="11"/>
        </w:numPr>
        <w:tabs>
          <w:tab w:val="left" w:pos="6495"/>
        </w:tabs>
        <w:spacing w:before="120" w:after="120" w:line="240" w:lineRule="auto"/>
        <w:ind w:left="709" w:hanging="357"/>
        <w:contextualSpacing w:val="0"/>
        <w:jc w:val="both"/>
        <w:rPr>
          <w:rFonts w:cstheme="minorHAnsi"/>
        </w:rPr>
      </w:pPr>
      <w:r w:rsidRPr="00AF12E3">
        <w:rPr>
          <w:rFonts w:cstheme="minorHAnsi"/>
        </w:rPr>
        <w:t>Vista Alta Managment Solutions. Promotora y gestora de inversiones de impacto</w:t>
      </w:r>
    </w:p>
    <w:p w14:paraId="123B5CA1" w14:textId="2FD1A07D" w:rsidR="00B6046D" w:rsidRPr="00AF12E3" w:rsidRDefault="00461457" w:rsidP="00D1339F">
      <w:pPr>
        <w:pStyle w:val="ListParagraph"/>
        <w:numPr>
          <w:ilvl w:val="0"/>
          <w:numId w:val="11"/>
        </w:numPr>
        <w:tabs>
          <w:tab w:val="left" w:pos="6495"/>
        </w:tabs>
        <w:spacing w:before="120" w:after="120" w:line="240" w:lineRule="auto"/>
        <w:ind w:left="709" w:hanging="357"/>
        <w:contextualSpacing w:val="0"/>
        <w:jc w:val="both"/>
        <w:rPr>
          <w:rFonts w:cstheme="minorHAnsi"/>
          <w:lang w:val="es-PY"/>
        </w:rPr>
      </w:pPr>
      <w:r>
        <w:rPr>
          <w:rFonts w:cstheme="minorHAnsi"/>
          <w:lang w:val="es-PY"/>
        </w:rPr>
        <w:t xml:space="preserve">La </w:t>
      </w:r>
      <w:r w:rsidR="00B6046D" w:rsidRPr="00AF12E3">
        <w:rPr>
          <w:rFonts w:cstheme="minorHAnsi"/>
          <w:lang w:val="es-PY"/>
        </w:rPr>
        <w:t>Dirección de Alimentación y Nutrición de la FAO en Roma</w:t>
      </w:r>
    </w:p>
    <w:p w14:paraId="4C44434D" w14:textId="64CD63BD" w:rsidR="00E249D4" w:rsidRPr="00FA3A78" w:rsidRDefault="00461457" w:rsidP="00D1339F">
      <w:pPr>
        <w:pStyle w:val="ListParagraph"/>
        <w:numPr>
          <w:ilvl w:val="0"/>
          <w:numId w:val="11"/>
        </w:numPr>
        <w:tabs>
          <w:tab w:val="left" w:pos="6495"/>
        </w:tabs>
        <w:spacing w:before="120" w:after="120" w:line="240" w:lineRule="auto"/>
        <w:ind w:left="709" w:hanging="357"/>
        <w:contextualSpacing w:val="0"/>
        <w:jc w:val="both"/>
        <w:rPr>
          <w:rFonts w:cstheme="minorHAnsi"/>
          <w:lang w:val="es-PY"/>
        </w:rPr>
      </w:pPr>
      <w:r>
        <w:rPr>
          <w:rFonts w:cstheme="minorHAnsi"/>
          <w:lang w:val="es-PY"/>
        </w:rPr>
        <w:t xml:space="preserve">La </w:t>
      </w:r>
      <w:r w:rsidR="00B6046D" w:rsidRPr="00AF12E3">
        <w:rPr>
          <w:rFonts w:cstheme="minorHAnsi"/>
          <w:lang w:val="es-PY"/>
        </w:rPr>
        <w:t>Secretaría del Consejo Centroamericano Agropecuario (SECAC)</w:t>
      </w:r>
    </w:p>
    <w:p w14:paraId="42C07380" w14:textId="18CB59E4" w:rsidR="00B6046D" w:rsidRPr="00BE181F" w:rsidRDefault="00B6046D" w:rsidP="006D5274">
      <w:pPr>
        <w:pStyle w:val="Heading2"/>
        <w:numPr>
          <w:ilvl w:val="0"/>
          <w:numId w:val="36"/>
        </w:numPr>
        <w:spacing w:before="240" w:after="240" w:line="240" w:lineRule="auto"/>
        <w:ind w:left="714" w:hanging="357"/>
      </w:pPr>
      <w:bookmarkStart w:id="17" w:name="_Toc199313145"/>
      <w:bookmarkEnd w:id="16"/>
      <w:r w:rsidRPr="00BE181F">
        <w:t>Gestión del conocimiento</w:t>
      </w:r>
      <w:bookmarkEnd w:id="17"/>
    </w:p>
    <w:p w14:paraId="41522321" w14:textId="2AA5B224" w:rsidR="00F3167A" w:rsidRDefault="00461457" w:rsidP="00FA3A78">
      <w:pPr>
        <w:spacing w:before="240" w:after="240" w:line="240" w:lineRule="auto"/>
        <w:jc w:val="both"/>
      </w:pPr>
      <w:bookmarkStart w:id="18" w:name="_Hlk198715642"/>
      <w:r>
        <w:rPr>
          <w:rFonts w:cstheme="minorHAnsi"/>
        </w:rPr>
        <w:t xml:space="preserve">La </w:t>
      </w:r>
      <w:r w:rsidR="00E249D4" w:rsidRPr="00F3167A">
        <w:rPr>
          <w:rFonts w:cstheme="minorHAnsi"/>
          <w:lang w:val="es-419"/>
        </w:rPr>
        <w:t>sistematización</w:t>
      </w:r>
      <w:r w:rsidR="00F3167A" w:rsidRPr="00F3167A">
        <w:rPr>
          <w:rFonts w:cstheme="minorHAnsi"/>
          <w:lang w:val="es-419"/>
        </w:rPr>
        <w:t xml:space="preserve"> </w:t>
      </w:r>
      <w:r w:rsidR="00C961E6" w:rsidRPr="00F3167A">
        <w:rPr>
          <w:rFonts w:cstheme="minorHAnsi"/>
          <w:lang w:val="es-419"/>
        </w:rPr>
        <w:t>de buenas prácticas aplicadas en diferentes intervenciones</w:t>
      </w:r>
      <w:r w:rsidR="003A40EA" w:rsidRPr="00F3167A">
        <w:rPr>
          <w:rFonts w:cstheme="minorHAnsi"/>
          <w:lang w:val="es-419"/>
        </w:rPr>
        <w:t xml:space="preserve"> o iniciativas</w:t>
      </w:r>
      <w:r w:rsidR="00C961E6" w:rsidRPr="00F3167A">
        <w:rPr>
          <w:rFonts w:cstheme="minorHAnsi"/>
          <w:lang w:val="es-419"/>
        </w:rPr>
        <w:t xml:space="preserve"> en A</w:t>
      </w:r>
      <w:r w:rsidR="003167D2">
        <w:rPr>
          <w:rFonts w:cstheme="minorHAnsi"/>
          <w:lang w:val="es-419"/>
        </w:rPr>
        <w:t>LC</w:t>
      </w:r>
      <w:r w:rsidR="0031114B">
        <w:rPr>
          <w:rFonts w:cstheme="minorHAnsi"/>
          <w:lang w:val="es-419"/>
        </w:rPr>
        <w:t xml:space="preserve">, </w:t>
      </w:r>
      <w:r>
        <w:rPr>
          <w:rFonts w:cstheme="minorHAnsi"/>
          <w:lang w:val="es-419"/>
        </w:rPr>
        <w:t xml:space="preserve">se </w:t>
      </w:r>
      <w:r w:rsidR="0031114B">
        <w:rPr>
          <w:rFonts w:cstheme="minorHAnsi"/>
          <w:lang w:val="es-419"/>
        </w:rPr>
        <w:t>registra</w:t>
      </w:r>
      <w:r>
        <w:rPr>
          <w:rFonts w:cstheme="minorHAnsi"/>
          <w:lang w:val="es-419"/>
        </w:rPr>
        <w:t>n</w:t>
      </w:r>
      <w:r w:rsidR="0031114B">
        <w:rPr>
          <w:rFonts w:cstheme="minorHAnsi"/>
          <w:lang w:val="es-419"/>
        </w:rPr>
        <w:t xml:space="preserve"> en</w:t>
      </w:r>
      <w:r w:rsidR="00F3167A">
        <w:rPr>
          <w:rFonts w:cstheme="minorHAnsi"/>
          <w:lang w:val="es-419"/>
        </w:rPr>
        <w:t xml:space="preserve"> el</w:t>
      </w:r>
      <w:r w:rsidR="00F3167A" w:rsidRPr="00F3167A">
        <w:rPr>
          <w:rFonts w:cstheme="minorHAnsi"/>
          <w:lang w:val="es-419"/>
        </w:rPr>
        <w:t xml:space="preserve"> OPSAa </w:t>
      </w:r>
      <w:bookmarkEnd w:id="18"/>
      <w:r w:rsidR="0031114B">
        <w:rPr>
          <w:rFonts w:cstheme="minorHAnsi"/>
          <w:lang w:val="es-419"/>
        </w:rPr>
        <w:t xml:space="preserve">y otros medios del Programa de Desarrollo Territorial y Agricultura Familiar del IICA, </w:t>
      </w:r>
      <w:r w:rsidR="00F3167A" w:rsidRPr="00F3167A">
        <w:rPr>
          <w:rFonts w:cstheme="minorHAnsi"/>
          <w:lang w:val="es-419"/>
        </w:rPr>
        <w:t xml:space="preserve">para su difusión, análisis y </w:t>
      </w:r>
      <w:r w:rsidR="0031114B">
        <w:rPr>
          <w:rFonts w:cstheme="minorHAnsi"/>
          <w:lang w:val="es-419"/>
        </w:rPr>
        <w:t xml:space="preserve">utilización </w:t>
      </w:r>
      <w:r w:rsidR="001D2AAB">
        <w:rPr>
          <w:rFonts w:cstheme="minorHAnsi"/>
          <w:lang w:val="es-419"/>
        </w:rPr>
        <w:t>a fin de</w:t>
      </w:r>
      <w:r w:rsidR="0031114B">
        <w:rPr>
          <w:rFonts w:cstheme="minorHAnsi"/>
          <w:lang w:val="es-419"/>
        </w:rPr>
        <w:t xml:space="preserve"> que </w:t>
      </w:r>
      <w:r w:rsidR="00F3167A" w:rsidRPr="00F3167A">
        <w:rPr>
          <w:rFonts w:cstheme="minorHAnsi"/>
          <w:lang w:val="es-419"/>
        </w:rPr>
        <w:t xml:space="preserve">los aliados estratégicos </w:t>
      </w:r>
      <w:r w:rsidR="0031114B">
        <w:rPr>
          <w:rFonts w:cstheme="minorHAnsi"/>
          <w:lang w:val="es-419"/>
        </w:rPr>
        <w:t xml:space="preserve">y los responsables de decisiones sobre los temas de agregación de valor y vinculación competitiva y sostenible de la agricultura familiar y las MIPyMES de los países andinos, </w:t>
      </w:r>
      <w:r w:rsidR="00F3167A" w:rsidRPr="00F3167A">
        <w:rPr>
          <w:rFonts w:cstheme="minorHAnsi"/>
          <w:lang w:val="es-419"/>
        </w:rPr>
        <w:t>cuenten con información técnica actualizada</w:t>
      </w:r>
      <w:r w:rsidR="0031114B">
        <w:rPr>
          <w:rFonts w:cstheme="minorHAnsi"/>
          <w:lang w:val="es-419"/>
        </w:rPr>
        <w:t xml:space="preserve"> y </w:t>
      </w:r>
      <w:r w:rsidR="001D2AAB">
        <w:rPr>
          <w:rFonts w:cstheme="minorHAnsi"/>
          <w:lang w:val="es-419"/>
        </w:rPr>
        <w:t>les posibilite ampliar el conocimiento para</w:t>
      </w:r>
      <w:r w:rsidR="0031114B">
        <w:rPr>
          <w:rFonts w:cstheme="minorHAnsi"/>
          <w:lang w:val="es-419"/>
        </w:rPr>
        <w:t xml:space="preserve"> </w:t>
      </w:r>
      <w:r w:rsidR="0031114B" w:rsidRPr="00AF12E3">
        <w:t xml:space="preserve">acordar acciones </w:t>
      </w:r>
      <w:r w:rsidR="00273708">
        <w:t>regionales</w:t>
      </w:r>
      <w:r w:rsidR="0031114B" w:rsidRPr="00AF12E3">
        <w:t xml:space="preserve">. </w:t>
      </w:r>
    </w:p>
    <w:p w14:paraId="74E21FE8" w14:textId="43CFF5D4" w:rsidR="00B600DC" w:rsidRPr="00273708" w:rsidRDefault="00B600DC" w:rsidP="00FA3A78">
      <w:pPr>
        <w:spacing w:before="240" w:after="240" w:line="240" w:lineRule="auto"/>
        <w:jc w:val="both"/>
      </w:pPr>
      <w:r>
        <w:rPr>
          <w:lang w:val="es-PE"/>
        </w:rPr>
        <w:t>En esta sistematización, s</w:t>
      </w:r>
      <w:r w:rsidRPr="00675469">
        <w:rPr>
          <w:lang w:val="es-PE"/>
        </w:rPr>
        <w:t xml:space="preserve">e considera </w:t>
      </w:r>
      <w:r>
        <w:rPr>
          <w:lang w:val="es-PE"/>
        </w:rPr>
        <w:t>de alta relevancia</w:t>
      </w:r>
      <w:r w:rsidRPr="00675469">
        <w:rPr>
          <w:lang w:val="es-PE"/>
        </w:rPr>
        <w:t xml:space="preserve">, el conocimiento de los condicionantes que </w:t>
      </w:r>
      <w:r w:rsidR="001D2AAB">
        <w:rPr>
          <w:lang w:val="es-PE"/>
        </w:rPr>
        <w:t>viabilizan</w:t>
      </w:r>
      <w:r w:rsidRPr="00675469">
        <w:rPr>
          <w:lang w:val="es-PE"/>
        </w:rPr>
        <w:t xml:space="preserve"> el acceso de la agricultura familiar, sus organizaciones y sus desarrollos empresariales a fuentes de financiamiento e inversiones que privilegien junto con el rédito financiero, transformaciones sociales y ambientales en los medios de vida de los productores, sus familias y sus comunidades.</w:t>
      </w:r>
      <w:r>
        <w:rPr>
          <w:lang w:val="es-PE"/>
        </w:rPr>
        <w:t xml:space="preserve"> </w:t>
      </w:r>
    </w:p>
    <w:p w14:paraId="6B1B3B71" w14:textId="0C4283DC" w:rsidR="00273708" w:rsidRDefault="00273708" w:rsidP="00FA3A78">
      <w:pPr>
        <w:spacing w:before="240" w:after="240" w:line="240" w:lineRule="auto"/>
        <w:jc w:val="both"/>
        <w:rPr>
          <w:rFonts w:cstheme="minorHAnsi"/>
          <w:sz w:val="22"/>
          <w:szCs w:val="22"/>
        </w:rPr>
      </w:pPr>
      <w:r>
        <w:rPr>
          <w:rFonts w:cstheme="minorHAnsi"/>
          <w:lang w:val="es-419"/>
        </w:rPr>
        <w:t xml:space="preserve">Como estrategia, en una primera etapa de la AC, se propone el desarrollo de </w:t>
      </w:r>
      <w:r w:rsidR="008E46B0" w:rsidRPr="00F3167A">
        <w:rPr>
          <w:rFonts w:cstheme="minorHAnsi"/>
          <w:lang w:val="es-419"/>
        </w:rPr>
        <w:t>diálogo</w:t>
      </w:r>
      <w:r>
        <w:rPr>
          <w:rFonts w:cstheme="minorHAnsi"/>
          <w:lang w:val="es-419"/>
        </w:rPr>
        <w:t>s</w:t>
      </w:r>
      <w:r w:rsidR="008E46B0" w:rsidRPr="00F3167A">
        <w:rPr>
          <w:rFonts w:cstheme="minorHAnsi"/>
          <w:lang w:val="es-419"/>
        </w:rPr>
        <w:t xml:space="preserve"> </w:t>
      </w:r>
      <w:r>
        <w:rPr>
          <w:rFonts w:cstheme="minorHAnsi"/>
          <w:lang w:val="es-419"/>
        </w:rPr>
        <w:t xml:space="preserve">e </w:t>
      </w:r>
      <w:r w:rsidR="008E46B0">
        <w:rPr>
          <w:rFonts w:cstheme="minorHAnsi"/>
          <w:lang w:val="es-419"/>
        </w:rPr>
        <w:t>intercambio</w:t>
      </w:r>
      <w:r>
        <w:rPr>
          <w:rFonts w:cstheme="minorHAnsi"/>
          <w:lang w:val="es-419"/>
        </w:rPr>
        <w:t xml:space="preserve">s, virtuales y presenciales, </w:t>
      </w:r>
      <w:r w:rsidR="008E46B0" w:rsidRPr="00AF12E3">
        <w:t>en</w:t>
      </w:r>
      <w:r w:rsidR="008E46B0">
        <w:t xml:space="preserve"> cada una de</w:t>
      </w:r>
      <w:r w:rsidR="008E46B0" w:rsidRPr="00AF12E3">
        <w:t xml:space="preserve"> las 6 </w:t>
      </w:r>
      <w:r w:rsidRPr="0079605E">
        <w:t>áreas de concentración</w:t>
      </w:r>
      <w:r>
        <w:t xml:space="preserve"> </w:t>
      </w:r>
      <w:r w:rsidR="008E46B0" w:rsidRPr="00AF12E3">
        <w:t xml:space="preserve">indicadas en el ítem </w:t>
      </w:r>
      <w:r w:rsidR="008E46B0">
        <w:t>B</w:t>
      </w:r>
      <w:r w:rsidR="008E46B0" w:rsidRPr="00AF12E3">
        <w:t xml:space="preserve">. </w:t>
      </w:r>
      <w:r w:rsidR="007B781B" w:rsidRPr="00273708">
        <w:rPr>
          <w:rFonts w:cstheme="minorHAnsi"/>
        </w:rPr>
        <w:t>Un</w:t>
      </w:r>
      <w:r>
        <w:rPr>
          <w:rFonts w:cstheme="minorHAnsi"/>
        </w:rPr>
        <w:t>a presentación esquemática</w:t>
      </w:r>
      <w:r w:rsidR="007B781B" w:rsidRPr="00273708">
        <w:rPr>
          <w:rFonts w:cstheme="minorHAnsi"/>
        </w:rPr>
        <w:t xml:space="preserve"> de la </w:t>
      </w:r>
      <w:r>
        <w:rPr>
          <w:rFonts w:cstheme="minorHAnsi"/>
        </w:rPr>
        <w:t xml:space="preserve">misma </w:t>
      </w:r>
      <w:r w:rsidR="007B781B" w:rsidRPr="00273708">
        <w:rPr>
          <w:rFonts w:cstheme="minorHAnsi"/>
        </w:rPr>
        <w:t>se presenta a continuación:</w:t>
      </w:r>
      <w:r w:rsidR="007B781B">
        <w:rPr>
          <w:rFonts w:cstheme="minorHAnsi"/>
          <w:sz w:val="22"/>
          <w:szCs w:val="22"/>
        </w:rPr>
        <w:t xml:space="preserve"> </w:t>
      </w:r>
    </w:p>
    <w:p w14:paraId="2DDE33E0" w14:textId="77777777" w:rsidR="00B96927" w:rsidRDefault="007B781B" w:rsidP="00B96927">
      <w:pPr>
        <w:keepNext/>
        <w:spacing w:before="240" w:after="240" w:line="240" w:lineRule="auto"/>
        <w:jc w:val="both"/>
      </w:pPr>
      <w:r w:rsidRPr="00302647">
        <w:rPr>
          <w:rFonts w:cstheme="minorHAnsi"/>
          <w:noProof/>
          <w:sz w:val="22"/>
          <w:szCs w:val="22"/>
          <w:lang w:val="en-US"/>
        </w:rPr>
        <w:drawing>
          <wp:inline distT="0" distB="0" distL="0" distR="0" wp14:anchorId="575A03C7" wp14:editId="38F205EE">
            <wp:extent cx="5503545" cy="2579298"/>
            <wp:effectExtent l="0" t="0" r="0" b="0"/>
            <wp:docPr id="152674105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F763A5F" w14:textId="2306914A" w:rsidR="007B781B" w:rsidRDefault="00B96927" w:rsidP="00B96927">
      <w:pPr>
        <w:pStyle w:val="Caption"/>
        <w:jc w:val="center"/>
      </w:pPr>
      <w:bookmarkStart w:id="19" w:name="_Toc199145921"/>
      <w:r>
        <w:t xml:space="preserve">Ilustración </w:t>
      </w:r>
      <w:r>
        <w:fldChar w:fldCharType="begin"/>
      </w:r>
      <w:r>
        <w:instrText xml:space="preserve"> SEQ Ilustración \* ARABIC </w:instrText>
      </w:r>
      <w:r>
        <w:fldChar w:fldCharType="separate"/>
      </w:r>
      <w:r w:rsidR="00B657A7">
        <w:rPr>
          <w:noProof/>
        </w:rPr>
        <w:t>2</w:t>
      </w:r>
      <w:r>
        <w:fldChar w:fldCharType="end"/>
      </w:r>
      <w:r>
        <w:t xml:space="preserve">. </w:t>
      </w:r>
      <w:r w:rsidRPr="00C65059">
        <w:t>Esquema operativo de los diálogos</w:t>
      </w:r>
      <w:bookmarkEnd w:id="19"/>
    </w:p>
    <w:p w14:paraId="186E2C56" w14:textId="72BCCF55" w:rsidR="00D429A2" w:rsidRPr="00D429A2" w:rsidRDefault="00D429A2" w:rsidP="00FA3A78">
      <w:pPr>
        <w:pStyle w:val="Caption"/>
        <w:jc w:val="center"/>
      </w:pPr>
    </w:p>
    <w:p w14:paraId="611750DA" w14:textId="77777777" w:rsidR="007B781B" w:rsidRPr="008E46B0" w:rsidRDefault="007B781B" w:rsidP="00FA3A78">
      <w:pPr>
        <w:spacing w:before="240" w:after="240" w:line="240" w:lineRule="auto"/>
        <w:jc w:val="both"/>
      </w:pPr>
      <w:r w:rsidRPr="008E46B0">
        <w:t>La unidad de GESTIÓN de la línea de acción está compuesta por:</w:t>
      </w:r>
    </w:p>
    <w:p w14:paraId="5685A55E" w14:textId="16A64B54" w:rsidR="007B781B" w:rsidRPr="008E46B0" w:rsidRDefault="007B781B" w:rsidP="00D1339F">
      <w:pPr>
        <w:pStyle w:val="ListParagraph"/>
        <w:numPr>
          <w:ilvl w:val="0"/>
          <w:numId w:val="8"/>
        </w:numPr>
        <w:spacing w:before="120" w:after="120" w:line="240" w:lineRule="auto"/>
        <w:ind w:left="714" w:hanging="357"/>
        <w:contextualSpacing w:val="0"/>
        <w:jc w:val="both"/>
      </w:pPr>
      <w:r w:rsidRPr="008E46B0">
        <w:t>El equipo impulsor del IICA, coordinado por el Programa de Desarrollo Territorial y Agricultura Familiar</w:t>
      </w:r>
      <w:r w:rsidR="003167D2">
        <w:t xml:space="preserve"> (PDTyAF)</w:t>
      </w:r>
      <w:r w:rsidRPr="008E46B0">
        <w:t>, con el apoyo del Programa de Innovación y Bioeconomía, el Observatorio de Políticas Públicas para los Sistemas Agroalimentarios (OPSAa), la Oficina Permanente para Europa (OPE) y el Fondo Hemisférico para la Resiliencia y la Sostenibilidad de la Agricultura (FoHRSA).</w:t>
      </w:r>
    </w:p>
    <w:p w14:paraId="6025EFBF" w14:textId="0DBC94D4" w:rsidR="007B781B" w:rsidRPr="008E46B0" w:rsidRDefault="008E46B0" w:rsidP="00D1339F">
      <w:pPr>
        <w:pStyle w:val="ListParagraph"/>
        <w:numPr>
          <w:ilvl w:val="0"/>
          <w:numId w:val="8"/>
        </w:numPr>
        <w:spacing w:before="120" w:after="120" w:line="240" w:lineRule="auto"/>
        <w:ind w:left="714" w:hanging="357"/>
        <w:contextualSpacing w:val="0"/>
        <w:jc w:val="both"/>
      </w:pPr>
      <w:r w:rsidRPr="008E46B0">
        <w:t>Un</w:t>
      </w:r>
      <w:r w:rsidR="007B781B" w:rsidRPr="008E46B0">
        <w:t xml:space="preserve"> </w:t>
      </w:r>
      <w:r w:rsidRPr="008E46B0">
        <w:t xml:space="preserve">o más </w:t>
      </w:r>
      <w:r w:rsidR="007B781B" w:rsidRPr="008E46B0">
        <w:t>co-gestor</w:t>
      </w:r>
      <w:r w:rsidRPr="008E46B0">
        <w:t>es que, con el IICA, sean los promotores de los diálogos.</w:t>
      </w:r>
    </w:p>
    <w:p w14:paraId="2A6B621B" w14:textId="4D2706BB" w:rsidR="007B781B" w:rsidRPr="008E46B0" w:rsidRDefault="007B781B" w:rsidP="00D1339F">
      <w:pPr>
        <w:pStyle w:val="ListParagraph"/>
        <w:numPr>
          <w:ilvl w:val="0"/>
          <w:numId w:val="8"/>
        </w:numPr>
        <w:spacing w:before="120" w:after="120" w:line="240" w:lineRule="auto"/>
        <w:ind w:left="714" w:hanging="357"/>
        <w:contextualSpacing w:val="0"/>
        <w:jc w:val="both"/>
      </w:pPr>
      <w:r w:rsidRPr="008E46B0">
        <w:t xml:space="preserve">Los auspiciadores </w:t>
      </w:r>
      <w:r w:rsidR="001D2AAB">
        <w:t>o</w:t>
      </w:r>
      <w:r w:rsidRPr="008E46B0">
        <w:t xml:space="preserve"> actores que contribuyen al desarrollo de acciones puntuales de intercambio, socialización de información, convocatoria de participantes, facilitación de recursos, etc. </w:t>
      </w:r>
    </w:p>
    <w:p w14:paraId="24F1007D" w14:textId="1B7E7EF4" w:rsidR="007B781B" w:rsidRPr="008E46B0" w:rsidRDefault="007B781B" w:rsidP="00FA3A78">
      <w:pPr>
        <w:spacing w:before="240" w:after="240" w:line="240" w:lineRule="auto"/>
        <w:jc w:val="both"/>
      </w:pPr>
      <w:r w:rsidRPr="008E46B0">
        <w:t>El equipo para el DIÁLOGO está conformado por:</w:t>
      </w:r>
    </w:p>
    <w:p w14:paraId="4CAC8404" w14:textId="2A014529" w:rsidR="007B781B" w:rsidRPr="008E46B0" w:rsidRDefault="007B781B" w:rsidP="00D1339F">
      <w:pPr>
        <w:pStyle w:val="ListParagraph"/>
        <w:numPr>
          <w:ilvl w:val="0"/>
          <w:numId w:val="9"/>
        </w:numPr>
        <w:spacing w:before="120" w:after="120" w:line="240" w:lineRule="auto"/>
        <w:ind w:left="714" w:hanging="357"/>
        <w:contextualSpacing w:val="0"/>
        <w:jc w:val="both"/>
      </w:pPr>
      <w:r w:rsidRPr="008E46B0">
        <w:t>Las “experiencias”, referidas a las instituciones que participan o han participado en los caso</w:t>
      </w:r>
      <w:r w:rsidR="008E46B0" w:rsidRPr="008E46B0">
        <w:t>s a ser seleccionados para el intercambio.</w:t>
      </w:r>
      <w:r w:rsidRPr="008E46B0">
        <w:t xml:space="preserve"> </w:t>
      </w:r>
    </w:p>
    <w:p w14:paraId="115167AC" w14:textId="2F4B654B" w:rsidR="007B781B" w:rsidRPr="008E46B0" w:rsidRDefault="007B781B" w:rsidP="00D1339F">
      <w:pPr>
        <w:pStyle w:val="ListParagraph"/>
        <w:numPr>
          <w:ilvl w:val="0"/>
          <w:numId w:val="9"/>
        </w:numPr>
        <w:spacing w:before="120" w:after="120" w:line="240" w:lineRule="auto"/>
        <w:ind w:left="714" w:hanging="357"/>
        <w:contextualSpacing w:val="0"/>
        <w:jc w:val="both"/>
      </w:pPr>
      <w:r w:rsidRPr="008E46B0">
        <w:t>Los “interlocutores”, identificados ya en la primera fase de implementación de la AC</w:t>
      </w:r>
      <w:r w:rsidR="008E46B0" w:rsidRPr="008E46B0">
        <w:t xml:space="preserve"> como socios potenciales</w:t>
      </w:r>
      <w:r w:rsidRPr="008E46B0">
        <w:t xml:space="preserve">, a los que se sumarían </w:t>
      </w:r>
      <w:r w:rsidR="001D2AAB">
        <w:t>otros actores acordados entre el</w:t>
      </w:r>
      <w:r w:rsidRPr="008E46B0">
        <w:t xml:space="preserve"> equipo impulsor </w:t>
      </w:r>
      <w:r w:rsidR="008E46B0" w:rsidRPr="008E46B0">
        <w:t>y co-gestores</w:t>
      </w:r>
      <w:r w:rsidRPr="008E46B0">
        <w:t>.</w:t>
      </w:r>
    </w:p>
    <w:p w14:paraId="6E1AAEB1" w14:textId="77777777" w:rsidR="007B781B" w:rsidRDefault="007B781B" w:rsidP="00FA3A78">
      <w:pPr>
        <w:spacing w:before="240" w:after="240" w:line="240" w:lineRule="auto"/>
        <w:jc w:val="both"/>
      </w:pPr>
      <w:r w:rsidRPr="008E46B0">
        <w:t>Se prevén dos tipos de diálogos o intercambios:</w:t>
      </w:r>
    </w:p>
    <w:p w14:paraId="4CD1F76C" w14:textId="401A17D7" w:rsidR="003448BE" w:rsidRPr="008E46B0" w:rsidRDefault="003448BE" w:rsidP="003448BE">
      <w:pPr>
        <w:pStyle w:val="ListParagraph"/>
        <w:numPr>
          <w:ilvl w:val="0"/>
          <w:numId w:val="7"/>
        </w:numPr>
        <w:spacing w:before="120" w:after="120" w:line="240" w:lineRule="auto"/>
        <w:ind w:left="714" w:hanging="357"/>
        <w:contextualSpacing w:val="0"/>
        <w:jc w:val="both"/>
      </w:pPr>
      <w:r>
        <w:t>Los</w:t>
      </w:r>
      <w:r w:rsidRPr="008E46B0">
        <w:t xml:space="preserve"> organizados en función a solicitudes o demandas específicas de partes interesadas en los países de la Región Andina y a sugerencia de la propia AC, cuando</w:t>
      </w:r>
      <w:r>
        <w:t xml:space="preserve"> se</w:t>
      </w:r>
      <w:r w:rsidRPr="008E46B0">
        <w:t xml:space="preserve"> identifiquen puntos de potencial interés </w:t>
      </w:r>
      <w:r>
        <w:t>para</w:t>
      </w:r>
      <w:r w:rsidRPr="008E46B0">
        <w:t xml:space="preserve"> diferentes actores</w:t>
      </w:r>
      <w:r>
        <w:rPr>
          <w:rStyle w:val="FootnoteReference"/>
        </w:rPr>
        <w:footnoteReference w:id="5"/>
      </w:r>
      <w:r w:rsidRPr="008E46B0">
        <w:t>.</w:t>
      </w:r>
    </w:p>
    <w:p w14:paraId="2D991CB6" w14:textId="0CE5C6F0" w:rsidR="00482B9D" w:rsidRPr="008E46B0" w:rsidRDefault="003167D2" w:rsidP="008279AD">
      <w:pPr>
        <w:pStyle w:val="ListParagraph"/>
        <w:numPr>
          <w:ilvl w:val="0"/>
          <w:numId w:val="7"/>
        </w:numPr>
        <w:spacing w:before="120" w:after="120" w:line="240" w:lineRule="auto"/>
        <w:ind w:left="714" w:hanging="357"/>
        <w:contextualSpacing w:val="0"/>
        <w:jc w:val="both"/>
      </w:pPr>
      <w:r>
        <w:t xml:space="preserve">Los </w:t>
      </w:r>
      <w:r w:rsidR="007F3B51">
        <w:t xml:space="preserve">que se realicen a partir de </w:t>
      </w:r>
      <w:r w:rsidR="007B781B" w:rsidRPr="008E46B0">
        <w:t xml:space="preserve">convocatorias abiertas, </w:t>
      </w:r>
      <w:r>
        <w:t xml:space="preserve">para </w:t>
      </w:r>
      <w:r w:rsidR="007B781B" w:rsidRPr="008E46B0">
        <w:t>desarrollar temas identificados como de</w:t>
      </w:r>
      <w:r w:rsidR="008E46B0" w:rsidRPr="008E46B0">
        <w:t xml:space="preserve"> alto</w:t>
      </w:r>
      <w:r w:rsidR="007B781B" w:rsidRPr="008E46B0">
        <w:t xml:space="preserve"> interés para varios países.</w:t>
      </w:r>
    </w:p>
    <w:p w14:paraId="136B068A" w14:textId="77777777" w:rsidR="00482B9D" w:rsidRPr="00BE181F" w:rsidRDefault="004C0E31" w:rsidP="00341744">
      <w:pPr>
        <w:pStyle w:val="Heading2"/>
        <w:numPr>
          <w:ilvl w:val="0"/>
          <w:numId w:val="36"/>
        </w:numPr>
        <w:spacing w:before="240" w:after="240" w:line="240" w:lineRule="auto"/>
      </w:pPr>
      <w:bookmarkStart w:id="20" w:name="_Toc199313146"/>
      <w:r w:rsidRPr="00BE181F">
        <w:t>Gestión de nuevas iniciativas y proyectos</w:t>
      </w:r>
      <w:bookmarkEnd w:id="20"/>
      <w:r w:rsidRPr="00BE181F">
        <w:t xml:space="preserve"> </w:t>
      </w:r>
    </w:p>
    <w:p w14:paraId="14952BEB" w14:textId="60FD032E" w:rsidR="00636983" w:rsidRPr="00FA3A78" w:rsidRDefault="00482B9D" w:rsidP="00FA3A78">
      <w:pPr>
        <w:pStyle w:val="ListParagraph"/>
        <w:spacing w:before="240" w:after="240" w:line="240" w:lineRule="auto"/>
        <w:ind w:left="57"/>
        <w:jc w:val="both"/>
      </w:pPr>
      <w:r>
        <w:t xml:space="preserve">Como resultado de los diálogos se privilegiará </w:t>
      </w:r>
      <w:r w:rsidRPr="005A3C25">
        <w:t xml:space="preserve">el </w:t>
      </w:r>
      <w:r>
        <w:t>logro de</w:t>
      </w:r>
      <w:r w:rsidRPr="005A3C25">
        <w:t xml:space="preserve"> acuerdos </w:t>
      </w:r>
      <w:r>
        <w:t xml:space="preserve">para </w:t>
      </w:r>
      <w:r w:rsidR="0079605E">
        <w:t>activar</w:t>
      </w:r>
      <w:r>
        <w:t xml:space="preserve"> procesos orientados a la generación de procesos de réplica, escalamiento y/o </w:t>
      </w:r>
      <w:r w:rsidRPr="005A3C25">
        <w:t xml:space="preserve">elaboración de propuestas de nuevas </w:t>
      </w:r>
      <w:r>
        <w:t xml:space="preserve">o mejoradas </w:t>
      </w:r>
      <w:r w:rsidRPr="005A3C25">
        <w:t>políticas públicas</w:t>
      </w:r>
      <w:r>
        <w:t xml:space="preserve"> relacionadas con el </w:t>
      </w:r>
      <w:r w:rsidRPr="005A3C25">
        <w:t xml:space="preserve">valor agregado y </w:t>
      </w:r>
      <w:r>
        <w:t xml:space="preserve">la </w:t>
      </w:r>
      <w:r w:rsidRPr="005A3C25">
        <w:t xml:space="preserve">vinculación comercial </w:t>
      </w:r>
      <w:r>
        <w:t xml:space="preserve">de </w:t>
      </w:r>
      <w:r w:rsidRPr="005A3C25">
        <w:t>la AF en transición o consolidadas</w:t>
      </w:r>
      <w:r w:rsidR="00636983">
        <w:t xml:space="preserve">, </w:t>
      </w:r>
      <w:r w:rsidR="00DA01DA" w:rsidRPr="00AF12E3">
        <w:t>basadas en propuestas técnicamente viables y financieramente sostenibles.</w:t>
      </w:r>
      <w:r w:rsidR="004618D6" w:rsidRPr="00AF12E3">
        <w:t xml:space="preserve"> </w:t>
      </w:r>
    </w:p>
    <w:p w14:paraId="187DB2EE" w14:textId="1ADA6DFE" w:rsidR="00E25319" w:rsidRPr="008504B3" w:rsidRDefault="00C913B1" w:rsidP="00341744">
      <w:pPr>
        <w:pStyle w:val="Heading1"/>
        <w:numPr>
          <w:ilvl w:val="0"/>
          <w:numId w:val="75"/>
        </w:numPr>
        <w:ind w:left="426"/>
      </w:pPr>
      <w:bookmarkStart w:id="21" w:name="_Toc199149442"/>
      <w:bookmarkStart w:id="22" w:name="_Toc199149556"/>
      <w:bookmarkStart w:id="23" w:name="_Toc199149596"/>
      <w:bookmarkStart w:id="24" w:name="_Toc199313147"/>
      <w:r w:rsidRPr="008504B3">
        <w:t>Línea de base</w:t>
      </w:r>
      <w:bookmarkEnd w:id="21"/>
      <w:bookmarkEnd w:id="22"/>
      <w:bookmarkEnd w:id="23"/>
      <w:bookmarkEnd w:id="24"/>
    </w:p>
    <w:p w14:paraId="332F4F4D" w14:textId="2EFAFB4C" w:rsidR="005C6F7C" w:rsidRPr="008504B3" w:rsidRDefault="00D429A2" w:rsidP="00341744">
      <w:pPr>
        <w:pStyle w:val="Heading2"/>
        <w:numPr>
          <w:ilvl w:val="0"/>
          <w:numId w:val="37"/>
        </w:numPr>
        <w:spacing w:before="240" w:after="240" w:line="240" w:lineRule="auto"/>
        <w:ind w:left="426" w:hanging="357"/>
      </w:pPr>
      <w:bookmarkStart w:id="25" w:name="_Toc199313148"/>
      <w:r w:rsidRPr="008504B3">
        <w:t>La riqueza de las políticas públicas y de las estrategias privadas en apoyo a la agregación de valor y la vinculación de la AF a los mercados en América Latina</w:t>
      </w:r>
      <w:bookmarkEnd w:id="25"/>
    </w:p>
    <w:p w14:paraId="43F37C76" w14:textId="11A6E7E9" w:rsidR="00101ABB" w:rsidRDefault="009C520E" w:rsidP="00101ABB">
      <w:pPr>
        <w:spacing w:before="240" w:after="240" w:line="240" w:lineRule="auto"/>
        <w:jc w:val="both"/>
        <w:rPr>
          <w:rFonts w:cs="Calibri"/>
          <w:kern w:val="0"/>
        </w:rPr>
      </w:pPr>
      <w:r w:rsidRPr="009C520E">
        <w:rPr>
          <w:rFonts w:cstheme="minorHAnsi"/>
        </w:rPr>
        <w:t>En la primera etapa de la AC fueron identificadas</w:t>
      </w:r>
      <w:r w:rsidRPr="009C520E">
        <w:rPr>
          <w:rFonts w:cstheme="minorHAnsi"/>
          <w:kern w:val="0"/>
        </w:rPr>
        <w:t xml:space="preserve"> iniciativas o intervenciones en marcha o finalizadas, en 14 países de las Américas, incluida la Región Andina, </w:t>
      </w:r>
      <w:r w:rsidRPr="009C520E">
        <w:rPr>
          <w:rFonts w:cs="Calibri"/>
          <w:kern w:val="0"/>
        </w:rPr>
        <w:t xml:space="preserve">para las cuales existe información, con diferente grado de desarrollo y de vigencia, en líneas de base, informes sobre avances y resultados de la implementación de iniciativas, la identificación de buenas prácticas de gestión y evidencias sobre sus impactos. </w:t>
      </w:r>
    </w:p>
    <w:p w14:paraId="01ED51FA" w14:textId="45114E3E" w:rsidR="00F97008" w:rsidRPr="00101ABB" w:rsidRDefault="009C520E" w:rsidP="00101ABB">
      <w:pPr>
        <w:spacing w:before="240" w:after="240" w:line="240" w:lineRule="auto"/>
        <w:jc w:val="both"/>
        <w:rPr>
          <w:rFonts w:cs="Calibri"/>
          <w:kern w:val="0"/>
        </w:rPr>
      </w:pPr>
      <w:r w:rsidRPr="009C520E">
        <w:rPr>
          <w:rFonts w:cs="Calibri"/>
          <w:kern w:val="0"/>
        </w:rPr>
        <w:t>Estas iniciativas se han caracterizado y analizado a partir de los siguientes criterios</w:t>
      </w:r>
      <w:r w:rsidRPr="009C520E">
        <w:rPr>
          <w:rFonts w:cstheme="minorHAnsi"/>
          <w:kern w:val="0"/>
        </w:rPr>
        <w:t>: a)</w:t>
      </w:r>
      <w:r w:rsidR="00297AC6">
        <w:rPr>
          <w:rFonts w:cstheme="minorHAnsi"/>
          <w:kern w:val="0"/>
        </w:rPr>
        <w:t xml:space="preserve"> </w:t>
      </w:r>
      <w:r w:rsidRPr="009C520E">
        <w:rPr>
          <w:rFonts w:cs="Calibri"/>
          <w:kern w:val="0"/>
        </w:rPr>
        <w:t xml:space="preserve">Tipo de institucionalidad de apoyo que las ha impulsado, b) Tipos de espacio multi-actor que se han generado para propiciar acercamientos y acuerdos más permanentes en las cadenas, los territorios y los sistemas agroalimentarios y c) Los tipos de intervenciones a nivel de programas y proyectos. </w:t>
      </w:r>
      <w:r w:rsidR="005C6F7C" w:rsidRPr="009C520E">
        <w:rPr>
          <w:rFonts w:cstheme="minorHAnsi"/>
          <w:kern w:val="0"/>
        </w:rPr>
        <w:t>Institucionalidad de apoyo</w:t>
      </w:r>
      <w:r w:rsidR="00636983" w:rsidRPr="009C520E">
        <w:rPr>
          <w:rFonts w:cstheme="minorHAnsi"/>
          <w:kern w:val="0"/>
        </w:rPr>
        <w:t>:</w:t>
      </w:r>
      <w:r w:rsidR="005C6F7C" w:rsidRPr="009C520E">
        <w:rPr>
          <w:rFonts w:cstheme="minorHAnsi"/>
          <w:kern w:val="0"/>
        </w:rPr>
        <w:t xml:space="preserve"> públic</w:t>
      </w:r>
      <w:r w:rsidR="00636983" w:rsidRPr="009C520E">
        <w:rPr>
          <w:rFonts w:cstheme="minorHAnsi"/>
          <w:kern w:val="0"/>
        </w:rPr>
        <w:t>a</w:t>
      </w:r>
      <w:r w:rsidR="005C6F7C" w:rsidRPr="009C520E">
        <w:rPr>
          <w:rFonts w:cstheme="minorHAnsi"/>
          <w:kern w:val="0"/>
        </w:rPr>
        <w:t>, privad</w:t>
      </w:r>
      <w:r w:rsidR="00636983" w:rsidRPr="009C520E">
        <w:rPr>
          <w:rFonts w:cstheme="minorHAnsi"/>
          <w:kern w:val="0"/>
        </w:rPr>
        <w:t>a</w:t>
      </w:r>
      <w:r w:rsidR="005C6F7C" w:rsidRPr="009C520E">
        <w:rPr>
          <w:rFonts w:cstheme="minorHAnsi"/>
          <w:kern w:val="0"/>
        </w:rPr>
        <w:t>, sociedad civil, academia o cooperación internacional</w:t>
      </w:r>
      <w:r w:rsidR="0019102D" w:rsidRPr="009C520E">
        <w:rPr>
          <w:rFonts w:cstheme="minorHAnsi"/>
          <w:kern w:val="0"/>
        </w:rPr>
        <w:t xml:space="preserve">, y sus áreas de intervención y temas de focalización. </w:t>
      </w:r>
      <w:r w:rsidR="00297AC6">
        <w:rPr>
          <w:rFonts w:cstheme="minorHAnsi"/>
          <w:kern w:val="0"/>
        </w:rPr>
        <w:t xml:space="preserve">Una presentación esquemática de los tipos de actores que lideran </w:t>
      </w:r>
      <w:r w:rsidR="00101ABB">
        <w:rPr>
          <w:rFonts w:cstheme="minorHAnsi"/>
          <w:kern w:val="0"/>
        </w:rPr>
        <w:t xml:space="preserve">los </w:t>
      </w:r>
      <w:r w:rsidR="00297AC6">
        <w:rPr>
          <w:rFonts w:cstheme="minorHAnsi"/>
          <w:kern w:val="0"/>
        </w:rPr>
        <w:t xml:space="preserve">procesos, las áreas temáticas y enfoques que los orientan, </w:t>
      </w:r>
      <w:r w:rsidR="00101ABB">
        <w:rPr>
          <w:rFonts w:cstheme="minorHAnsi"/>
          <w:kern w:val="0"/>
        </w:rPr>
        <w:t>se presentan en el Anexo 1 de este documento.</w:t>
      </w:r>
    </w:p>
    <w:p w14:paraId="2956AAFD" w14:textId="7A0A8DC2" w:rsidR="009D5C3B" w:rsidRDefault="009D5C3B" w:rsidP="00F97008">
      <w:pPr>
        <w:autoSpaceDE w:val="0"/>
        <w:autoSpaceDN w:val="0"/>
        <w:adjustRightInd w:val="0"/>
        <w:spacing w:before="240" w:after="240" w:line="240" w:lineRule="auto"/>
        <w:jc w:val="both"/>
        <w:rPr>
          <w:rFonts w:cstheme="minorHAnsi"/>
          <w:color w:val="000000" w:themeColor="text1"/>
          <w:lang w:val="es-419"/>
        </w:rPr>
      </w:pPr>
      <w:r>
        <w:rPr>
          <w:rFonts w:cstheme="minorHAnsi"/>
          <w:color w:val="000000" w:themeColor="text1"/>
          <w:lang w:val="es-419"/>
        </w:rPr>
        <w:t>Importa mencionar que buena parte de las iniciativas</w:t>
      </w:r>
      <w:r w:rsidRPr="009D5C3B">
        <w:rPr>
          <w:rFonts w:cstheme="minorHAnsi"/>
          <w:color w:val="000000" w:themeColor="text1"/>
          <w:lang w:val="es-419"/>
        </w:rPr>
        <w:t xml:space="preserve"> </w:t>
      </w:r>
      <w:r>
        <w:rPr>
          <w:rFonts w:cstheme="minorHAnsi"/>
          <w:color w:val="000000" w:themeColor="text1"/>
          <w:lang w:val="es-419"/>
        </w:rPr>
        <w:t xml:space="preserve">no son impulsadas por un único actor; por el contrario, muchas son </w:t>
      </w:r>
      <w:r w:rsidRPr="009D5C3B">
        <w:rPr>
          <w:rFonts w:cstheme="minorHAnsi"/>
          <w:color w:val="000000" w:themeColor="text1"/>
          <w:lang w:val="es-419"/>
        </w:rPr>
        <w:t>acciones multi</w:t>
      </w:r>
      <w:r w:rsidR="00FA3A78">
        <w:rPr>
          <w:rFonts w:cstheme="minorHAnsi"/>
          <w:color w:val="000000" w:themeColor="text1"/>
          <w:lang w:val="es-419"/>
        </w:rPr>
        <w:t>-</w:t>
      </w:r>
      <w:r w:rsidRPr="009D5C3B">
        <w:rPr>
          <w:rFonts w:cstheme="minorHAnsi"/>
          <w:color w:val="000000" w:themeColor="text1"/>
          <w:lang w:val="es-419"/>
        </w:rPr>
        <w:t xml:space="preserve">actor gestadas e implementadas en el marco de políticas públicas o estrategias de responsabilidad social, negocios inclusivos, alianzas productivas, o </w:t>
      </w:r>
      <w:r w:rsidR="00CE6A25">
        <w:rPr>
          <w:rFonts w:cstheme="minorHAnsi"/>
          <w:color w:val="000000" w:themeColor="text1"/>
          <w:lang w:val="es-419"/>
        </w:rPr>
        <w:t xml:space="preserve">bien, </w:t>
      </w:r>
      <w:r w:rsidRPr="009D5C3B">
        <w:rPr>
          <w:rFonts w:cstheme="minorHAnsi"/>
          <w:color w:val="000000" w:themeColor="text1"/>
          <w:lang w:val="es-419"/>
        </w:rPr>
        <w:t>impulsadas</w:t>
      </w:r>
      <w:r>
        <w:rPr>
          <w:rFonts w:cstheme="minorHAnsi"/>
          <w:color w:val="000000" w:themeColor="text1"/>
          <w:lang w:val="es-419"/>
        </w:rPr>
        <w:t xml:space="preserve"> </w:t>
      </w:r>
      <w:r w:rsidRPr="009D5C3B">
        <w:rPr>
          <w:rFonts w:cstheme="minorHAnsi"/>
          <w:color w:val="000000" w:themeColor="text1"/>
          <w:lang w:val="es-419"/>
        </w:rPr>
        <w:t>con papel activo de empresas privadas, organizaciones de la sociedad civil, los propios productores y de la cooperación internacional, que combinan elementos de competitividad, sostenibilidad e inclusión y que son de</w:t>
      </w:r>
      <w:r w:rsidR="0019102D">
        <w:rPr>
          <w:rFonts w:cstheme="minorHAnsi"/>
          <w:color w:val="000000" w:themeColor="text1"/>
          <w:lang w:val="es-419"/>
        </w:rPr>
        <w:t>l</w:t>
      </w:r>
      <w:r w:rsidRPr="009D5C3B">
        <w:rPr>
          <w:rFonts w:cstheme="minorHAnsi"/>
          <w:color w:val="000000" w:themeColor="text1"/>
          <w:lang w:val="es-419"/>
        </w:rPr>
        <w:t xml:space="preserve"> ámbito subnacional, nacional, regional o multi-país, pudiendo incluso ser parte de estrategias o programas globales.</w:t>
      </w:r>
    </w:p>
    <w:p w14:paraId="365CF656" w14:textId="05FE86E3" w:rsidR="000863C4" w:rsidRPr="009D5C3B" w:rsidRDefault="009D5C3B" w:rsidP="00FA3A78">
      <w:pPr>
        <w:pStyle w:val="ListParagraph"/>
        <w:autoSpaceDE w:val="0"/>
        <w:autoSpaceDN w:val="0"/>
        <w:adjustRightInd w:val="0"/>
        <w:spacing w:before="240" w:after="240" w:line="240" w:lineRule="auto"/>
        <w:ind w:left="0"/>
        <w:jc w:val="both"/>
        <w:rPr>
          <w:rFonts w:cs="Calibri"/>
          <w:kern w:val="0"/>
        </w:rPr>
      </w:pPr>
      <w:r>
        <w:rPr>
          <w:rFonts w:cs="Calibri"/>
          <w:kern w:val="0"/>
        </w:rPr>
        <w:t>L</w:t>
      </w:r>
      <w:r w:rsidR="000863C4" w:rsidRPr="009D5C3B">
        <w:rPr>
          <w:rFonts w:cs="Calibri"/>
          <w:kern w:val="0"/>
        </w:rPr>
        <w:t>os casos</w:t>
      </w:r>
      <w:r w:rsidR="005C6F7C" w:rsidRPr="009D5C3B">
        <w:rPr>
          <w:rFonts w:cs="Calibri"/>
          <w:kern w:val="0"/>
        </w:rPr>
        <w:t xml:space="preserve"> sistematizados</w:t>
      </w:r>
      <w:r w:rsidR="000863C4" w:rsidRPr="009D5C3B">
        <w:rPr>
          <w:rFonts w:cs="Calibri"/>
          <w:kern w:val="0"/>
        </w:rPr>
        <w:t xml:space="preserve"> permiten observar el cambio continuo</w:t>
      </w:r>
      <w:r w:rsidR="00D93B8C">
        <w:rPr>
          <w:rFonts w:cs="Calibri"/>
          <w:kern w:val="0"/>
        </w:rPr>
        <w:t xml:space="preserve"> en</w:t>
      </w:r>
      <w:r w:rsidR="000863C4" w:rsidRPr="009D5C3B">
        <w:rPr>
          <w:rFonts w:cs="Calibri"/>
          <w:kern w:val="0"/>
        </w:rPr>
        <w:t xml:space="preserve"> </w:t>
      </w:r>
      <w:r>
        <w:rPr>
          <w:rFonts w:cs="Calibri"/>
          <w:kern w:val="0"/>
        </w:rPr>
        <w:t>la</w:t>
      </w:r>
      <w:r w:rsidR="000863C4" w:rsidRPr="009D5C3B">
        <w:rPr>
          <w:rFonts w:cs="Calibri"/>
          <w:kern w:val="0"/>
        </w:rPr>
        <w:t xml:space="preserve"> institucionalidad y sus formas de intervención y sustentan la importancia de facilitar la creación de una nueva generación de ellas, algunas ya en marcha. Ese cambio, evidente en la identificación de casos, </w:t>
      </w:r>
      <w:r>
        <w:rPr>
          <w:rFonts w:cs="Calibri"/>
          <w:kern w:val="0"/>
        </w:rPr>
        <w:t>es</w:t>
      </w:r>
      <w:r w:rsidR="000863C4" w:rsidRPr="009D5C3B">
        <w:rPr>
          <w:rFonts w:cs="Calibri"/>
          <w:kern w:val="0"/>
        </w:rPr>
        <w:t xml:space="preserve"> representado en </w:t>
      </w:r>
      <w:r w:rsidR="00E4320F">
        <w:rPr>
          <w:rFonts w:cs="Calibri"/>
          <w:kern w:val="0"/>
        </w:rPr>
        <w:t>el</w:t>
      </w:r>
      <w:r w:rsidR="000863C4" w:rsidRPr="009D5C3B">
        <w:rPr>
          <w:rFonts w:cs="Calibri"/>
          <w:kern w:val="0"/>
        </w:rPr>
        <w:t xml:space="preserve"> siguiente gráfic</w:t>
      </w:r>
      <w:r w:rsidR="00E4320F">
        <w:rPr>
          <w:rFonts w:cs="Calibri"/>
          <w:kern w:val="0"/>
        </w:rPr>
        <w:t>o</w:t>
      </w:r>
      <w:r w:rsidR="000863C4" w:rsidRPr="009D5C3B">
        <w:rPr>
          <w:rFonts w:cs="Calibri"/>
          <w:kern w:val="0"/>
        </w:rPr>
        <w:t xml:space="preserve">. </w:t>
      </w:r>
    </w:p>
    <w:p w14:paraId="27630B93" w14:textId="77777777" w:rsidR="000863C4" w:rsidRPr="00B175EE" w:rsidRDefault="000863C4" w:rsidP="000863C4">
      <w:pPr>
        <w:pStyle w:val="ListParagraph"/>
        <w:autoSpaceDE w:val="0"/>
        <w:autoSpaceDN w:val="0"/>
        <w:adjustRightInd w:val="0"/>
        <w:ind w:left="708"/>
        <w:rPr>
          <w:rFonts w:cs="Calibri"/>
          <w:color w:val="0D0D0D" w:themeColor="text1" w:themeTint="F2"/>
          <w:kern w:val="0"/>
          <w:sz w:val="28"/>
          <w:szCs w:val="28"/>
        </w:rPr>
      </w:pPr>
    </w:p>
    <w:p w14:paraId="61B50769" w14:textId="77777777" w:rsidR="00B96927" w:rsidRDefault="000863C4" w:rsidP="00B96927">
      <w:pPr>
        <w:keepNext/>
        <w:ind w:left="708"/>
      </w:pPr>
      <w:r w:rsidRPr="00E94A5D">
        <w:rPr>
          <w:rFonts w:ascii="Times New Roman" w:hAnsi="Times New Roman"/>
          <w:noProof/>
          <w:lang w:val="en-US"/>
        </w:rPr>
        <mc:AlternateContent>
          <mc:Choice Requires="wpg">
            <w:drawing>
              <wp:inline distT="0" distB="0" distL="0" distR="0" wp14:anchorId="1467B47C" wp14:editId="533AD48B">
                <wp:extent cx="4708358" cy="3279799"/>
                <wp:effectExtent l="0" t="0" r="0" b="15875"/>
                <wp:docPr id="14" name="Grupo 13">
                  <a:extLst xmlns:a="http://schemas.openxmlformats.org/drawingml/2006/main">
                    <a:ext uri="{FF2B5EF4-FFF2-40B4-BE49-F238E27FC236}">
                      <a16:creationId xmlns:a16="http://schemas.microsoft.com/office/drawing/2014/main" id="{132E1175-5DE4-0A6F-806B-AD53B5B67504}"/>
                    </a:ext>
                  </a:extLst>
                </wp:docPr>
                <wp:cNvGraphicFramePr/>
                <a:graphic xmlns:a="http://schemas.openxmlformats.org/drawingml/2006/main">
                  <a:graphicData uri="http://schemas.microsoft.com/office/word/2010/wordprocessingGroup">
                    <wpg:wgp>
                      <wpg:cNvGrpSpPr/>
                      <wpg:grpSpPr>
                        <a:xfrm>
                          <a:off x="0" y="0"/>
                          <a:ext cx="4708358" cy="3279799"/>
                          <a:chOff x="0" y="0"/>
                          <a:chExt cx="7395146" cy="4777628"/>
                        </a:xfrm>
                      </wpg:grpSpPr>
                      <pic:pic xmlns:pic="http://schemas.openxmlformats.org/drawingml/2006/picture">
                        <pic:nvPicPr>
                          <pic:cNvPr id="1536632008" name="Imagen 14">
                            <a:extLst>
                              <a:ext uri="{FF2B5EF4-FFF2-40B4-BE49-F238E27FC236}">
                                <a16:creationId xmlns:a16="http://schemas.microsoft.com/office/drawing/2014/main" id="{3B6C6A22-9345-6D2A-70E9-95542C3A2122}"/>
                              </a:ext>
                            </a:extLst>
                          </pic:cNvPr>
                          <pic:cNvPicPr>
                            <a:picLocks noChangeAspect="1"/>
                          </pic:cNvPicPr>
                        </pic:nvPicPr>
                        <pic:blipFill>
                          <a:blip r:embed="rId18"/>
                          <a:stretch>
                            <a:fillRect/>
                          </a:stretch>
                        </pic:blipFill>
                        <pic:spPr>
                          <a:xfrm>
                            <a:off x="0" y="0"/>
                            <a:ext cx="7395146" cy="4777628"/>
                          </a:xfrm>
                          <a:prstGeom prst="rect">
                            <a:avLst/>
                          </a:prstGeom>
                          <a:solidFill>
                            <a:schemeClr val="bg1"/>
                          </a:solidFill>
                          <a:ln>
                            <a:noFill/>
                          </a:ln>
                        </pic:spPr>
                      </pic:pic>
                      <wps:wsp>
                        <wps:cNvPr id="36545324" name="CuadroTexto 15">
                          <a:extLst>
                            <a:ext uri="{FF2B5EF4-FFF2-40B4-BE49-F238E27FC236}">
                              <a16:creationId xmlns:a16="http://schemas.microsoft.com/office/drawing/2014/main" id="{FC9FE420-EE15-0906-EB77-B9D4577CF736}"/>
                            </a:ext>
                          </a:extLst>
                        </wps:cNvPr>
                        <wps:cNvSpPr txBox="1"/>
                        <wps:spPr>
                          <a:xfrm>
                            <a:off x="4690762" y="49038"/>
                            <a:ext cx="1970201" cy="359310"/>
                          </a:xfrm>
                          <a:prstGeom prst="rect">
                            <a:avLst/>
                          </a:prstGeom>
                          <a:solidFill>
                            <a:schemeClr val="bg1"/>
                          </a:solidFill>
                          <a:ln>
                            <a:noFill/>
                          </a:ln>
                        </wps:spPr>
                        <wps:txbx>
                          <w:txbxContent>
                            <w:p w14:paraId="1B70CEDA" w14:textId="77777777" w:rsidR="00E82D63" w:rsidRPr="003916AD" w:rsidRDefault="00E82D63" w:rsidP="000863C4">
                              <w:pPr>
                                <w:jc w:val="right"/>
                                <w:rPr>
                                  <w:rFonts w:hAnsi="Aptos"/>
                                  <w:color w:val="000000" w:themeColor="text1"/>
                                  <w:kern w:val="24"/>
                                  <w:sz w:val="16"/>
                                  <w:szCs w:val="16"/>
                                </w:rPr>
                              </w:pPr>
                              <w:r w:rsidRPr="003916AD">
                                <w:rPr>
                                  <w:rFonts w:hAnsi="Aptos"/>
                                  <w:color w:val="000000" w:themeColor="text1"/>
                                  <w:kern w:val="24"/>
                                  <w:sz w:val="16"/>
                                  <w:szCs w:val="16"/>
                                </w:rPr>
                                <w:t>Repetición del paso 1</w:t>
                              </w:r>
                            </w:p>
                          </w:txbxContent>
                        </wps:txbx>
                        <wps:bodyPr wrap="square" rtlCol="0">
                          <a:noAutofit/>
                        </wps:bodyPr>
                      </wps:wsp>
                      <wps:wsp>
                        <wps:cNvPr id="1738267029" name="CuadroTexto 19">
                          <a:extLst>
                            <a:ext uri="{FF2B5EF4-FFF2-40B4-BE49-F238E27FC236}">
                              <a16:creationId xmlns:a16="http://schemas.microsoft.com/office/drawing/2014/main" id="{2403880D-9C32-3A43-022E-F56C665F0391}"/>
                            </a:ext>
                          </a:extLst>
                        </wps:cNvPr>
                        <wps:cNvSpPr txBox="1"/>
                        <wps:spPr>
                          <a:xfrm>
                            <a:off x="529321" y="2870334"/>
                            <a:ext cx="1247525" cy="496416"/>
                          </a:xfrm>
                          <a:prstGeom prst="rect">
                            <a:avLst/>
                          </a:prstGeom>
                          <a:solidFill>
                            <a:schemeClr val="bg1"/>
                          </a:solidFill>
                          <a:ln>
                            <a:noFill/>
                          </a:ln>
                        </wps:spPr>
                        <wps:txbx>
                          <w:txbxContent>
                            <w:p w14:paraId="40342E81"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1. Iniciativa de ONG</w:t>
                              </w:r>
                            </w:p>
                          </w:txbxContent>
                        </wps:txbx>
                        <wps:bodyPr wrap="square" rtlCol="0">
                          <a:noAutofit/>
                        </wps:bodyPr>
                      </wps:wsp>
                      <wps:wsp>
                        <wps:cNvPr id="404493983" name="CuadroTexto 20">
                          <a:extLst>
                            <a:ext uri="{FF2B5EF4-FFF2-40B4-BE49-F238E27FC236}">
                              <a16:creationId xmlns:a16="http://schemas.microsoft.com/office/drawing/2014/main" id="{74667AEE-84A8-F212-686E-A6C78AC39689}"/>
                            </a:ext>
                          </a:extLst>
                        </wps:cNvPr>
                        <wps:cNvSpPr txBox="1"/>
                        <wps:spPr>
                          <a:xfrm>
                            <a:off x="387798" y="1987988"/>
                            <a:ext cx="1656380" cy="355151"/>
                          </a:xfrm>
                          <a:prstGeom prst="rect">
                            <a:avLst/>
                          </a:prstGeom>
                          <a:solidFill>
                            <a:schemeClr val="bg1"/>
                          </a:solidFill>
                          <a:ln>
                            <a:noFill/>
                          </a:ln>
                        </wps:spPr>
                        <wps:txbx>
                          <w:txbxContent>
                            <w:p w14:paraId="7DFF3A88" w14:textId="77777777" w:rsidR="00E82D63" w:rsidRPr="003916AD" w:rsidRDefault="00E82D63" w:rsidP="000863C4">
                              <w:pPr>
                                <w:rPr>
                                  <w:rFonts w:hAnsi="Aptos"/>
                                  <w:color w:val="000000" w:themeColor="text1"/>
                                  <w:kern w:val="24"/>
                                  <w:sz w:val="18"/>
                                  <w:szCs w:val="18"/>
                                </w:rPr>
                              </w:pPr>
                              <w:r w:rsidRPr="003916AD">
                                <w:rPr>
                                  <w:rFonts w:hAnsi="Aptos"/>
                                  <w:color w:val="000000" w:themeColor="text1"/>
                                  <w:kern w:val="24"/>
                                  <w:sz w:val="16"/>
                                  <w:szCs w:val="16"/>
                                </w:rPr>
                                <w:t>2. Empresa</w:t>
                              </w:r>
                              <w:r w:rsidRPr="003916AD">
                                <w:rPr>
                                  <w:rFonts w:hAnsi="Aptos"/>
                                  <w:color w:val="000000" w:themeColor="text1"/>
                                  <w:kern w:val="24"/>
                                  <w:sz w:val="18"/>
                                  <w:szCs w:val="18"/>
                                </w:rPr>
                                <w:t xml:space="preserve"> pionera</w:t>
                              </w:r>
                            </w:p>
                          </w:txbxContent>
                        </wps:txbx>
                        <wps:bodyPr wrap="square" rtlCol="0">
                          <a:noAutofit/>
                        </wps:bodyPr>
                      </wps:wsp>
                      <wps:wsp>
                        <wps:cNvPr id="1303651393" name="CuadroTexto 21">
                          <a:extLst>
                            <a:ext uri="{FF2B5EF4-FFF2-40B4-BE49-F238E27FC236}">
                              <a16:creationId xmlns:a16="http://schemas.microsoft.com/office/drawing/2014/main" id="{F1D8BA93-D84B-DBE3-52F6-78F31C7585CD}"/>
                            </a:ext>
                          </a:extLst>
                        </wps:cNvPr>
                        <wps:cNvSpPr txBox="1"/>
                        <wps:spPr>
                          <a:xfrm>
                            <a:off x="968884" y="913806"/>
                            <a:ext cx="1418032" cy="591744"/>
                          </a:xfrm>
                          <a:prstGeom prst="rect">
                            <a:avLst/>
                          </a:prstGeom>
                          <a:solidFill>
                            <a:schemeClr val="bg1"/>
                          </a:solidFill>
                          <a:ln>
                            <a:noFill/>
                          </a:ln>
                        </wps:spPr>
                        <wps:txbx>
                          <w:txbxContent>
                            <w:p w14:paraId="0D314A37" w14:textId="77777777" w:rsidR="00E82D63" w:rsidRPr="003916AD" w:rsidRDefault="00E82D63" w:rsidP="000863C4">
                              <w:pPr>
                                <w:jc w:val="right"/>
                                <w:rPr>
                                  <w:rFonts w:hAnsi="Aptos"/>
                                  <w:color w:val="000000" w:themeColor="text1"/>
                                  <w:kern w:val="24"/>
                                  <w:sz w:val="18"/>
                                  <w:szCs w:val="18"/>
                                </w:rPr>
                              </w:pPr>
                              <w:r w:rsidRPr="003916AD">
                                <w:rPr>
                                  <w:rFonts w:hAnsi="Aptos"/>
                                  <w:color w:val="000000" w:themeColor="text1"/>
                                  <w:kern w:val="24"/>
                                  <w:sz w:val="16"/>
                                  <w:szCs w:val="16"/>
                                </w:rPr>
                                <w:t>3. Escalamiento</w:t>
                              </w:r>
                              <w:r w:rsidRPr="003916AD">
                                <w:rPr>
                                  <w:rFonts w:hAnsi="Aptos"/>
                                  <w:color w:val="000000" w:themeColor="text1"/>
                                  <w:kern w:val="24"/>
                                  <w:sz w:val="18"/>
                                  <w:szCs w:val="18"/>
                                </w:rPr>
                                <w:t xml:space="preserve"> por empresas</w:t>
                              </w:r>
                            </w:p>
                          </w:txbxContent>
                        </wps:txbx>
                        <wps:bodyPr wrap="square" rtlCol="0">
                          <a:noAutofit/>
                        </wps:bodyPr>
                      </wps:wsp>
                      <wps:wsp>
                        <wps:cNvPr id="1910568861" name="CuadroTexto 22">
                          <a:extLst>
                            <a:ext uri="{FF2B5EF4-FFF2-40B4-BE49-F238E27FC236}">
                              <a16:creationId xmlns:a16="http://schemas.microsoft.com/office/drawing/2014/main" id="{3D97C6CE-FB6B-5C31-2FAD-871C93D1BBBD}"/>
                            </a:ext>
                          </a:extLst>
                        </wps:cNvPr>
                        <wps:cNvSpPr txBox="1"/>
                        <wps:spPr>
                          <a:xfrm>
                            <a:off x="2596444" y="582242"/>
                            <a:ext cx="1963474" cy="530993"/>
                          </a:xfrm>
                          <a:prstGeom prst="rect">
                            <a:avLst/>
                          </a:prstGeom>
                          <a:solidFill>
                            <a:schemeClr val="bg1"/>
                          </a:solidFill>
                          <a:ln>
                            <a:noFill/>
                          </a:ln>
                        </wps:spPr>
                        <wps:txbx>
                          <w:txbxContent>
                            <w:p w14:paraId="053F0560" w14:textId="77777777" w:rsidR="00E82D63" w:rsidRPr="003916AD" w:rsidRDefault="00E82D63" w:rsidP="000863C4">
                              <w:pPr>
                                <w:rPr>
                                  <w:rFonts w:hAnsi="Aptos"/>
                                  <w:color w:val="000000" w:themeColor="text1"/>
                                  <w:kern w:val="24"/>
                                  <w:sz w:val="18"/>
                                  <w:szCs w:val="18"/>
                                </w:rPr>
                              </w:pPr>
                              <w:r w:rsidRPr="003916AD">
                                <w:rPr>
                                  <w:rFonts w:hAnsi="Aptos"/>
                                  <w:color w:val="000000" w:themeColor="text1"/>
                                  <w:kern w:val="24"/>
                                  <w:sz w:val="16"/>
                                  <w:szCs w:val="16"/>
                                </w:rPr>
                                <w:t>4. Reformas o legislación</w:t>
                              </w:r>
                              <w:r w:rsidRPr="003916AD">
                                <w:rPr>
                                  <w:rFonts w:hAnsi="Aptos"/>
                                  <w:color w:val="000000" w:themeColor="text1"/>
                                  <w:kern w:val="24"/>
                                  <w:sz w:val="18"/>
                                  <w:szCs w:val="18"/>
                                </w:rPr>
                                <w:t xml:space="preserve"> gubernamental</w:t>
                              </w:r>
                            </w:p>
                          </w:txbxContent>
                        </wps:txbx>
                        <wps:bodyPr wrap="square" rtlCol="0">
                          <a:noAutofit/>
                        </wps:bodyPr>
                      </wps:wsp>
                      <wps:wsp>
                        <wps:cNvPr id="773489868" name="CuadroTexto 23">
                          <a:extLst>
                            <a:ext uri="{FF2B5EF4-FFF2-40B4-BE49-F238E27FC236}">
                              <a16:creationId xmlns:a16="http://schemas.microsoft.com/office/drawing/2014/main" id="{2362C7FC-41AC-152D-F540-A3811B7FC95D}"/>
                            </a:ext>
                          </a:extLst>
                        </wps:cNvPr>
                        <wps:cNvSpPr txBox="1"/>
                        <wps:spPr>
                          <a:xfrm>
                            <a:off x="1849913" y="3299673"/>
                            <a:ext cx="1101776" cy="565528"/>
                          </a:xfrm>
                          <a:prstGeom prst="rect">
                            <a:avLst/>
                          </a:prstGeom>
                          <a:solidFill>
                            <a:schemeClr val="bg1"/>
                          </a:solidFill>
                          <a:ln>
                            <a:noFill/>
                          </a:ln>
                        </wps:spPr>
                        <wps:txbx>
                          <w:txbxContent>
                            <w:p w14:paraId="58C3207B"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1. Empresa pionera</w:t>
                              </w:r>
                            </w:p>
                          </w:txbxContent>
                        </wps:txbx>
                        <wps:bodyPr wrap="square" rtlCol="0">
                          <a:noAutofit/>
                        </wps:bodyPr>
                      </wps:wsp>
                      <wps:wsp>
                        <wps:cNvPr id="55672898" name="CuadroTexto 25">
                          <a:extLst>
                            <a:ext uri="{FF2B5EF4-FFF2-40B4-BE49-F238E27FC236}">
                              <a16:creationId xmlns:a16="http://schemas.microsoft.com/office/drawing/2014/main" id="{6A0F8C38-C08F-750B-885D-9B1CFC304452}"/>
                            </a:ext>
                          </a:extLst>
                        </wps:cNvPr>
                        <wps:cNvSpPr txBox="1"/>
                        <wps:spPr>
                          <a:xfrm>
                            <a:off x="3432818" y="2271295"/>
                            <a:ext cx="1121778" cy="440013"/>
                          </a:xfrm>
                          <a:prstGeom prst="roundRect">
                            <a:avLst/>
                          </a:prstGeom>
                          <a:solidFill>
                            <a:schemeClr val="bg1"/>
                          </a:solidFill>
                          <a:ln>
                            <a:noFill/>
                          </a:ln>
                        </wps:spPr>
                        <wps:txbx>
                          <w:txbxContent>
                            <w:p w14:paraId="3969D535" w14:textId="77777777" w:rsidR="00E82D63" w:rsidRPr="003916AD" w:rsidRDefault="00E82D63" w:rsidP="000863C4">
                              <w:pPr>
                                <w:rPr>
                                  <w:rFonts w:hAnsi="Aptos"/>
                                  <w:color w:val="000000" w:themeColor="text1"/>
                                  <w:kern w:val="24"/>
                                  <w:sz w:val="12"/>
                                  <w:szCs w:val="12"/>
                                </w:rPr>
                              </w:pPr>
                              <w:r w:rsidRPr="003916AD">
                                <w:rPr>
                                  <w:rFonts w:hAnsi="Aptos"/>
                                  <w:color w:val="000000" w:themeColor="text1"/>
                                  <w:kern w:val="24"/>
                                  <w:sz w:val="12"/>
                                  <w:szCs w:val="12"/>
                                </w:rPr>
                                <w:t>3.</w:t>
                              </w:r>
                              <w:r>
                                <w:rPr>
                                  <w:rFonts w:hAnsi="Aptos"/>
                                  <w:color w:val="000000" w:themeColor="text1"/>
                                  <w:kern w:val="24"/>
                                  <w:sz w:val="12"/>
                                  <w:szCs w:val="12"/>
                                </w:rPr>
                                <w:t xml:space="preserve"> </w:t>
                              </w:r>
                              <w:r w:rsidRPr="003916AD">
                                <w:rPr>
                                  <w:rFonts w:hAnsi="Aptos"/>
                                  <w:color w:val="000000" w:themeColor="text1"/>
                                  <w:kern w:val="24"/>
                                  <w:sz w:val="12"/>
                                  <w:szCs w:val="12"/>
                                </w:rPr>
                                <w:t>Escalamiento por empresas</w:t>
                              </w:r>
                            </w:p>
                          </w:txbxContent>
                        </wps:txbx>
                        <wps:bodyPr wrap="square" rtlCol="0">
                          <a:noAutofit/>
                        </wps:bodyPr>
                      </wps:wsp>
                      <wps:wsp>
                        <wps:cNvPr id="2098920775" name="CuadroTexto 26">
                          <a:extLst>
                            <a:ext uri="{FF2B5EF4-FFF2-40B4-BE49-F238E27FC236}">
                              <a16:creationId xmlns:a16="http://schemas.microsoft.com/office/drawing/2014/main" id="{657B6EE2-5A0B-1C51-D87D-D3840EB253FA}"/>
                            </a:ext>
                          </a:extLst>
                        </wps:cNvPr>
                        <wps:cNvSpPr txBox="1"/>
                        <wps:spPr>
                          <a:xfrm>
                            <a:off x="4844420" y="2711308"/>
                            <a:ext cx="1534593" cy="725504"/>
                          </a:xfrm>
                          <a:prstGeom prst="rect">
                            <a:avLst/>
                          </a:prstGeom>
                          <a:solidFill>
                            <a:schemeClr val="bg1"/>
                          </a:solidFill>
                          <a:ln>
                            <a:noFill/>
                          </a:ln>
                        </wps:spPr>
                        <wps:txbx>
                          <w:txbxContent>
                            <w:p w14:paraId="2744DB79"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6. Escalamiento por empresas</w:t>
                              </w:r>
                            </w:p>
                          </w:txbxContent>
                        </wps:txbx>
                        <wps:bodyPr wrap="square" rtlCol="0">
                          <a:noAutofit/>
                        </wps:bodyPr>
                      </wps:wsp>
                      <wps:wsp>
                        <wps:cNvPr id="12702350" name="CuadroTexto 27">
                          <a:extLst>
                            <a:ext uri="{FF2B5EF4-FFF2-40B4-BE49-F238E27FC236}">
                              <a16:creationId xmlns:a16="http://schemas.microsoft.com/office/drawing/2014/main" id="{41A20EA4-294A-8BD4-CF38-9E7E06609D8D}"/>
                            </a:ext>
                          </a:extLst>
                        </wps:cNvPr>
                        <wps:cNvSpPr txBox="1"/>
                        <wps:spPr>
                          <a:xfrm>
                            <a:off x="4801230" y="3569117"/>
                            <a:ext cx="1091567" cy="591744"/>
                          </a:xfrm>
                          <a:prstGeom prst="rect">
                            <a:avLst/>
                          </a:prstGeom>
                          <a:solidFill>
                            <a:schemeClr val="bg1"/>
                          </a:solidFill>
                          <a:ln>
                            <a:noFill/>
                          </a:ln>
                        </wps:spPr>
                        <wps:txbx>
                          <w:txbxContent>
                            <w:p w14:paraId="1B8AC705"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5. Empresa pionera</w:t>
                              </w:r>
                            </w:p>
                          </w:txbxContent>
                        </wps:txbx>
                        <wps:bodyPr wrap="square" rtlCol="0">
                          <a:noAutofit/>
                        </wps:bodyPr>
                      </wps:wsp>
                      <wps:wsp>
                        <wps:cNvPr id="768113804" name="CuadroTexto 28">
                          <a:extLst>
                            <a:ext uri="{FF2B5EF4-FFF2-40B4-BE49-F238E27FC236}">
                              <a16:creationId xmlns:a16="http://schemas.microsoft.com/office/drawing/2014/main" id="{9ED24B63-8585-9587-DB8E-102E1B3D8569}"/>
                            </a:ext>
                          </a:extLst>
                        </wps:cNvPr>
                        <wps:cNvSpPr txBox="1"/>
                        <wps:spPr>
                          <a:xfrm>
                            <a:off x="4185689" y="4051974"/>
                            <a:ext cx="1518484" cy="591744"/>
                          </a:xfrm>
                          <a:prstGeom prst="rect">
                            <a:avLst/>
                          </a:prstGeom>
                          <a:solidFill>
                            <a:schemeClr val="bg1"/>
                          </a:solidFill>
                          <a:ln>
                            <a:noFill/>
                          </a:ln>
                        </wps:spPr>
                        <wps:txbx>
                          <w:txbxContent>
                            <w:p w14:paraId="7F5ACD78"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4. Reformas gubernamentales</w:t>
                              </w:r>
                            </w:p>
                          </w:txbxContent>
                        </wps:txbx>
                        <wps:bodyPr wrap="square" rtlCol="0">
                          <a:noAutofit/>
                        </wps:bodyPr>
                      </wps:wsp>
                      <wps:wsp>
                        <wps:cNvPr id="168953669" name="CuadroTexto 29">
                          <a:extLst>
                            <a:ext uri="{FF2B5EF4-FFF2-40B4-BE49-F238E27FC236}">
                              <a16:creationId xmlns:a16="http://schemas.microsoft.com/office/drawing/2014/main" id="{E8E072DB-CAB1-E6E1-416E-BFAEEA848E61}"/>
                            </a:ext>
                          </a:extLst>
                        </wps:cNvPr>
                        <wps:cNvSpPr txBox="1"/>
                        <wps:spPr>
                          <a:xfrm>
                            <a:off x="21386" y="78547"/>
                            <a:ext cx="1828711" cy="434529"/>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A9D1910" w14:textId="77777777" w:rsidR="00E82D63" w:rsidRPr="003916AD" w:rsidRDefault="00E82D63" w:rsidP="000863C4">
                              <w:pPr>
                                <w:rPr>
                                  <w:rFonts w:hAnsi="Aptos"/>
                                  <w:color w:val="FFFFFF" w:themeColor="light1"/>
                                  <w:kern w:val="24"/>
                                  <w:sz w:val="20"/>
                                  <w:szCs w:val="20"/>
                                </w:rPr>
                              </w:pPr>
                              <w:r w:rsidRPr="003916AD">
                                <w:rPr>
                                  <w:rFonts w:hAnsi="Aptos"/>
                                  <w:color w:val="FFFFFF" w:themeColor="light1"/>
                                  <w:kern w:val="24"/>
                                  <w:sz w:val="20"/>
                                  <w:szCs w:val="20"/>
                                </w:rPr>
                                <w:t>SOSTENIBILIDAD</w:t>
                              </w:r>
                            </w:p>
                          </w:txbxContent>
                        </wps:txbx>
                        <wps:bodyPr wrap="square" rtlCol="0">
                          <a:noAutofit/>
                        </wps:bodyPr>
                      </wps:wsp>
                      <wps:wsp>
                        <wps:cNvPr id="83634816" name="CuadroTexto 30">
                          <a:extLst>
                            <a:ext uri="{FF2B5EF4-FFF2-40B4-BE49-F238E27FC236}">
                              <a16:creationId xmlns:a16="http://schemas.microsoft.com/office/drawing/2014/main" id="{E16F7BCC-3537-ECC5-91A3-2996722D0ED7}"/>
                            </a:ext>
                          </a:extLst>
                        </wps:cNvPr>
                        <wps:cNvSpPr txBox="1"/>
                        <wps:spPr>
                          <a:xfrm>
                            <a:off x="6258675" y="4340544"/>
                            <a:ext cx="1041984" cy="434529"/>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514BEB0" w14:textId="4EFC79A9" w:rsidR="00E82D63" w:rsidRPr="003916AD" w:rsidRDefault="00E82D63" w:rsidP="00D429A2">
                              <w:pPr>
                                <w:rPr>
                                  <w:rFonts w:hAnsi="Aptos"/>
                                  <w:color w:val="FFFFFF" w:themeColor="light1"/>
                                  <w:kern w:val="24"/>
                                  <w:sz w:val="20"/>
                                  <w:szCs w:val="20"/>
                                </w:rPr>
                              </w:pPr>
                              <w:r w:rsidRPr="003916AD">
                                <w:rPr>
                                  <w:rFonts w:hAnsi="Aptos"/>
                                  <w:color w:val="FFFFFF" w:themeColor="light1"/>
                                  <w:kern w:val="24"/>
                                  <w:sz w:val="20"/>
                                  <w:szCs w:val="20"/>
                                </w:rPr>
                                <w:t>TIEM</w:t>
                              </w:r>
                              <w:r>
                                <w:rPr>
                                  <w:rFonts w:hAnsi="Aptos"/>
                                  <w:color w:val="FFFFFF" w:themeColor="light1"/>
                                  <w:kern w:val="24"/>
                                  <w:sz w:val="20"/>
                                  <w:szCs w:val="20"/>
                                </w:rPr>
                                <w:t>PO</w:t>
                              </w:r>
                            </w:p>
                          </w:txbxContent>
                        </wps:txbx>
                        <wps:bodyPr wrap="square" rtlCol="0">
                          <a:noAutofit/>
                        </wps:bodyPr>
                      </wps:wsp>
                      <wps:wsp>
                        <wps:cNvPr id="182866041" name="CuadroTexto 31">
                          <a:extLst>
                            <a:ext uri="{FF2B5EF4-FFF2-40B4-BE49-F238E27FC236}">
                              <a16:creationId xmlns:a16="http://schemas.microsoft.com/office/drawing/2014/main" id="{9F13A78F-58F1-20D1-BB2F-D7D81DF8E5EF}"/>
                            </a:ext>
                          </a:extLst>
                        </wps:cNvPr>
                        <wps:cNvSpPr txBox="1"/>
                        <wps:spPr>
                          <a:xfrm>
                            <a:off x="5128792" y="1837344"/>
                            <a:ext cx="1505929" cy="777347"/>
                          </a:xfrm>
                          <a:prstGeom prst="rect">
                            <a:avLst/>
                          </a:prstGeom>
                          <a:solidFill>
                            <a:schemeClr val="bg1"/>
                          </a:solidFill>
                          <a:ln>
                            <a:noFill/>
                          </a:ln>
                        </wps:spPr>
                        <wps:txbx>
                          <w:txbxContent>
                            <w:p w14:paraId="753CA2D7" w14:textId="77777777" w:rsidR="00E82D63" w:rsidRPr="003916AD" w:rsidRDefault="00E82D63" w:rsidP="000863C4">
                              <w:pPr>
                                <w:jc w:val="right"/>
                                <w:rPr>
                                  <w:rFonts w:hAnsi="Aptos"/>
                                  <w:color w:val="000000" w:themeColor="text1"/>
                                  <w:kern w:val="24"/>
                                  <w:sz w:val="16"/>
                                  <w:szCs w:val="16"/>
                                </w:rPr>
                              </w:pPr>
                              <w:r w:rsidRPr="003916AD">
                                <w:rPr>
                                  <w:rFonts w:hAnsi="Aptos"/>
                                  <w:color w:val="000000" w:themeColor="text1"/>
                                  <w:kern w:val="24"/>
                                  <w:sz w:val="16"/>
                                  <w:szCs w:val="16"/>
                                </w:rPr>
                                <w:t>Nuevo estándar establecido por los gobiernos</w:t>
                              </w:r>
                            </w:p>
                          </w:txbxContent>
                        </wps:txbx>
                        <wps:bodyPr wrap="square" rtlCol="0">
                          <a:noAutofit/>
                        </wps:bodyPr>
                      </wps:wsp>
                      <wps:wsp>
                        <wps:cNvPr id="2066039050" name="CuadroTexto 24">
                          <a:extLst>
                            <a:ext uri="{FF2B5EF4-FFF2-40B4-BE49-F238E27FC236}">
                              <a16:creationId xmlns:a16="http://schemas.microsoft.com/office/drawing/2014/main" id="{1219BF32-6729-0135-D30C-1E53631EC8B3}"/>
                            </a:ext>
                          </a:extLst>
                        </wps:cNvPr>
                        <wps:cNvSpPr txBox="1"/>
                        <wps:spPr>
                          <a:xfrm>
                            <a:off x="3142222" y="3471741"/>
                            <a:ext cx="901549" cy="699239"/>
                          </a:xfrm>
                          <a:prstGeom prst="rect">
                            <a:avLst/>
                          </a:prstGeom>
                          <a:solidFill>
                            <a:schemeClr val="bg1"/>
                          </a:solidFill>
                          <a:ln>
                            <a:noFill/>
                          </a:ln>
                        </wps:spPr>
                        <wps:txbx>
                          <w:txbxContent>
                            <w:p w14:paraId="5D75E4C1"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2. Apoyado por ONG</w:t>
                              </w:r>
                            </w:p>
                          </w:txbxContent>
                        </wps:txbx>
                        <wps:bodyPr wrap="square"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67B47C" id="Grupo 13" o:spid="_x0000_s1026" style="width:370.75pt;height:258.25pt;mso-position-horizontal-relative:char;mso-position-vertical-relative:line" coordsize="73951,47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width:73951;height:47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" filled="t" fillcolor="white [3212]">
                  <v:imagedata r:id="rId19" o:title=""/>
                </v:shape>
                <v:shapetype id="_x0000_t202" coordsize="21600,21600" o:spt="202" path="m,l,21600r21600,l21600,xe">
                  <v:stroke joinstyle="miter"/>
                  <v:path gradientshapeok="t" o:connecttype="rect"/>
                </v:shapetype>
                <v:shape id="CuadroTexto 15" o:spid="_x0000_s1028" type="#_x0000_t202" style="position:absolute;left:46907;top:490;width:1970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" fillcolor="white [3212]" stroked="f">
                  <v:textbox>
                    <w:txbxContent>
                      <w:p w14:paraId="1B70CEDA" w14:textId="77777777" w:rsidR="00E82D63" w:rsidRPr="003916AD" w:rsidRDefault="00E82D63" w:rsidP="000863C4">
                        <w:pPr>
                          <w:jc w:val="right"/>
                          <w:rPr>
                            <w:rFonts w:hAnsi="Aptos"/>
                            <w:color w:val="000000" w:themeColor="text1"/>
                            <w:kern w:val="24"/>
                            <w:sz w:val="16"/>
                            <w:szCs w:val="16"/>
                          </w:rPr>
                        </w:pPr>
                        <w:r w:rsidRPr="003916AD">
                          <w:rPr>
                            <w:rFonts w:hAnsi="Aptos"/>
                            <w:color w:val="000000" w:themeColor="text1"/>
                            <w:kern w:val="24"/>
                            <w:sz w:val="16"/>
                            <w:szCs w:val="16"/>
                          </w:rPr>
                          <w:t>Repetición del paso 1</w:t>
                        </w:r>
                      </w:p>
                    </w:txbxContent>
                  </v:textbox>
                </v:shape>
                <v:shape id="CuadroTexto 19" o:spid="_x0000_s1029" type="#_x0000_t202" style="position:absolute;left:5293;top:28703;width:12475;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" fillcolor="white [3212]" stroked="f">
                  <v:textbox>
                    <w:txbxContent>
                      <w:p w14:paraId="40342E81"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1. Iniciativa de ONG</w:t>
                        </w:r>
                      </w:p>
                    </w:txbxContent>
                  </v:textbox>
                </v:shape>
                <v:shape id="CuadroTexto 20" o:spid="_x0000_s1030" type="#_x0000_t202" style="position:absolute;left:3877;top:19879;width:16564;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" fillcolor="white [3212]" stroked="f">
                  <v:textbox>
                    <w:txbxContent>
                      <w:p w14:paraId="7DFF3A88" w14:textId="77777777" w:rsidR="00E82D63" w:rsidRPr="003916AD" w:rsidRDefault="00E82D63" w:rsidP="000863C4">
                        <w:pPr>
                          <w:rPr>
                            <w:rFonts w:hAnsi="Aptos"/>
                            <w:color w:val="000000" w:themeColor="text1"/>
                            <w:kern w:val="24"/>
                            <w:sz w:val="18"/>
                            <w:szCs w:val="18"/>
                          </w:rPr>
                        </w:pPr>
                        <w:r w:rsidRPr="003916AD">
                          <w:rPr>
                            <w:rFonts w:hAnsi="Aptos"/>
                            <w:color w:val="000000" w:themeColor="text1"/>
                            <w:kern w:val="24"/>
                            <w:sz w:val="16"/>
                            <w:szCs w:val="16"/>
                          </w:rPr>
                          <w:t>2. Empresa</w:t>
                        </w:r>
                        <w:r w:rsidRPr="003916AD">
                          <w:rPr>
                            <w:rFonts w:hAnsi="Aptos"/>
                            <w:color w:val="000000" w:themeColor="text1"/>
                            <w:kern w:val="24"/>
                            <w:sz w:val="18"/>
                            <w:szCs w:val="18"/>
                          </w:rPr>
                          <w:t xml:space="preserve"> pionera</w:t>
                        </w:r>
                      </w:p>
                    </w:txbxContent>
                  </v:textbox>
                </v:shape>
                <v:shape id="CuadroTexto 21" o:spid="_x0000_s1031" type="#_x0000_t202" style="position:absolute;left:9688;top:9138;width:14181;height: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" fillcolor="white [3212]" stroked="f">
                  <v:textbox>
                    <w:txbxContent>
                      <w:p w14:paraId="0D314A37" w14:textId="77777777" w:rsidR="00E82D63" w:rsidRPr="003916AD" w:rsidRDefault="00E82D63" w:rsidP="000863C4">
                        <w:pPr>
                          <w:jc w:val="right"/>
                          <w:rPr>
                            <w:rFonts w:hAnsi="Aptos"/>
                            <w:color w:val="000000" w:themeColor="text1"/>
                            <w:kern w:val="24"/>
                            <w:sz w:val="18"/>
                            <w:szCs w:val="18"/>
                          </w:rPr>
                        </w:pPr>
                        <w:r w:rsidRPr="003916AD">
                          <w:rPr>
                            <w:rFonts w:hAnsi="Aptos"/>
                            <w:color w:val="000000" w:themeColor="text1"/>
                            <w:kern w:val="24"/>
                            <w:sz w:val="16"/>
                            <w:szCs w:val="16"/>
                          </w:rPr>
                          <w:t>3. Escalamiento</w:t>
                        </w:r>
                        <w:r w:rsidRPr="003916AD">
                          <w:rPr>
                            <w:rFonts w:hAnsi="Aptos"/>
                            <w:color w:val="000000" w:themeColor="text1"/>
                            <w:kern w:val="24"/>
                            <w:sz w:val="18"/>
                            <w:szCs w:val="18"/>
                          </w:rPr>
                          <w:t xml:space="preserve"> por empresas</w:t>
                        </w:r>
                      </w:p>
                    </w:txbxContent>
                  </v:textbox>
                </v:shape>
                <v:shape id="CuadroTexto 22" o:spid="_x0000_s1032" type="#_x0000_t202" style="position:absolute;left:25964;top:5822;width:19635;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" fillcolor="white [3212]" stroked="f">
                  <v:textbox>
                    <w:txbxContent>
                      <w:p w14:paraId="053F0560" w14:textId="77777777" w:rsidR="00E82D63" w:rsidRPr="003916AD" w:rsidRDefault="00E82D63" w:rsidP="000863C4">
                        <w:pPr>
                          <w:rPr>
                            <w:rFonts w:hAnsi="Aptos"/>
                            <w:color w:val="000000" w:themeColor="text1"/>
                            <w:kern w:val="24"/>
                            <w:sz w:val="18"/>
                            <w:szCs w:val="18"/>
                          </w:rPr>
                        </w:pPr>
                        <w:r w:rsidRPr="003916AD">
                          <w:rPr>
                            <w:rFonts w:hAnsi="Aptos"/>
                            <w:color w:val="000000" w:themeColor="text1"/>
                            <w:kern w:val="24"/>
                            <w:sz w:val="16"/>
                            <w:szCs w:val="16"/>
                          </w:rPr>
                          <w:t>4. Reformas o legislación</w:t>
                        </w:r>
                        <w:r w:rsidRPr="003916AD">
                          <w:rPr>
                            <w:rFonts w:hAnsi="Aptos"/>
                            <w:color w:val="000000" w:themeColor="text1"/>
                            <w:kern w:val="24"/>
                            <w:sz w:val="18"/>
                            <w:szCs w:val="18"/>
                          </w:rPr>
                          <w:t xml:space="preserve"> gubernamental</w:t>
                        </w:r>
                      </w:p>
                    </w:txbxContent>
                  </v:textbox>
                </v:shape>
                <v:shape id="CuadroTexto 23" o:spid="_x0000_s1033" type="#_x0000_t202" style="position:absolute;left:18499;top:32996;width:11017;height:5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" fillcolor="white [3212]" stroked="f">
                  <v:textbox>
                    <w:txbxContent>
                      <w:p w14:paraId="58C3207B"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1. Empresa pionera</w:t>
                        </w:r>
                      </w:p>
                    </w:txbxContent>
                  </v:textbox>
                </v:shape>
                <v:roundrect id="CuadroTexto 25" o:spid="_x0000_s1034" style="position:absolute;left:34328;top:22712;width:11217;height:4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" fillcolor="white [3212]" stroked="f">
                  <v:textbox>
                    <w:txbxContent>
                      <w:p w14:paraId="3969D535" w14:textId="77777777" w:rsidR="00E82D63" w:rsidRPr="003916AD" w:rsidRDefault="00E82D63" w:rsidP="000863C4">
                        <w:pPr>
                          <w:rPr>
                            <w:rFonts w:hAnsi="Aptos"/>
                            <w:color w:val="000000" w:themeColor="text1"/>
                            <w:kern w:val="24"/>
                            <w:sz w:val="12"/>
                            <w:szCs w:val="12"/>
                          </w:rPr>
                        </w:pPr>
                        <w:r w:rsidRPr="003916AD">
                          <w:rPr>
                            <w:rFonts w:hAnsi="Aptos"/>
                            <w:color w:val="000000" w:themeColor="text1"/>
                            <w:kern w:val="24"/>
                            <w:sz w:val="12"/>
                            <w:szCs w:val="12"/>
                          </w:rPr>
                          <w:t>3.</w:t>
                        </w:r>
                        <w:r>
                          <w:rPr>
                            <w:rFonts w:hAnsi="Aptos"/>
                            <w:color w:val="000000" w:themeColor="text1"/>
                            <w:kern w:val="24"/>
                            <w:sz w:val="12"/>
                            <w:szCs w:val="12"/>
                          </w:rPr>
                          <w:t xml:space="preserve"> </w:t>
                        </w:r>
                        <w:r w:rsidRPr="003916AD">
                          <w:rPr>
                            <w:rFonts w:hAnsi="Aptos"/>
                            <w:color w:val="000000" w:themeColor="text1"/>
                            <w:kern w:val="24"/>
                            <w:sz w:val="12"/>
                            <w:szCs w:val="12"/>
                          </w:rPr>
                          <w:t>Escalamiento por empresas</w:t>
                        </w:r>
                      </w:p>
                    </w:txbxContent>
                  </v:textbox>
                </v:roundrect>
                <v:shape id="CuadroTexto 26" o:spid="_x0000_s1035" type="#_x0000_t202" style="position:absolute;left:48444;top:27113;width:15346;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" fillcolor="white [3212]" stroked="f">
                  <v:textbox>
                    <w:txbxContent>
                      <w:p w14:paraId="2744DB79"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6. Escalamiento por empresas</w:t>
                        </w:r>
                      </w:p>
                    </w:txbxContent>
                  </v:textbox>
                </v:shape>
                <v:shape id="CuadroTexto 27" o:spid="_x0000_s1036" type="#_x0000_t202" style="position:absolute;left:48012;top:35691;width:10915;height: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" fillcolor="white [3212]" stroked="f">
                  <v:textbox>
                    <w:txbxContent>
                      <w:p w14:paraId="1B8AC705"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5. Empresa pionera</w:t>
                        </w:r>
                      </w:p>
                    </w:txbxContent>
                  </v:textbox>
                </v:shape>
                <v:shape id="CuadroTexto 28" o:spid="_x0000_s1037" type="#_x0000_t202" style="position:absolute;left:41856;top:40519;width:1518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" fillcolor="white [3212]" stroked="f">
                  <v:textbox>
                    <w:txbxContent>
                      <w:p w14:paraId="7F5ACD78"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4. Reformas gubernamentales</w:t>
                        </w:r>
                      </w:p>
                    </w:txbxContent>
                  </v:textbox>
                </v:shape>
                <v:shape id="CuadroTexto 29" o:spid="_x0000_s1038" type="#_x0000_t202" style="position:absolute;left:213;top:785;width:1828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" fillcolor="#ea793e [3029]" strokecolor="#e97132 [3205]" strokeweight=".5pt">
                  <v:fill color2="#e86e2f [3173]" rotate="t" colors="0 #ed8256;.5 #f26e29;1 #e15e19" focus="100%" type="gradient">
                    <o:fill v:ext="view" type="gradientUnscaled"/>
                  </v:fill>
                  <v:textbox>
                    <w:txbxContent>
                      <w:p w14:paraId="0A9D1910" w14:textId="77777777" w:rsidR="00E82D63" w:rsidRPr="003916AD" w:rsidRDefault="00E82D63" w:rsidP="000863C4">
                        <w:pPr>
                          <w:rPr>
                            <w:rFonts w:hAnsi="Aptos"/>
                            <w:color w:val="FFFFFF" w:themeColor="light1"/>
                            <w:kern w:val="24"/>
                            <w:sz w:val="20"/>
                            <w:szCs w:val="20"/>
                          </w:rPr>
                        </w:pPr>
                        <w:r w:rsidRPr="003916AD">
                          <w:rPr>
                            <w:rFonts w:hAnsi="Aptos"/>
                            <w:color w:val="FFFFFF" w:themeColor="light1"/>
                            <w:kern w:val="24"/>
                            <w:sz w:val="20"/>
                            <w:szCs w:val="20"/>
                          </w:rPr>
                          <w:t>SOSTENIBILIDAD</w:t>
                        </w:r>
                      </w:p>
                    </w:txbxContent>
                  </v:textbox>
                </v:shape>
                <v:shape id="CuadroTexto 30" o:spid="_x0000_s1039" type="#_x0000_t202" style="position:absolute;left:62586;top:43405;width:1042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" fillcolor="#ea793e [3029]" strokecolor="#e97132 [3205]" strokeweight=".5pt">
                  <v:fill color2="#e86e2f [3173]" rotate="t" colors="0 #ed8256;.5 #f26e29;1 #e15e19" focus="100%" type="gradient">
                    <o:fill v:ext="view" type="gradientUnscaled"/>
                  </v:fill>
                  <v:textbox>
                    <w:txbxContent>
                      <w:p w14:paraId="2514BEB0" w14:textId="4EFC79A9" w:rsidR="00E82D63" w:rsidRPr="003916AD" w:rsidRDefault="00E82D63" w:rsidP="00D429A2">
                        <w:pPr>
                          <w:rPr>
                            <w:rFonts w:hAnsi="Aptos"/>
                            <w:color w:val="FFFFFF" w:themeColor="light1"/>
                            <w:kern w:val="24"/>
                            <w:sz w:val="20"/>
                            <w:szCs w:val="20"/>
                          </w:rPr>
                        </w:pPr>
                        <w:r w:rsidRPr="003916AD">
                          <w:rPr>
                            <w:rFonts w:hAnsi="Aptos"/>
                            <w:color w:val="FFFFFF" w:themeColor="light1"/>
                            <w:kern w:val="24"/>
                            <w:sz w:val="20"/>
                            <w:szCs w:val="20"/>
                          </w:rPr>
                          <w:t>TIEM</w:t>
                        </w:r>
                        <w:r>
                          <w:rPr>
                            <w:rFonts w:hAnsi="Aptos"/>
                            <w:color w:val="FFFFFF" w:themeColor="light1"/>
                            <w:kern w:val="24"/>
                            <w:sz w:val="20"/>
                            <w:szCs w:val="20"/>
                          </w:rPr>
                          <w:t>PO</w:t>
                        </w:r>
                      </w:p>
                    </w:txbxContent>
                  </v:textbox>
                </v:shape>
                <v:shape id="CuadroTexto 31" o:spid="_x0000_s1040" type="#_x0000_t202" style="position:absolute;left:51287;top:18373;width:15060;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" fillcolor="white [3212]" stroked="f">
                  <v:textbox>
                    <w:txbxContent>
                      <w:p w14:paraId="753CA2D7" w14:textId="77777777" w:rsidR="00E82D63" w:rsidRPr="003916AD" w:rsidRDefault="00E82D63" w:rsidP="000863C4">
                        <w:pPr>
                          <w:jc w:val="right"/>
                          <w:rPr>
                            <w:rFonts w:hAnsi="Aptos"/>
                            <w:color w:val="000000" w:themeColor="text1"/>
                            <w:kern w:val="24"/>
                            <w:sz w:val="16"/>
                            <w:szCs w:val="16"/>
                          </w:rPr>
                        </w:pPr>
                        <w:r w:rsidRPr="003916AD">
                          <w:rPr>
                            <w:rFonts w:hAnsi="Aptos"/>
                            <w:color w:val="000000" w:themeColor="text1"/>
                            <w:kern w:val="24"/>
                            <w:sz w:val="16"/>
                            <w:szCs w:val="16"/>
                          </w:rPr>
                          <w:t>Nuevo estándar establecido por los gobiernos</w:t>
                        </w:r>
                      </w:p>
                    </w:txbxContent>
                  </v:textbox>
                </v:shape>
                <v:shape id="CuadroTexto 24" o:spid="_x0000_s1041" type="#_x0000_t202" style="position:absolute;left:31422;top:34717;width:9015;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" fillcolor="white [3212]" stroked="f">
                  <v:textbox>
                    <w:txbxContent>
                      <w:p w14:paraId="5D75E4C1" w14:textId="77777777" w:rsidR="00E82D63" w:rsidRPr="003916AD" w:rsidRDefault="00E82D63" w:rsidP="000863C4">
                        <w:pPr>
                          <w:rPr>
                            <w:rFonts w:hAnsi="Aptos"/>
                            <w:color w:val="000000" w:themeColor="text1"/>
                            <w:kern w:val="24"/>
                            <w:sz w:val="16"/>
                            <w:szCs w:val="16"/>
                          </w:rPr>
                        </w:pPr>
                        <w:r w:rsidRPr="003916AD">
                          <w:rPr>
                            <w:rFonts w:hAnsi="Aptos"/>
                            <w:color w:val="000000" w:themeColor="text1"/>
                            <w:kern w:val="24"/>
                            <w:sz w:val="16"/>
                            <w:szCs w:val="16"/>
                          </w:rPr>
                          <w:t>2. Apoyado por ONG</w:t>
                        </w:r>
                      </w:p>
                    </w:txbxContent>
                  </v:textbox>
                </v:shape>
                <w10:anchorlock/>
              </v:group>
            </w:pict>
          </mc:Fallback>
        </mc:AlternateContent>
      </w:r>
    </w:p>
    <w:p w14:paraId="1DBFC113" w14:textId="163007D6" w:rsidR="000863C4" w:rsidRPr="00B175EE" w:rsidRDefault="00B96927" w:rsidP="00B96927">
      <w:pPr>
        <w:pStyle w:val="Caption"/>
        <w:jc w:val="center"/>
      </w:pPr>
      <w:bookmarkStart w:id="26" w:name="_Toc199145922"/>
      <w:r>
        <w:t xml:space="preserve">Ilustración </w:t>
      </w:r>
      <w:r>
        <w:fldChar w:fldCharType="begin"/>
      </w:r>
      <w:r>
        <w:instrText xml:space="preserve"> SEQ Ilustración \* ARABIC </w:instrText>
      </w:r>
      <w:r>
        <w:fldChar w:fldCharType="separate"/>
      </w:r>
      <w:r w:rsidR="00B657A7">
        <w:rPr>
          <w:noProof/>
        </w:rPr>
        <w:t>3</w:t>
      </w:r>
      <w:r>
        <w:fldChar w:fldCharType="end"/>
      </w:r>
      <w:r>
        <w:t xml:space="preserve">. </w:t>
      </w:r>
      <w:r w:rsidRPr="00C44767">
        <w:t>Cambio continuo del ámbito interno institucional y sus intervenciones</w:t>
      </w:r>
      <w:bookmarkEnd w:id="26"/>
    </w:p>
    <w:p w14:paraId="2BDF510A" w14:textId="77777777" w:rsidR="000863C4" w:rsidRPr="00FA3A78" w:rsidRDefault="000863C4" w:rsidP="00FA3A78">
      <w:pPr>
        <w:spacing w:after="240" w:line="240" w:lineRule="auto"/>
        <w:ind w:left="851"/>
        <w:jc w:val="both"/>
        <w:rPr>
          <w:rFonts w:cstheme="minorHAnsi"/>
          <w:color w:val="0D0D0D" w:themeColor="text1" w:themeTint="F2"/>
          <w:sz w:val="20"/>
          <w:szCs w:val="20"/>
        </w:rPr>
      </w:pPr>
      <w:r w:rsidRPr="00FA3A78">
        <w:rPr>
          <w:rFonts w:cstheme="minorHAnsi"/>
          <w:b/>
          <w:bCs/>
          <w:color w:val="0D0D0D" w:themeColor="text1" w:themeTint="F2"/>
          <w:sz w:val="20"/>
          <w:szCs w:val="20"/>
        </w:rPr>
        <w:t>Fuente:</w:t>
      </w:r>
      <w:r w:rsidRPr="00FA3A78">
        <w:rPr>
          <w:rFonts w:cstheme="minorHAnsi"/>
          <w:color w:val="0D0D0D" w:themeColor="text1" w:themeTint="F2"/>
          <w:sz w:val="20"/>
          <w:szCs w:val="20"/>
        </w:rPr>
        <w:t xml:space="preserve"> Brunori 2023. Citado en IICA (Instituto Interamericano de Cooperación para la Agricultura, Costa Rica). 2024. Una nueva generación de políticas públicas para los sistemas agroalimentarios. Nota Conceptual. San José, Costa Rica, OPSAa.</w:t>
      </w:r>
    </w:p>
    <w:p w14:paraId="1DF41BA0" w14:textId="48625F49" w:rsidR="009D5C3B" w:rsidRDefault="000863C4" w:rsidP="00FA3A78">
      <w:pPr>
        <w:spacing w:before="240" w:after="240" w:line="240" w:lineRule="auto"/>
        <w:jc w:val="both"/>
        <w:rPr>
          <w:rFonts w:cstheme="minorHAnsi"/>
        </w:rPr>
      </w:pPr>
      <w:r w:rsidRPr="009D5C3B">
        <w:rPr>
          <w:rFonts w:cstheme="minorHAnsi"/>
        </w:rPr>
        <w:t>En la consideración de esa creciente y permanente complejidad y enriquecimiento de procesos, habría que resaltar efectos recientes, que aún no se han calificado ni cuantificado totalmente, derivados de la digitalización, la inteligencia artificial y el comercio electrónico; la concienciación sobre los efectos de</w:t>
      </w:r>
      <w:r w:rsidR="00D93B8C">
        <w:rPr>
          <w:rFonts w:cstheme="minorHAnsi"/>
        </w:rPr>
        <w:t xml:space="preserve"> los eventos climáticos extremos y</w:t>
      </w:r>
      <w:r w:rsidRPr="009D5C3B">
        <w:rPr>
          <w:rFonts w:cstheme="minorHAnsi"/>
        </w:rPr>
        <w:t xml:space="preserve"> </w:t>
      </w:r>
      <w:r w:rsidR="00D93B8C">
        <w:rPr>
          <w:rFonts w:cstheme="minorHAnsi"/>
        </w:rPr>
        <w:t xml:space="preserve">la sobre explotación de los recursos naturales, </w:t>
      </w:r>
      <w:r w:rsidRPr="009D5C3B">
        <w:rPr>
          <w:rFonts w:cstheme="minorHAnsi"/>
        </w:rPr>
        <w:t>la relación entre salud y nutrición; el desarrollo del concepto “Una sola salud”; y</w:t>
      </w:r>
      <w:r w:rsidR="0019102D">
        <w:rPr>
          <w:rFonts w:cstheme="minorHAnsi"/>
        </w:rPr>
        <w:t>,</w:t>
      </w:r>
      <w:r w:rsidRPr="009D5C3B">
        <w:rPr>
          <w:rFonts w:cstheme="minorHAnsi"/>
        </w:rPr>
        <w:t xml:space="preserve"> el cumplimiento o avance logrado de las metas de acuerdos globales</w:t>
      </w:r>
      <w:r w:rsidRPr="009D5C3B">
        <w:rPr>
          <w:rStyle w:val="FootnoteReference"/>
          <w:rFonts w:cstheme="minorHAnsi"/>
          <w:strike/>
        </w:rPr>
        <w:footnoteReference w:id="6"/>
      </w:r>
      <w:r w:rsidRPr="009D5C3B">
        <w:rPr>
          <w:rFonts w:cstheme="minorHAnsi"/>
        </w:rPr>
        <w:t>.</w:t>
      </w:r>
    </w:p>
    <w:p w14:paraId="60400E0B" w14:textId="591F58CD" w:rsidR="000863C4" w:rsidRPr="009D5C3B" w:rsidRDefault="000863C4" w:rsidP="00FA3A78">
      <w:pPr>
        <w:spacing w:before="240" w:after="240" w:line="240" w:lineRule="auto"/>
        <w:jc w:val="both"/>
        <w:rPr>
          <w:rFonts w:cstheme="minorHAnsi"/>
        </w:rPr>
      </w:pPr>
      <w:r w:rsidRPr="009D5C3B">
        <w:rPr>
          <w:rFonts w:cstheme="minorHAnsi"/>
        </w:rPr>
        <w:t>Lo anterior implica la disponibilidad, no necesariamente explícita ni coordinada, de un conjunto de herramientas que combinen las enfocadas en la producción y la productividad, la sostenibilidad, la inclusión y el desarrollo</w:t>
      </w:r>
      <w:r w:rsidR="003D1524">
        <w:rPr>
          <w:rFonts w:cstheme="minorHAnsi"/>
        </w:rPr>
        <w:t>,</w:t>
      </w:r>
      <w:r w:rsidRPr="009D5C3B">
        <w:rPr>
          <w:rFonts w:cstheme="minorHAnsi"/>
        </w:rPr>
        <w:t xml:space="preserve"> </w:t>
      </w:r>
      <w:r w:rsidR="003D1524">
        <w:rPr>
          <w:rFonts w:cstheme="minorHAnsi"/>
        </w:rPr>
        <w:t xml:space="preserve">el </w:t>
      </w:r>
      <w:r w:rsidRPr="009D5C3B">
        <w:rPr>
          <w:rFonts w:cstheme="minorHAnsi"/>
        </w:rPr>
        <w:t>fortalecimiento de capacidades y</w:t>
      </w:r>
      <w:r w:rsidR="003D1524">
        <w:rPr>
          <w:rFonts w:cstheme="minorHAnsi"/>
        </w:rPr>
        <w:t xml:space="preserve"> las</w:t>
      </w:r>
      <w:r w:rsidRPr="009D5C3B">
        <w:rPr>
          <w:rFonts w:cstheme="minorHAnsi"/>
        </w:rPr>
        <w:t xml:space="preserve"> competencias de las organizaciones de la AF, con énfasis en los aspectos de género y juventud. </w:t>
      </w:r>
    </w:p>
    <w:p w14:paraId="38E38399" w14:textId="682A14D4" w:rsidR="009D5C3B" w:rsidRPr="009D5C3B" w:rsidRDefault="000863C4" w:rsidP="00FA3A78">
      <w:pPr>
        <w:spacing w:before="240" w:after="240" w:line="240" w:lineRule="auto"/>
        <w:jc w:val="both"/>
        <w:rPr>
          <w:rFonts w:cstheme="minorHAnsi"/>
        </w:rPr>
      </w:pPr>
      <w:r w:rsidRPr="009D5C3B">
        <w:rPr>
          <w:rFonts w:cstheme="minorHAnsi"/>
        </w:rPr>
        <w:t>Al mismo tiempo se constata la viabilidad, la pertinencia y la potencial utilidad de considerar casos de los países referidos a instituciones e intervenciones cuyas características l</w:t>
      </w:r>
      <w:r w:rsidR="001C6573">
        <w:rPr>
          <w:rFonts w:cstheme="minorHAnsi"/>
        </w:rPr>
        <w:t>o</w:t>
      </w:r>
      <w:r w:rsidRPr="009D5C3B">
        <w:rPr>
          <w:rFonts w:cstheme="minorHAnsi"/>
        </w:rPr>
        <w:t>s conviertan en referentes para implementar intercambios sur-sur y para realizar estudios más detallados o fichas de sistematización.</w:t>
      </w:r>
      <w:r w:rsidR="009D5C3B" w:rsidRPr="009D5C3B">
        <w:rPr>
          <w:rFonts w:cstheme="minorHAnsi"/>
        </w:rPr>
        <w:t xml:space="preserve"> Un ejemplo de ello es la información relativamente actualizada y analizada sobre políticas públicas para la AF en los países del MERCOSUR y, de forma menos intensa, en los del MERCOSUR Ampliado. Esa información está concentrada en el sector agropecuario y en el papel que les corresponde desempeñar a los ministerios de agricultura y ganadería.</w:t>
      </w:r>
    </w:p>
    <w:p w14:paraId="07E43919" w14:textId="0504C21D" w:rsidR="009D5C3B" w:rsidRPr="009D5C3B" w:rsidRDefault="009D5C3B" w:rsidP="00FA3A78">
      <w:pPr>
        <w:spacing w:before="240" w:after="240" w:line="240" w:lineRule="auto"/>
        <w:jc w:val="both"/>
        <w:rPr>
          <w:rFonts w:cstheme="minorHAnsi"/>
        </w:rPr>
      </w:pPr>
      <w:r w:rsidRPr="009D5C3B">
        <w:rPr>
          <w:rFonts w:cstheme="minorHAnsi"/>
        </w:rPr>
        <w:t>También de esta primera aproximación, se obtienen algunas reflexiones sobre la temática</w:t>
      </w:r>
      <w:r w:rsidR="00D93B8C">
        <w:rPr>
          <w:rFonts w:cstheme="minorHAnsi"/>
        </w:rPr>
        <w:t xml:space="preserve"> en las Américas</w:t>
      </w:r>
      <w:r w:rsidRPr="009D5C3B">
        <w:rPr>
          <w:rFonts w:cstheme="minorHAnsi"/>
        </w:rPr>
        <w:t>:</w:t>
      </w:r>
    </w:p>
    <w:p w14:paraId="16D7C918" w14:textId="77777777" w:rsidR="009D5C3B" w:rsidRPr="001F164E" w:rsidRDefault="009D5C3B" w:rsidP="008279AD">
      <w:pPr>
        <w:pStyle w:val="ListParagraph"/>
        <w:numPr>
          <w:ilvl w:val="0"/>
          <w:numId w:val="10"/>
        </w:numPr>
        <w:spacing w:before="240" w:after="240" w:line="240" w:lineRule="auto"/>
        <w:ind w:left="714" w:hanging="357"/>
        <w:contextualSpacing w:val="0"/>
        <w:jc w:val="both"/>
        <w:rPr>
          <w:rFonts w:cstheme="minorHAnsi"/>
          <w:lang w:val="es-419"/>
        </w:rPr>
      </w:pPr>
      <w:r w:rsidRPr="001F164E">
        <w:rPr>
          <w:rFonts w:cstheme="minorHAnsi"/>
          <w:lang w:val="es-419"/>
        </w:rPr>
        <w:t>Se observa una generalización en el uso del concepto de AF en las esferas públicas, junto con la ampliación o especificación en países donde se han incorporado términos y alcances para visibilizar la especificidad y la diferenciación de actores como el campesinado, la agricultura comunitaria, la solidaria, la indígena y, en algunos casos, los trabajadores rurales y los sin tierra.</w:t>
      </w:r>
    </w:p>
    <w:p w14:paraId="10F66F87" w14:textId="6C9C1A99" w:rsidR="001C6042" w:rsidRPr="001C6042" w:rsidRDefault="009D5C3B" w:rsidP="001C6042">
      <w:pPr>
        <w:pStyle w:val="ListParagraph"/>
        <w:numPr>
          <w:ilvl w:val="0"/>
          <w:numId w:val="10"/>
        </w:numPr>
        <w:spacing w:before="240" w:after="240" w:line="240" w:lineRule="auto"/>
        <w:ind w:left="714" w:hanging="357"/>
        <w:contextualSpacing w:val="0"/>
        <w:jc w:val="both"/>
        <w:rPr>
          <w:rFonts w:cstheme="minorHAnsi"/>
          <w:lang w:val="es-419"/>
        </w:rPr>
      </w:pPr>
      <w:r w:rsidRPr="001F164E">
        <w:rPr>
          <w:rFonts w:cstheme="minorHAnsi"/>
          <w:lang w:val="es-419"/>
        </w:rPr>
        <w:t xml:space="preserve">Existen vacíos importantes de datos duros y evidencias sobre inversiones, costos y efectos o impactos de las intervenciones. </w:t>
      </w:r>
    </w:p>
    <w:p w14:paraId="292A2350" w14:textId="0B8CCEDF" w:rsidR="00BE181F" w:rsidRPr="008504B3" w:rsidRDefault="00BE181F" w:rsidP="008504B3">
      <w:pPr>
        <w:pStyle w:val="Heading2"/>
        <w:numPr>
          <w:ilvl w:val="0"/>
          <w:numId w:val="37"/>
        </w:numPr>
        <w:spacing w:before="240" w:after="240" w:line="240" w:lineRule="auto"/>
        <w:ind w:left="426" w:hanging="357"/>
        <w:rPr>
          <w:b/>
          <w:bCs/>
        </w:rPr>
      </w:pPr>
      <w:bookmarkStart w:id="27" w:name="_Toc199313149"/>
      <w:r w:rsidRPr="008504B3">
        <w:rPr>
          <w:b/>
          <w:bCs/>
        </w:rPr>
        <w:t>Áreas de Concentración</w:t>
      </w:r>
      <w:bookmarkEnd w:id="27"/>
    </w:p>
    <w:p w14:paraId="21439636" w14:textId="16E07BF7" w:rsidR="000A7C01" w:rsidRDefault="00322CE7" w:rsidP="00322CE7">
      <w:pPr>
        <w:spacing w:before="240" w:after="240" w:line="240" w:lineRule="auto"/>
        <w:jc w:val="both"/>
        <w:rPr>
          <w:b/>
          <w:bCs/>
          <w:lang w:val="es-ES"/>
        </w:rPr>
      </w:pPr>
      <w:r>
        <w:t>En esta sección</w:t>
      </w:r>
      <w:r w:rsidR="009A74C5">
        <w:t xml:space="preserve"> se </w:t>
      </w:r>
      <w:r>
        <w:t xml:space="preserve">busca </w:t>
      </w:r>
      <w:r w:rsidR="009A74C5">
        <w:t>resaltar las evidencias que permiten identificar</w:t>
      </w:r>
      <w:r w:rsidR="00DA280D">
        <w:t>,</w:t>
      </w:r>
      <w:r w:rsidR="009A74C5">
        <w:t xml:space="preserve"> </w:t>
      </w:r>
      <w:r>
        <w:t xml:space="preserve">en función a las áreas de concentración, </w:t>
      </w:r>
      <w:r w:rsidR="009A74C5">
        <w:t xml:space="preserve">las condiciones favorables o factores clave </w:t>
      </w:r>
      <w:r>
        <w:t xml:space="preserve">que permiten a </w:t>
      </w:r>
      <w:r w:rsidR="009A74C5">
        <w:t xml:space="preserve">los productores agrícolas de pequeña escala y las MiPyME rurales aprovechar oportunidades y beneficiarse de instrumentos de políticas públicas y de iniciativas privadas, de la cooperación internacional, la sociedad civil y/o de las propias organizaciones, </w:t>
      </w:r>
      <w:r>
        <w:t>par</w:t>
      </w:r>
      <w:r w:rsidR="009A74C5">
        <w:t xml:space="preserve">a fortalecer su participación en los mercados </w:t>
      </w:r>
      <w:r w:rsidR="009A74C5" w:rsidRPr="009A74C5">
        <w:t>y lograr una competitividad sistémica</w:t>
      </w:r>
      <w:r w:rsidR="00DA280D">
        <w:t>, a través de ejemplos concretos en los diferentes países de la Región Andina.</w:t>
      </w:r>
    </w:p>
    <w:p w14:paraId="4AB688E8" w14:textId="21506B5A" w:rsidR="000A7C01" w:rsidRPr="000A7C01" w:rsidRDefault="000A7C01" w:rsidP="00341744">
      <w:pPr>
        <w:pStyle w:val="Heading3"/>
        <w:numPr>
          <w:ilvl w:val="1"/>
          <w:numId w:val="37"/>
        </w:numPr>
        <w:ind w:left="851" w:hanging="851"/>
        <w:rPr>
          <w:b/>
          <w:bCs/>
          <w:lang w:val="es-ES"/>
        </w:rPr>
      </w:pPr>
      <w:bookmarkStart w:id="28" w:name="_Toc199313150"/>
      <w:r w:rsidRPr="000A7C01">
        <w:rPr>
          <w:b/>
          <w:bCs/>
          <w:lang w:val="es-ES"/>
        </w:rPr>
        <w:t>Articulación de cadenas / Alianzas productivas</w:t>
      </w:r>
      <w:bookmarkEnd w:id="28"/>
    </w:p>
    <w:p w14:paraId="57AF030C" w14:textId="77777777" w:rsidR="000A7C01" w:rsidRPr="00C137AB" w:rsidRDefault="000A7C01" w:rsidP="00341744">
      <w:pPr>
        <w:pStyle w:val="Heading4"/>
        <w:numPr>
          <w:ilvl w:val="0"/>
          <w:numId w:val="38"/>
        </w:numPr>
        <w:spacing w:before="240" w:after="240" w:line="240" w:lineRule="auto"/>
        <w:ind w:left="426" w:hanging="357"/>
        <w:rPr>
          <w:rFonts w:eastAsia="Times New Roman"/>
          <w:b/>
          <w:bCs/>
          <w:lang w:val="es-CO" w:eastAsia="es-CO"/>
        </w:rPr>
      </w:pPr>
      <w:bookmarkStart w:id="29" w:name="_heading=h.7ncywvrbrp92" w:colFirst="0" w:colLast="0"/>
      <w:bookmarkEnd w:id="29"/>
      <w:r w:rsidRPr="00C137AB">
        <w:rPr>
          <w:rFonts w:eastAsia="Times New Roman"/>
          <w:b/>
          <w:bCs/>
          <w:lang w:val="es-CO" w:eastAsia="es-CO"/>
        </w:rPr>
        <w:t>Aplicación y evolución de los enfoques</w:t>
      </w:r>
    </w:p>
    <w:p w14:paraId="7014CA3C" w14:textId="4E43CF83" w:rsidR="000A7C01" w:rsidRPr="00424D97" w:rsidRDefault="000A7C01" w:rsidP="00424D97">
      <w:pPr>
        <w:spacing w:before="240" w:after="240" w:line="240" w:lineRule="auto"/>
        <w:jc w:val="both"/>
        <w:rPr>
          <w:rFonts w:cstheme="minorHAnsi"/>
        </w:rPr>
      </w:pPr>
      <w:r>
        <w:t xml:space="preserve">Diversas evidencias en América Latina muestran que la articulación de la agricultura de pequeña escala y de las </w:t>
      </w:r>
      <w:r w:rsidR="008A79C8" w:rsidRPr="008A79C8">
        <w:t>MIPYME</w:t>
      </w:r>
      <w:r w:rsidR="008A79C8">
        <w:t xml:space="preserve"> </w:t>
      </w:r>
      <w:r>
        <w:t>rurales con actores más sólidos vinculados a cadena de valor han permitido, en varios países</w:t>
      </w:r>
      <w:r w:rsidRPr="00424D97">
        <w:rPr>
          <w:rFonts w:cstheme="minorHAnsi"/>
        </w:rPr>
        <w:t xml:space="preserve">, reducir los riesgos y los costos de transacción mediante la creación de confianza entre las partes, el aumento de la escala, el </w:t>
      </w:r>
      <w:r w:rsidR="0029088A">
        <w:rPr>
          <w:rFonts w:cstheme="minorHAnsi"/>
        </w:rPr>
        <w:t>acceso</w:t>
      </w:r>
      <w:r w:rsidRPr="00424D97">
        <w:rPr>
          <w:rFonts w:cstheme="minorHAnsi"/>
        </w:rPr>
        <w:t xml:space="preserve"> a servicios de asistencia técnica y financiera y </w:t>
      </w:r>
      <w:r w:rsidR="0029088A">
        <w:rPr>
          <w:rFonts w:cstheme="minorHAnsi"/>
        </w:rPr>
        <w:t xml:space="preserve">a </w:t>
      </w:r>
      <w:r w:rsidRPr="00424D97">
        <w:rPr>
          <w:rFonts w:cstheme="minorHAnsi"/>
        </w:rPr>
        <w:t>la</w:t>
      </w:r>
      <w:r w:rsidR="0029088A">
        <w:rPr>
          <w:rFonts w:cstheme="minorHAnsi"/>
        </w:rPr>
        <w:t>s</w:t>
      </w:r>
      <w:r w:rsidRPr="00424D97">
        <w:rPr>
          <w:rFonts w:cstheme="minorHAnsi"/>
        </w:rPr>
        <w:t xml:space="preserve"> innovaciones.</w:t>
      </w:r>
    </w:p>
    <w:p w14:paraId="689F48B2" w14:textId="2E6525A8" w:rsidR="000A7C01" w:rsidRPr="00424D97" w:rsidRDefault="000A7C01" w:rsidP="00424D97">
      <w:pPr>
        <w:spacing w:before="240" w:after="240" w:line="240" w:lineRule="auto"/>
        <w:jc w:val="both"/>
        <w:rPr>
          <w:rFonts w:cstheme="minorHAnsi"/>
        </w:rPr>
      </w:pPr>
      <w:r w:rsidRPr="00424D97">
        <w:rPr>
          <w:rFonts w:cstheme="minorHAnsi"/>
        </w:rPr>
        <w:t xml:space="preserve">Este enfoque surgió de análisis </w:t>
      </w:r>
      <w:r w:rsidR="00322CE7">
        <w:rPr>
          <w:rFonts w:cstheme="minorHAnsi"/>
        </w:rPr>
        <w:t>de</w:t>
      </w:r>
      <w:r w:rsidRPr="00424D97">
        <w:rPr>
          <w:rFonts w:cstheme="minorHAnsi"/>
        </w:rPr>
        <w:t xml:space="preserve"> comienzos de este siglo, que mostraban que en “el sector agrícola y de los recursos naturales, en general, los incentivos para formar vínculos no se encuentran siempre presentes sino más bien dependen de determinadas condiciones productivas previas, como el entorno y la naturaleza de los productos en cuestión y los procesos implicados en la transacción”. Estos hechos estimularon el desarrollo de “iniciativas que pretenden matizar el impacto de las fallas del mercado por medio de mecanismos de coordinación bajo ese esquema.”</w:t>
      </w:r>
      <w:r w:rsidRPr="00DA280D">
        <w:rPr>
          <w:rFonts w:cstheme="minorHAnsi"/>
          <w:vertAlign w:val="superscript"/>
        </w:rPr>
        <w:footnoteReference w:id="7"/>
      </w:r>
    </w:p>
    <w:p w14:paraId="41B4B9E4" w14:textId="77777777" w:rsidR="000A7C01" w:rsidRDefault="000A7C01" w:rsidP="00424D97">
      <w:pPr>
        <w:spacing w:before="240" w:after="240" w:line="240" w:lineRule="auto"/>
        <w:jc w:val="both"/>
      </w:pPr>
      <w:r w:rsidRPr="00424D97">
        <w:rPr>
          <w:rFonts w:cstheme="minorHAnsi"/>
        </w:rPr>
        <w:t>En el contexto de la AC, se entiende como cadena de valor el “conjunto de actores (privados, públicos y proveedores de servicios) y secuencia de actividades de agregación de valor que suponen llevar una materia prima desde su origen hasta el consumidor. Cuando se trata de una cadena agroalimentaria, se puede considerar como un conjunto de procesos y flujos que van desde la finca hasta la mesa” (adaptado de FAO s. f.). Además, las alianzas productivas son consideradas acuerdos comerciales en los que se establecen las condiciones de provisión</w:t>
      </w:r>
      <w:r>
        <w:t xml:space="preserve"> y venta entre AF organizada formalmente y un socio comercial estratégico o comprador calificado. Representan una oportunidad de acceso sostenible a los mercados enfocada en la demanda (Ministerio de Economía de la Argentina s. f.). </w:t>
      </w:r>
    </w:p>
    <w:p w14:paraId="4D4C48E1" w14:textId="77777777" w:rsidR="000A7C01" w:rsidRPr="00C137AB" w:rsidRDefault="000A7C01" w:rsidP="00341744">
      <w:pPr>
        <w:pStyle w:val="Heading4"/>
        <w:numPr>
          <w:ilvl w:val="0"/>
          <w:numId w:val="38"/>
        </w:numPr>
        <w:spacing w:before="240" w:after="240" w:line="240" w:lineRule="auto"/>
        <w:ind w:left="426" w:hanging="357"/>
        <w:rPr>
          <w:rFonts w:eastAsia="Times New Roman"/>
          <w:b/>
          <w:bCs/>
          <w:lang w:val="es-CO" w:eastAsia="es-CO"/>
        </w:rPr>
      </w:pPr>
      <w:bookmarkStart w:id="30" w:name="_heading=h.f8c2woih6ayv" w:colFirst="0" w:colLast="0"/>
      <w:bookmarkEnd w:id="30"/>
      <w:r w:rsidRPr="00C137AB">
        <w:rPr>
          <w:rFonts w:eastAsia="Times New Roman"/>
          <w:b/>
          <w:bCs/>
          <w:lang w:val="es-CO" w:eastAsia="es-CO"/>
        </w:rPr>
        <w:t>Actores que lideran las intervenciones para la articulación de actores y/o las alianzas productivas en las cadenas de valor</w:t>
      </w:r>
    </w:p>
    <w:p w14:paraId="0294AC8B" w14:textId="1E6E1C76" w:rsidR="000A7C01" w:rsidRPr="00F66D8B" w:rsidRDefault="000A7C01" w:rsidP="00341744">
      <w:pPr>
        <w:pStyle w:val="Heading4"/>
        <w:numPr>
          <w:ilvl w:val="0"/>
          <w:numId w:val="42"/>
        </w:numPr>
        <w:spacing w:before="120" w:after="120" w:line="240" w:lineRule="auto"/>
        <w:ind w:left="993" w:hanging="219"/>
        <w:rPr>
          <w:rFonts w:eastAsia="Times New Roman"/>
          <w:lang w:val="es-CO" w:eastAsia="es-CO"/>
        </w:rPr>
      </w:pPr>
      <w:r w:rsidRPr="00F66D8B">
        <w:rPr>
          <w:rFonts w:eastAsia="Times New Roman"/>
          <w:lang w:val="es-CO" w:eastAsia="es-CO"/>
        </w:rPr>
        <w:t>Intervenciones lideradas por organizaciones multilaterales y sector público</w:t>
      </w:r>
    </w:p>
    <w:p w14:paraId="1CAC0AF1" w14:textId="5FECD9C0" w:rsidR="000A7C01" w:rsidRPr="00424D97" w:rsidRDefault="000A7C01" w:rsidP="00424D97">
      <w:pPr>
        <w:spacing w:before="240" w:after="240" w:line="240" w:lineRule="auto"/>
        <w:jc w:val="both"/>
        <w:rPr>
          <w:rFonts w:cstheme="minorHAnsi"/>
        </w:rPr>
      </w:pPr>
      <w:r>
        <w:t xml:space="preserve">El Banco Mundial fue un pionero </w:t>
      </w:r>
      <w:r w:rsidR="001C6042">
        <w:t xml:space="preserve">y </w:t>
      </w:r>
      <w:r w:rsidR="0029088A">
        <w:t>e</w:t>
      </w:r>
      <w:r w:rsidR="001C6042">
        <w:t>s un</w:t>
      </w:r>
      <w:r>
        <w:t xml:space="preserve"> importante </w:t>
      </w:r>
      <w:r w:rsidR="001C6042">
        <w:t xml:space="preserve">actor </w:t>
      </w:r>
      <w:r>
        <w:t xml:space="preserve">en </w:t>
      </w:r>
      <w:r w:rsidR="001C6042">
        <w:t>América Latina y el Caribe</w:t>
      </w:r>
      <w:r>
        <w:t xml:space="preserve"> en la aplicación de este enfoque, financiando o cofinanciando proyectos orientados a lograr un mayor acceso a los mercados </w:t>
      </w:r>
      <w:r w:rsidRPr="00424D97">
        <w:rPr>
          <w:rFonts w:cstheme="minorHAnsi"/>
        </w:rPr>
        <w:t xml:space="preserve">para los productores rurales a través de alianzas productivas. Alrededor de 20 programas o proyectos han sido desarrollados </w:t>
      </w:r>
      <w:r w:rsidR="00322CE7">
        <w:rPr>
          <w:rFonts w:cstheme="minorHAnsi"/>
        </w:rPr>
        <w:t xml:space="preserve">con este enfoque </w:t>
      </w:r>
      <w:r w:rsidR="00322CE7" w:rsidRPr="00424D97">
        <w:rPr>
          <w:rFonts w:cstheme="minorHAnsi"/>
        </w:rPr>
        <w:t xml:space="preserve">por el Banco </w:t>
      </w:r>
      <w:r w:rsidRPr="00424D97">
        <w:rPr>
          <w:rFonts w:cstheme="minorHAnsi"/>
        </w:rPr>
        <w:t>desde el 2002, en Colombia, Bolivia, Brasil, Guatemala, Panamá, Perú, Honduras, Jamaica, México y Argentina.</w:t>
      </w:r>
    </w:p>
    <w:p w14:paraId="0F2C8D1B" w14:textId="33375FE7" w:rsidR="000A7C01" w:rsidRPr="00424D97" w:rsidRDefault="001C6042" w:rsidP="00424D97">
      <w:pPr>
        <w:spacing w:before="240" w:after="240" w:line="240" w:lineRule="auto"/>
        <w:jc w:val="both"/>
        <w:rPr>
          <w:rFonts w:cstheme="minorHAnsi"/>
        </w:rPr>
      </w:pPr>
      <w:r>
        <w:rPr>
          <w:rFonts w:cstheme="minorHAnsi"/>
        </w:rPr>
        <w:t>Así mismo</w:t>
      </w:r>
      <w:r w:rsidR="000A7C01" w:rsidRPr="00424D97">
        <w:rPr>
          <w:rFonts w:cstheme="minorHAnsi"/>
        </w:rPr>
        <w:t xml:space="preserve">, es de destacar </w:t>
      </w:r>
      <w:r>
        <w:rPr>
          <w:rFonts w:cstheme="minorHAnsi"/>
        </w:rPr>
        <w:t xml:space="preserve">los </w:t>
      </w:r>
      <w:r w:rsidR="000A7C01" w:rsidRPr="00424D97">
        <w:rPr>
          <w:rFonts w:cstheme="minorHAnsi"/>
        </w:rPr>
        <w:t xml:space="preserve">esfuerzos institucionales </w:t>
      </w:r>
      <w:r>
        <w:rPr>
          <w:rFonts w:cstheme="minorHAnsi"/>
        </w:rPr>
        <w:t xml:space="preserve">realizados </w:t>
      </w:r>
      <w:r w:rsidR="000A7C01" w:rsidRPr="00424D97">
        <w:rPr>
          <w:rFonts w:cstheme="minorHAnsi"/>
        </w:rPr>
        <w:t xml:space="preserve">en Colombia y Chile, países donde con presupuestos públicos nacionales y contrapartidas del sector privado y de la economía solidaria, se implementan programas de apoyo a alianzas productivas, desde el 2015, vía el Ministerio de Agricultura y Desarrollo Rural en el primer caso, y el INDAP, en el segundo. En Colombia, </w:t>
      </w:r>
      <w:r>
        <w:rPr>
          <w:rFonts w:cstheme="minorHAnsi"/>
        </w:rPr>
        <w:t xml:space="preserve">en los últimos años también </w:t>
      </w:r>
      <w:r w:rsidR="000A7C01" w:rsidRPr="00424D97">
        <w:rPr>
          <w:rFonts w:cstheme="minorHAnsi"/>
        </w:rPr>
        <w:t xml:space="preserve">se han desarrollado con el objetivo de contribuir al cumplimiento de los acuerdos del posconflicto y como estrategia de intervención para el fortalecimiento socioeconómico de las zonas afectadas por los cultivos ilícitos. En Chile, </w:t>
      </w:r>
      <w:r>
        <w:rPr>
          <w:rFonts w:cstheme="minorHAnsi"/>
        </w:rPr>
        <w:t xml:space="preserve">se ha </w:t>
      </w:r>
      <w:r w:rsidR="000A7C01" w:rsidRPr="00424D97">
        <w:rPr>
          <w:rFonts w:cstheme="minorHAnsi"/>
        </w:rPr>
        <w:t>focalizado en financiar la prestación de servicios de asesoría técnica, mediante aportes públicos que cubren hasta un 70% del valor del servicio, y del comprador o aliado comercial</w:t>
      </w:r>
      <w:r>
        <w:rPr>
          <w:rFonts w:cstheme="minorHAnsi"/>
        </w:rPr>
        <w:t>, que puede ser una empresa asociativa campesina,</w:t>
      </w:r>
      <w:r w:rsidR="000A7C01" w:rsidRPr="00424D97">
        <w:rPr>
          <w:rFonts w:cstheme="minorHAnsi"/>
        </w:rPr>
        <w:t xml:space="preserve"> que aporta entre el 30 y el 100%.</w:t>
      </w:r>
    </w:p>
    <w:p w14:paraId="3B2E0F37" w14:textId="22398E2C" w:rsidR="000A7C01" w:rsidRPr="00424D97" w:rsidRDefault="00DC49A7" w:rsidP="00424D97">
      <w:pPr>
        <w:spacing w:before="240" w:after="240" w:line="240" w:lineRule="auto"/>
        <w:jc w:val="both"/>
        <w:rPr>
          <w:rFonts w:cstheme="minorHAnsi"/>
        </w:rPr>
      </w:pPr>
      <w:r w:rsidRPr="00424D97">
        <w:rPr>
          <w:rFonts w:cstheme="minorHAnsi"/>
        </w:rPr>
        <w:t>E</w:t>
      </w:r>
      <w:r w:rsidR="000A7C01" w:rsidRPr="00424D97">
        <w:rPr>
          <w:rFonts w:cstheme="minorHAnsi"/>
        </w:rPr>
        <w:t xml:space="preserve">n los balances de las experiencias anteriores se señalan obstáculos que inhiben la potencialidad del esquema, como </w:t>
      </w:r>
      <w:r w:rsidR="001C6042">
        <w:rPr>
          <w:rFonts w:cstheme="minorHAnsi"/>
        </w:rPr>
        <w:t>son</w:t>
      </w:r>
      <w:r w:rsidRPr="00424D97">
        <w:rPr>
          <w:rFonts w:cstheme="minorHAnsi"/>
        </w:rPr>
        <w:t>:</w:t>
      </w:r>
      <w:r w:rsidR="000A7C01" w:rsidRPr="00424D97">
        <w:rPr>
          <w:rFonts w:cstheme="minorHAnsi"/>
        </w:rPr>
        <w:t xml:space="preserve"> la débil capacidad institucional de los implementadores de programas y proyectos; recursos escasos, principalmente en el nivel local; pocas evaluaciones de impacto de las inversiones; poca rigidez en las exigencias de elegibilidad para los postulantes a recibir apoyo de los programas; limitadas reformas de política, entre otros. En los productores y sus asociaciones, en general se advierte un incipiente desarrollo de la gestión empresarial y bajo compromiso de los asociados en participar de la comercialización colectiva</w:t>
      </w:r>
      <w:r w:rsidR="000A7C01" w:rsidRPr="00936EB6">
        <w:rPr>
          <w:rFonts w:cstheme="minorHAnsi"/>
          <w:vertAlign w:val="superscript"/>
        </w:rPr>
        <w:footnoteReference w:id="8"/>
      </w:r>
      <w:r w:rsidR="000A7C01" w:rsidRPr="00424D97">
        <w:rPr>
          <w:rFonts w:cstheme="minorHAnsi"/>
        </w:rPr>
        <w:t>.</w:t>
      </w:r>
    </w:p>
    <w:p w14:paraId="710A729D" w14:textId="1DB8D398" w:rsidR="000A7C01" w:rsidRDefault="001C6042" w:rsidP="00424D97">
      <w:pPr>
        <w:spacing w:before="240" w:after="240" w:line="240" w:lineRule="auto"/>
        <w:jc w:val="both"/>
      </w:pPr>
      <w:r>
        <w:rPr>
          <w:rFonts w:cstheme="minorHAnsi"/>
        </w:rPr>
        <w:t>Al mismo tiempo, s</w:t>
      </w:r>
      <w:r w:rsidR="000A7C01" w:rsidRPr="00424D97">
        <w:rPr>
          <w:rFonts w:cstheme="minorHAnsi"/>
        </w:rPr>
        <w:t>e destacan</w:t>
      </w:r>
      <w:r w:rsidR="00DC49A7" w:rsidRPr="00424D97">
        <w:rPr>
          <w:rFonts w:cstheme="minorHAnsi"/>
        </w:rPr>
        <w:t xml:space="preserve"> </w:t>
      </w:r>
      <w:r w:rsidR="000A7C01" w:rsidRPr="00424D97">
        <w:rPr>
          <w:rFonts w:cstheme="minorHAnsi"/>
        </w:rPr>
        <w:t>lecciones aprendidas y</w:t>
      </w:r>
      <w:r w:rsidR="000A7C01">
        <w:t xml:space="preserve"> condicionantes </w:t>
      </w:r>
      <w:r w:rsidR="00DC49A7">
        <w:t>clave como</w:t>
      </w:r>
      <w:r w:rsidR="000A7C01">
        <w:t xml:space="preserve">: </w:t>
      </w:r>
    </w:p>
    <w:p w14:paraId="38DBF5BC" w14:textId="54E62715" w:rsidR="000A7C01" w:rsidRDefault="00DA280D" w:rsidP="008279AD">
      <w:pPr>
        <w:pStyle w:val="ListParagraph"/>
        <w:numPr>
          <w:ilvl w:val="0"/>
          <w:numId w:val="13"/>
        </w:numPr>
        <w:pBdr>
          <w:top w:val="nil"/>
          <w:left w:val="nil"/>
          <w:bottom w:val="nil"/>
          <w:right w:val="nil"/>
          <w:between w:val="nil"/>
        </w:pBdr>
        <w:spacing w:before="120" w:after="120" w:line="240" w:lineRule="auto"/>
        <w:ind w:left="567" w:hanging="357"/>
        <w:contextualSpacing w:val="0"/>
        <w:jc w:val="both"/>
      </w:pPr>
      <w:r>
        <w:t>La c</w:t>
      </w:r>
      <w:r w:rsidR="000A7C01">
        <w:t xml:space="preserve">ontinuidad de políticas públicas formuladas </w:t>
      </w:r>
      <w:r>
        <w:t xml:space="preserve">y ejecutadas a </w:t>
      </w:r>
      <w:r w:rsidR="000A7C01">
        <w:t xml:space="preserve">mediano plazo. </w:t>
      </w:r>
    </w:p>
    <w:p w14:paraId="696EFB25" w14:textId="347723A6" w:rsidR="000A7C01" w:rsidRDefault="000A7C01" w:rsidP="008279AD">
      <w:pPr>
        <w:pStyle w:val="ListParagraph"/>
        <w:numPr>
          <w:ilvl w:val="0"/>
          <w:numId w:val="13"/>
        </w:numPr>
        <w:pBdr>
          <w:top w:val="nil"/>
          <w:left w:val="nil"/>
          <w:bottom w:val="nil"/>
          <w:right w:val="nil"/>
          <w:between w:val="nil"/>
        </w:pBdr>
        <w:spacing w:before="120" w:after="120" w:line="240" w:lineRule="auto"/>
        <w:ind w:left="567" w:hanging="357"/>
        <w:contextualSpacing w:val="0"/>
        <w:jc w:val="both"/>
      </w:pPr>
      <w:r>
        <w:t>E</w:t>
      </w:r>
      <w:r w:rsidR="00DA280D">
        <w:t>l es</w:t>
      </w:r>
      <w:r>
        <w:t>tablecimiento de fiducias para la administración de los recursos del programa, facilitando la ejecución de las inversiones, las que normalmente exceden el tiempo de anualidad propio de los presupuestos públicos, además de permitir la vinculación a otros recursos financieros.</w:t>
      </w:r>
    </w:p>
    <w:p w14:paraId="61A5B014" w14:textId="4AB248C1" w:rsidR="000A7C01" w:rsidRDefault="00DA280D" w:rsidP="008279AD">
      <w:pPr>
        <w:pStyle w:val="ListParagraph"/>
        <w:numPr>
          <w:ilvl w:val="0"/>
          <w:numId w:val="13"/>
        </w:numPr>
        <w:pBdr>
          <w:top w:val="nil"/>
          <w:left w:val="nil"/>
          <w:bottom w:val="nil"/>
          <w:right w:val="nil"/>
          <w:between w:val="nil"/>
        </w:pBdr>
        <w:spacing w:before="120" w:after="120" w:line="240" w:lineRule="auto"/>
        <w:ind w:left="567" w:hanging="357"/>
        <w:contextualSpacing w:val="0"/>
        <w:jc w:val="both"/>
      </w:pPr>
      <w:r>
        <w:t>La or</w:t>
      </w:r>
      <w:r w:rsidR="000A7C01">
        <w:t>ientación de las iniciativas a productores y organizaciones con trayectoria en procesos de producción y comercialización, sustentado en capacidades propias o en la gestión de servicios adecuados de apoyo técnico y financiero.</w:t>
      </w:r>
    </w:p>
    <w:p w14:paraId="2C60CFDA" w14:textId="3BAE5D1D" w:rsidR="000A7C01" w:rsidRDefault="00DA280D" w:rsidP="008279AD">
      <w:pPr>
        <w:pStyle w:val="ListParagraph"/>
        <w:numPr>
          <w:ilvl w:val="0"/>
          <w:numId w:val="13"/>
        </w:numPr>
        <w:pBdr>
          <w:top w:val="nil"/>
          <w:left w:val="nil"/>
          <w:bottom w:val="nil"/>
          <w:right w:val="nil"/>
          <w:between w:val="nil"/>
        </w:pBdr>
        <w:spacing w:before="120" w:after="120" w:line="240" w:lineRule="auto"/>
        <w:ind w:left="567" w:hanging="357"/>
        <w:contextualSpacing w:val="0"/>
        <w:jc w:val="both"/>
      </w:pPr>
      <w:r>
        <w:t>La c</w:t>
      </w:r>
      <w:r w:rsidR="000A7C01">
        <w:t>omprobación del interés y compromiso del socio comercial con la alianza.</w:t>
      </w:r>
    </w:p>
    <w:p w14:paraId="191296D8" w14:textId="2448C2E9" w:rsidR="000A7C01" w:rsidRDefault="00DA280D" w:rsidP="008279AD">
      <w:pPr>
        <w:pStyle w:val="ListParagraph"/>
        <w:numPr>
          <w:ilvl w:val="0"/>
          <w:numId w:val="13"/>
        </w:numPr>
        <w:pBdr>
          <w:top w:val="nil"/>
          <w:left w:val="nil"/>
          <w:bottom w:val="nil"/>
          <w:right w:val="nil"/>
          <w:between w:val="nil"/>
        </w:pBdr>
        <w:spacing w:before="120" w:after="120" w:line="240" w:lineRule="auto"/>
        <w:ind w:left="567" w:hanging="357"/>
        <w:contextualSpacing w:val="0"/>
        <w:jc w:val="both"/>
      </w:pPr>
      <w:r>
        <w:t>La p</w:t>
      </w:r>
      <w:r w:rsidR="000A7C01">
        <w:t>articipación destacada de mujeres y jóvenes productores.</w:t>
      </w:r>
    </w:p>
    <w:p w14:paraId="79319C3B" w14:textId="77777777" w:rsidR="000A7C01" w:rsidRPr="00F66D8B" w:rsidRDefault="000A7C01" w:rsidP="00341744">
      <w:pPr>
        <w:pStyle w:val="Heading4"/>
        <w:numPr>
          <w:ilvl w:val="0"/>
          <w:numId w:val="42"/>
        </w:numPr>
        <w:spacing w:before="240" w:after="240" w:line="240" w:lineRule="auto"/>
        <w:ind w:left="1134" w:hanging="357"/>
        <w:rPr>
          <w:rFonts w:eastAsia="Times New Roman"/>
          <w:lang w:val="es-CO" w:eastAsia="es-CO"/>
        </w:rPr>
      </w:pPr>
      <w:r w:rsidRPr="00653C56">
        <w:rPr>
          <w:rFonts w:eastAsia="Times New Roman"/>
          <w:lang w:val="es-CO" w:eastAsia="es-CO"/>
        </w:rPr>
        <w:t>Intervenciones</w:t>
      </w:r>
      <w:r w:rsidRPr="00F66D8B">
        <w:rPr>
          <w:rFonts w:eastAsia="Times New Roman"/>
          <w:lang w:val="es-CO" w:eastAsia="es-CO"/>
        </w:rPr>
        <w:t xml:space="preserve"> lideradas por el sector privado</w:t>
      </w:r>
    </w:p>
    <w:p w14:paraId="3331C1E4" w14:textId="0E39BE9F" w:rsidR="00653C56" w:rsidRDefault="000A7C01" w:rsidP="00653C56">
      <w:pPr>
        <w:spacing w:before="240" w:after="240" w:line="240" w:lineRule="auto"/>
        <w:jc w:val="both"/>
      </w:pPr>
      <w:r>
        <w:t>L</w:t>
      </w:r>
      <w:r w:rsidR="00936EB6">
        <w:t>os</w:t>
      </w:r>
      <w:r>
        <w:t xml:space="preserve"> programas y proyectos en </w:t>
      </w:r>
      <w:r w:rsidR="00936EB6">
        <w:t>l</w:t>
      </w:r>
      <w:r>
        <w:t xml:space="preserve">a temática son impulsados cada vez más por los </w:t>
      </w:r>
      <w:r w:rsidRPr="00424D97">
        <w:rPr>
          <w:rFonts w:cstheme="minorHAnsi"/>
        </w:rPr>
        <w:t xml:space="preserve">actores privados y las mismas organizaciones de productores, convirtiéndose </w:t>
      </w:r>
      <w:r w:rsidR="00936EB6">
        <w:rPr>
          <w:rFonts w:cstheme="minorHAnsi"/>
        </w:rPr>
        <w:t>además</w:t>
      </w:r>
      <w:r w:rsidR="00936EB6" w:rsidRPr="00936EB6">
        <w:rPr>
          <w:rFonts w:cstheme="minorHAnsi"/>
        </w:rPr>
        <w:t xml:space="preserve"> </w:t>
      </w:r>
      <w:r w:rsidR="00971214">
        <w:rPr>
          <w:rFonts w:cstheme="minorHAnsi"/>
        </w:rPr>
        <w:t xml:space="preserve">en </w:t>
      </w:r>
      <w:r w:rsidR="00936EB6" w:rsidRPr="00424D97">
        <w:rPr>
          <w:rFonts w:cstheme="minorHAnsi"/>
        </w:rPr>
        <w:t>usuarios</w:t>
      </w:r>
      <w:r w:rsidR="00936EB6">
        <w:rPr>
          <w:rFonts w:cstheme="minorHAnsi"/>
        </w:rPr>
        <w:t>, en</w:t>
      </w:r>
      <w:r w:rsidRPr="00424D97">
        <w:rPr>
          <w:rFonts w:cstheme="minorHAnsi"/>
        </w:rPr>
        <w:t xml:space="preserve"> formuladores e implementadores de intervenciones. </w:t>
      </w:r>
      <w:r w:rsidR="00653C56">
        <w:t>Hay un reconocimiento sobre el papel que esos actores cumplen en las alianzas y los acuerdos, especialmente en lo referido al acceso a la asistencia técnica, a la transferencia de tecnologías, a la obtención de certificaciones y a mecanismos de financiamiento.</w:t>
      </w:r>
    </w:p>
    <w:p w14:paraId="27C9488A" w14:textId="77777777" w:rsidR="00653C56" w:rsidRDefault="000A7C01" w:rsidP="00653C56">
      <w:pPr>
        <w:spacing w:before="240" w:after="240" w:line="240" w:lineRule="auto"/>
        <w:jc w:val="both"/>
      </w:pPr>
      <w:r w:rsidRPr="00424D97">
        <w:rPr>
          <w:rFonts w:cstheme="minorHAnsi"/>
        </w:rPr>
        <w:t>A la vez que se reconocen las fortalezas del modelo, también hay críticas desde otras perspectivas. Se mencionan los desequilibrios que hay entre los actores de las alianzas, por ejemplo, en el acceso a información sobre mercados</w:t>
      </w:r>
      <w:r w:rsidR="00322CE7">
        <w:rPr>
          <w:rFonts w:cstheme="minorHAnsi"/>
        </w:rPr>
        <w:t>, en</w:t>
      </w:r>
      <w:r w:rsidRPr="00424D97">
        <w:rPr>
          <w:rFonts w:cstheme="minorHAnsi"/>
        </w:rPr>
        <w:t xml:space="preserve"> el poder en los momentos de negociación, los cambios inequitativos en los términos de los acuerdos a medida que la relación se extiende en el tiempo, y los riesgos de conversión de los sistemas productivos</w:t>
      </w:r>
      <w:r>
        <w:t xml:space="preserve"> de la AF hacia sistemas monocultivos. </w:t>
      </w:r>
    </w:p>
    <w:p w14:paraId="05F93C67" w14:textId="0D910954" w:rsidR="000A7C01" w:rsidRPr="00653C56" w:rsidRDefault="000A7C01" w:rsidP="00341744">
      <w:pPr>
        <w:pStyle w:val="ListParagraph"/>
        <w:numPr>
          <w:ilvl w:val="0"/>
          <w:numId w:val="42"/>
        </w:numPr>
        <w:spacing w:before="240" w:after="240" w:line="240" w:lineRule="auto"/>
        <w:jc w:val="both"/>
        <w:rPr>
          <w:rFonts w:eastAsia="Times New Roman"/>
          <w:i/>
          <w:iCs/>
          <w:lang w:val="es-CO" w:eastAsia="es-CO"/>
        </w:rPr>
      </w:pPr>
      <w:r w:rsidRPr="00653C56">
        <w:rPr>
          <w:rFonts w:eastAsia="Times New Roman"/>
          <w:i/>
          <w:iCs/>
          <w:lang w:val="es-CO" w:eastAsia="es-CO"/>
        </w:rPr>
        <w:t>Intervenciones lideradas por la cooperación internacional</w:t>
      </w:r>
    </w:p>
    <w:p w14:paraId="458EDD6F" w14:textId="2EF41CE0" w:rsidR="000A7C01" w:rsidRDefault="000A7C01" w:rsidP="00424D97">
      <w:pPr>
        <w:spacing w:before="240" w:after="240" w:line="240" w:lineRule="auto"/>
        <w:jc w:val="both"/>
      </w:pPr>
      <w:r>
        <w:t xml:space="preserve">Estas intervenciones han sido visibles desde la incidencia temprana del Banco Mundial hasta la presencia más reciente de actores y temáticas inspirados y orientados por los acuerdos globales sobre sostenibilidad, inclusión y equidad. Son operados por instancias </w:t>
      </w:r>
      <w:r w:rsidR="00DC49A7">
        <w:t>con</w:t>
      </w:r>
      <w:r>
        <w:t xml:space="preserve"> concurrencia de diferentes instancias de cooperación internacional bilateral, por medio de plataformas multi-actor. Su financiamiento se respalda principalmente de los recursos </w:t>
      </w:r>
      <w:r w:rsidRPr="00424D97">
        <w:rPr>
          <w:rFonts w:cstheme="minorHAnsi"/>
        </w:rPr>
        <w:t>derivados</w:t>
      </w:r>
      <w:r>
        <w:t xml:space="preserve"> del Pacto Verde Europa y, en menor medida, de fuentes de apoyo a los acuerdos de las Cumbres Climáticas. </w:t>
      </w:r>
    </w:p>
    <w:p w14:paraId="14D1D700" w14:textId="224F5098" w:rsidR="000A7C01" w:rsidRPr="00AB6492" w:rsidRDefault="000A7C01" w:rsidP="00341744">
      <w:pPr>
        <w:pStyle w:val="Heading4"/>
        <w:numPr>
          <w:ilvl w:val="0"/>
          <w:numId w:val="38"/>
        </w:numPr>
        <w:spacing w:before="240" w:after="240" w:line="240" w:lineRule="auto"/>
        <w:ind w:left="360"/>
        <w:rPr>
          <w:rFonts w:eastAsia="Times New Roman"/>
          <w:b/>
          <w:bCs/>
          <w:lang w:val="es-CO" w:eastAsia="es-CO"/>
        </w:rPr>
      </w:pPr>
      <w:bookmarkStart w:id="31" w:name="_heading=h.i2dersq3037x" w:colFirst="0" w:colLast="0"/>
      <w:bookmarkEnd w:id="31"/>
      <w:r w:rsidRPr="00AB6492">
        <w:rPr>
          <w:rFonts w:eastAsia="Times New Roman"/>
          <w:b/>
          <w:bCs/>
          <w:lang w:val="es-CO" w:eastAsia="es-CO"/>
        </w:rPr>
        <w:t>Iniciativas y desarrollos institucionales recientes</w:t>
      </w:r>
    </w:p>
    <w:p w14:paraId="43BD9B6D" w14:textId="629CF132" w:rsidR="00334FB8" w:rsidRDefault="00334FB8" w:rsidP="005C1817">
      <w:pPr>
        <w:spacing w:before="240" w:after="240" w:line="240" w:lineRule="auto"/>
        <w:jc w:val="both"/>
      </w:pPr>
      <w:r>
        <w:rPr>
          <w:lang w:val="es-CO"/>
        </w:rPr>
        <w:t>S</w:t>
      </w:r>
      <w:r w:rsidR="000A7C01">
        <w:t>e identifica</w:t>
      </w:r>
      <w:r w:rsidR="00D1339F">
        <w:t>ron</w:t>
      </w:r>
      <w:r w:rsidR="000A7C01">
        <w:t xml:space="preserve"> y sistematizado 27 casos vinculados a la articulación de </w:t>
      </w:r>
      <w:r>
        <w:t xml:space="preserve">la AF a </w:t>
      </w:r>
      <w:r w:rsidR="000A7C01">
        <w:t>caden</w:t>
      </w:r>
      <w:r>
        <w:t>a</w:t>
      </w:r>
      <w:r w:rsidR="000A7C01">
        <w:t xml:space="preserve"> de </w:t>
      </w:r>
      <w:r w:rsidR="000A7C01" w:rsidRPr="00424D97">
        <w:rPr>
          <w:rFonts w:cstheme="minorHAnsi"/>
        </w:rPr>
        <w:t>valor</w:t>
      </w:r>
      <w:r w:rsidR="000A7C01">
        <w:t xml:space="preserve">/productiva y/o alianzas productivas en los países andinos. De estos, 23 casos son de alcance nacional, y 4 </w:t>
      </w:r>
      <w:r w:rsidR="00653C56">
        <w:t>cubren</w:t>
      </w:r>
      <w:r w:rsidR="000A7C01">
        <w:t xml:space="preserve"> dos o más países. </w:t>
      </w:r>
      <w:r>
        <w:t>C</w:t>
      </w:r>
      <w:r w:rsidR="00EE3F6D">
        <w:t xml:space="preserve">inco </w:t>
      </w:r>
      <w:r>
        <w:t>de ellos s</w:t>
      </w:r>
      <w:r w:rsidR="00EE3F6D">
        <w:t xml:space="preserve">on iniciativas, esfuerzos y acciones de corto o mediano plazo, que finalizan en un momento determinado, como proyectos y programas. </w:t>
      </w:r>
      <w:r>
        <w:t xml:space="preserve">22 </w:t>
      </w:r>
      <w:r w:rsidR="00EE3F6D">
        <w:t>son desarrollos institucionales, pensados en el largo plazo y frecuentemente, sin fecha final establecida.</w:t>
      </w:r>
      <w:r>
        <w:t xml:space="preserve"> </w:t>
      </w:r>
      <w:r w:rsidR="00EE3F6D">
        <w:t xml:space="preserve">Los casos pueden agruparse </w:t>
      </w:r>
      <w:r w:rsidR="00653C56">
        <w:t>según quien sea</w:t>
      </w:r>
      <w:r w:rsidR="00EE3F6D">
        <w:t xml:space="preserve"> el principal impulsor o promotor de las intervenciones </w:t>
      </w:r>
      <w:r w:rsidR="00653C56">
        <w:t xml:space="preserve">o los desarrollos </w:t>
      </w:r>
      <w:r w:rsidR="00EE3F6D">
        <w:t>institucion</w:t>
      </w:r>
      <w:r w:rsidR="00653C56">
        <w:t xml:space="preserve">ales. Estos actores pueden ser </w:t>
      </w:r>
      <w:r w:rsidR="00EE3F6D">
        <w:t xml:space="preserve">del sector público, </w:t>
      </w:r>
      <w:r w:rsidR="00653C56">
        <w:t xml:space="preserve">de las </w:t>
      </w:r>
      <w:r w:rsidR="00EE3F6D">
        <w:t xml:space="preserve">ONG y/o cooperación, </w:t>
      </w:r>
      <w:r w:rsidR="00653C56">
        <w:t xml:space="preserve">de </w:t>
      </w:r>
      <w:r w:rsidR="00EE3F6D">
        <w:t>empresas privadas y/u organizaciones de productores</w:t>
      </w:r>
      <w:r w:rsidR="00653C56">
        <w:t xml:space="preserve">. </w:t>
      </w:r>
      <w:r>
        <w:t>Además, existen espacios multi-actor como mesas técnicas, consejos, etc., e iniciativas público-privadas. Una relación y una primera caracterización de los casos se aprecia en la Tabla 1.</w:t>
      </w:r>
    </w:p>
    <w:p w14:paraId="772A53F2" w14:textId="776603E6" w:rsidR="006860E1" w:rsidRDefault="006860E1" w:rsidP="00E4320F">
      <w:pPr>
        <w:pStyle w:val="Caption"/>
        <w:keepNext/>
        <w:spacing w:after="120"/>
      </w:pPr>
      <w:bookmarkStart w:id="32" w:name="_Toc199164527"/>
      <w:r>
        <w:t xml:space="preserve">Tabla </w:t>
      </w:r>
      <w:r>
        <w:fldChar w:fldCharType="begin"/>
      </w:r>
      <w:r>
        <w:instrText xml:space="preserve"> SEQ Tabla \* ARABIC </w:instrText>
      </w:r>
      <w:r>
        <w:fldChar w:fldCharType="separate"/>
      </w:r>
      <w:r w:rsidR="00B657A7">
        <w:rPr>
          <w:noProof/>
        </w:rPr>
        <w:t>1</w:t>
      </w:r>
      <w:r>
        <w:fldChar w:fldCharType="end"/>
      </w:r>
      <w:r>
        <w:t xml:space="preserve">. </w:t>
      </w:r>
      <w:r w:rsidRPr="00E95CD6">
        <w:t xml:space="preserve">Casos identificados </w:t>
      </w:r>
      <w:r w:rsidR="00024BFC">
        <w:t>sobre</w:t>
      </w:r>
      <w:r w:rsidRPr="00E95CD6">
        <w:t xml:space="preserve"> “Articulación de cadenas / Alianzas productivas” con alcance en la región andina</w:t>
      </w:r>
      <w:bookmarkEnd w:id="32"/>
    </w:p>
    <w:tbl>
      <w:tblPr>
        <w:tblStyle w:val="GridTable1Light"/>
        <w:tblW w:w="9073" w:type="dxa"/>
        <w:tblInd w:w="-5" w:type="dxa"/>
        <w:tblLayout w:type="fixed"/>
        <w:tblLook w:val="0400" w:firstRow="0" w:lastRow="0" w:firstColumn="0" w:lastColumn="0" w:noHBand="0" w:noVBand="1"/>
      </w:tblPr>
      <w:tblGrid>
        <w:gridCol w:w="5812"/>
        <w:gridCol w:w="1175"/>
        <w:gridCol w:w="2086"/>
      </w:tblGrid>
      <w:tr w:rsidR="00334FB8" w:rsidRPr="00F76B9C" w14:paraId="056A3442" w14:textId="77777777" w:rsidTr="00E4320F">
        <w:trPr>
          <w:tblHeader/>
        </w:trPr>
        <w:tc>
          <w:tcPr>
            <w:tcW w:w="5812" w:type="dxa"/>
            <w:shd w:val="clear" w:color="auto" w:fill="007BB8"/>
          </w:tcPr>
          <w:p w14:paraId="1C2EBF0A" w14:textId="77777777" w:rsidR="00334FB8" w:rsidRPr="00F76B9C" w:rsidRDefault="00334FB8" w:rsidP="00475044">
            <w:pPr>
              <w:rPr>
                <w:rFonts w:ascii="Times New Roman" w:eastAsia="Times New Roman" w:hAnsi="Times New Roman" w:cs="Times New Roman"/>
                <w:sz w:val="20"/>
                <w:szCs w:val="20"/>
              </w:rPr>
            </w:pPr>
            <w:r w:rsidRPr="00F76B9C">
              <w:rPr>
                <w:color w:val="FFFFFF"/>
                <w:sz w:val="20"/>
                <w:szCs w:val="20"/>
              </w:rPr>
              <w:t>Caso</w:t>
            </w:r>
          </w:p>
        </w:tc>
        <w:tc>
          <w:tcPr>
            <w:tcW w:w="1175" w:type="dxa"/>
            <w:shd w:val="clear" w:color="auto" w:fill="007BB8"/>
          </w:tcPr>
          <w:p w14:paraId="48639D60" w14:textId="77777777" w:rsidR="00334FB8" w:rsidRPr="00F76B9C" w:rsidRDefault="00334FB8" w:rsidP="00475044">
            <w:pPr>
              <w:rPr>
                <w:rFonts w:ascii="Times New Roman" w:eastAsia="Times New Roman" w:hAnsi="Times New Roman" w:cs="Times New Roman"/>
                <w:sz w:val="20"/>
                <w:szCs w:val="20"/>
              </w:rPr>
            </w:pPr>
            <w:r w:rsidRPr="00F76B9C">
              <w:rPr>
                <w:color w:val="FFFFFF"/>
                <w:sz w:val="20"/>
                <w:szCs w:val="20"/>
              </w:rPr>
              <w:t>País</w:t>
            </w:r>
          </w:p>
        </w:tc>
        <w:tc>
          <w:tcPr>
            <w:tcW w:w="2086" w:type="dxa"/>
            <w:shd w:val="clear" w:color="auto" w:fill="007BB8"/>
          </w:tcPr>
          <w:p w14:paraId="3099554D" w14:textId="77777777" w:rsidR="00334FB8" w:rsidRPr="00F76B9C" w:rsidRDefault="00334FB8" w:rsidP="00475044">
            <w:pPr>
              <w:rPr>
                <w:rFonts w:ascii="Times New Roman" w:eastAsia="Times New Roman" w:hAnsi="Times New Roman" w:cs="Times New Roman"/>
                <w:sz w:val="20"/>
                <w:szCs w:val="20"/>
              </w:rPr>
            </w:pPr>
            <w:r w:rsidRPr="00F76B9C">
              <w:rPr>
                <w:color w:val="FFFFFF"/>
                <w:sz w:val="20"/>
                <w:szCs w:val="20"/>
              </w:rPr>
              <w:t>Tipo</w:t>
            </w:r>
          </w:p>
        </w:tc>
      </w:tr>
      <w:tr w:rsidR="00334FB8" w:rsidRPr="00F76B9C" w14:paraId="3F78BA5A" w14:textId="77777777" w:rsidTr="00D1339F">
        <w:trPr>
          <w:trHeight w:val="420"/>
        </w:trPr>
        <w:tc>
          <w:tcPr>
            <w:tcW w:w="9073" w:type="dxa"/>
            <w:gridSpan w:val="3"/>
          </w:tcPr>
          <w:p w14:paraId="56636DD0" w14:textId="77777777" w:rsidR="00334FB8" w:rsidRPr="00F76B9C" w:rsidRDefault="00334FB8" w:rsidP="00475044">
            <w:pPr>
              <w:rPr>
                <w:rFonts w:ascii="Times New Roman" w:eastAsia="Times New Roman" w:hAnsi="Times New Roman" w:cs="Times New Roman"/>
                <w:sz w:val="20"/>
                <w:szCs w:val="20"/>
              </w:rPr>
            </w:pPr>
            <w:r w:rsidRPr="00F76B9C">
              <w:rPr>
                <w:b/>
                <w:color w:val="000000"/>
                <w:sz w:val="20"/>
                <w:szCs w:val="20"/>
              </w:rPr>
              <w:t>INICIATIVAS</w:t>
            </w:r>
          </w:p>
        </w:tc>
      </w:tr>
      <w:tr w:rsidR="00334FB8" w:rsidRPr="00F76B9C" w14:paraId="4A42DE6C" w14:textId="77777777" w:rsidTr="00E4320F">
        <w:tc>
          <w:tcPr>
            <w:tcW w:w="5812" w:type="dxa"/>
          </w:tcPr>
          <w:p w14:paraId="1591D6DB" w14:textId="77777777" w:rsidR="00334FB8" w:rsidRPr="00F76B9C" w:rsidRDefault="00334FB8" w:rsidP="00475044">
            <w:pPr>
              <w:rPr>
                <w:sz w:val="20"/>
                <w:szCs w:val="20"/>
              </w:rPr>
            </w:pPr>
            <w:r w:rsidRPr="00F76B9C">
              <w:rPr>
                <w:sz w:val="20"/>
                <w:szCs w:val="20"/>
              </w:rPr>
              <w:t>Proyecto Alianzas Rurales II (PAR II)</w:t>
            </w:r>
          </w:p>
        </w:tc>
        <w:tc>
          <w:tcPr>
            <w:tcW w:w="1175" w:type="dxa"/>
          </w:tcPr>
          <w:p w14:paraId="16EC3FF7" w14:textId="77777777" w:rsidR="00334FB8" w:rsidRPr="00F76B9C" w:rsidRDefault="00334FB8" w:rsidP="00475044">
            <w:pPr>
              <w:rPr>
                <w:sz w:val="20"/>
                <w:szCs w:val="20"/>
              </w:rPr>
            </w:pPr>
            <w:r w:rsidRPr="00F76B9C">
              <w:rPr>
                <w:sz w:val="20"/>
                <w:szCs w:val="20"/>
              </w:rPr>
              <w:t>Bolivia</w:t>
            </w:r>
          </w:p>
        </w:tc>
        <w:tc>
          <w:tcPr>
            <w:tcW w:w="2086" w:type="dxa"/>
          </w:tcPr>
          <w:p w14:paraId="005EA73F" w14:textId="77777777" w:rsidR="00334FB8" w:rsidRPr="00F76B9C" w:rsidRDefault="00334FB8" w:rsidP="00475044">
            <w:pPr>
              <w:rPr>
                <w:sz w:val="20"/>
                <w:szCs w:val="20"/>
              </w:rPr>
            </w:pPr>
            <w:r w:rsidRPr="00F76B9C">
              <w:rPr>
                <w:sz w:val="20"/>
                <w:szCs w:val="20"/>
              </w:rPr>
              <w:t>Sector público</w:t>
            </w:r>
          </w:p>
        </w:tc>
      </w:tr>
      <w:tr w:rsidR="00334FB8" w:rsidRPr="00F76B9C" w14:paraId="5D869FCD" w14:textId="77777777" w:rsidTr="00E4320F">
        <w:tc>
          <w:tcPr>
            <w:tcW w:w="5812" w:type="dxa"/>
          </w:tcPr>
          <w:p w14:paraId="025BBA78" w14:textId="77777777" w:rsidR="00334FB8" w:rsidRPr="00F76B9C" w:rsidRDefault="00334FB8" w:rsidP="00475044">
            <w:pPr>
              <w:rPr>
                <w:sz w:val="20"/>
                <w:szCs w:val="20"/>
              </w:rPr>
            </w:pPr>
            <w:r w:rsidRPr="00F76B9C">
              <w:rPr>
                <w:sz w:val="20"/>
                <w:szCs w:val="20"/>
              </w:rPr>
              <w:t>Alianza público-privada para apoyar organizaciones comunitarias de café, cacao y panela en el Norte del Cauca</w:t>
            </w:r>
          </w:p>
        </w:tc>
        <w:tc>
          <w:tcPr>
            <w:tcW w:w="1175" w:type="dxa"/>
          </w:tcPr>
          <w:p w14:paraId="140D384E" w14:textId="77777777" w:rsidR="00334FB8" w:rsidRPr="00F76B9C" w:rsidRDefault="00334FB8" w:rsidP="00475044">
            <w:pPr>
              <w:rPr>
                <w:sz w:val="20"/>
                <w:szCs w:val="20"/>
              </w:rPr>
            </w:pPr>
            <w:r w:rsidRPr="00F76B9C">
              <w:rPr>
                <w:sz w:val="20"/>
                <w:szCs w:val="20"/>
              </w:rPr>
              <w:t>Colombia</w:t>
            </w:r>
          </w:p>
        </w:tc>
        <w:tc>
          <w:tcPr>
            <w:tcW w:w="2086" w:type="dxa"/>
          </w:tcPr>
          <w:p w14:paraId="5A35D058" w14:textId="77777777" w:rsidR="00334FB8" w:rsidRPr="00F76B9C" w:rsidRDefault="00334FB8" w:rsidP="00475044">
            <w:pPr>
              <w:rPr>
                <w:sz w:val="20"/>
                <w:szCs w:val="20"/>
              </w:rPr>
            </w:pPr>
            <w:r w:rsidRPr="00F76B9C">
              <w:rPr>
                <w:sz w:val="20"/>
                <w:szCs w:val="20"/>
              </w:rPr>
              <w:t>Iniciativa público-privada</w:t>
            </w:r>
          </w:p>
        </w:tc>
      </w:tr>
      <w:tr w:rsidR="00334FB8" w:rsidRPr="00F76B9C" w14:paraId="3EBD7737" w14:textId="77777777" w:rsidTr="00E4320F">
        <w:tc>
          <w:tcPr>
            <w:tcW w:w="5812" w:type="dxa"/>
          </w:tcPr>
          <w:p w14:paraId="10AD6187" w14:textId="77777777" w:rsidR="00334FB8" w:rsidRPr="00F76B9C" w:rsidRDefault="00334FB8" w:rsidP="00475044">
            <w:pPr>
              <w:rPr>
                <w:sz w:val="20"/>
                <w:szCs w:val="20"/>
              </w:rPr>
            </w:pPr>
            <w:r w:rsidRPr="00F76B9C">
              <w:rPr>
                <w:sz w:val="20"/>
                <w:szCs w:val="20"/>
              </w:rPr>
              <w:t>Proyecto MAS Meta</w:t>
            </w:r>
          </w:p>
        </w:tc>
        <w:tc>
          <w:tcPr>
            <w:tcW w:w="1175" w:type="dxa"/>
          </w:tcPr>
          <w:p w14:paraId="66833AA7" w14:textId="77777777" w:rsidR="00334FB8" w:rsidRPr="00F76B9C" w:rsidRDefault="00334FB8" w:rsidP="00475044">
            <w:pPr>
              <w:rPr>
                <w:sz w:val="20"/>
                <w:szCs w:val="20"/>
              </w:rPr>
            </w:pPr>
            <w:r w:rsidRPr="00F76B9C">
              <w:rPr>
                <w:sz w:val="20"/>
                <w:szCs w:val="20"/>
              </w:rPr>
              <w:t>Colombia</w:t>
            </w:r>
          </w:p>
        </w:tc>
        <w:tc>
          <w:tcPr>
            <w:tcW w:w="2086" w:type="dxa"/>
          </w:tcPr>
          <w:p w14:paraId="536E04DD" w14:textId="77777777" w:rsidR="00334FB8" w:rsidRPr="00F76B9C" w:rsidRDefault="00334FB8" w:rsidP="00475044">
            <w:pPr>
              <w:rPr>
                <w:sz w:val="20"/>
                <w:szCs w:val="20"/>
              </w:rPr>
            </w:pPr>
            <w:r w:rsidRPr="00F76B9C">
              <w:rPr>
                <w:sz w:val="20"/>
                <w:szCs w:val="20"/>
              </w:rPr>
              <w:t>Iniciativa público-privada</w:t>
            </w:r>
          </w:p>
        </w:tc>
      </w:tr>
      <w:tr w:rsidR="00334FB8" w:rsidRPr="00F76B9C" w14:paraId="7876F76E" w14:textId="77777777" w:rsidTr="00E4320F">
        <w:tc>
          <w:tcPr>
            <w:tcW w:w="5812" w:type="dxa"/>
          </w:tcPr>
          <w:p w14:paraId="05934629" w14:textId="77777777" w:rsidR="00334FB8" w:rsidRPr="00F76B9C" w:rsidRDefault="00334FB8" w:rsidP="00475044">
            <w:pPr>
              <w:rPr>
                <w:sz w:val="20"/>
                <w:szCs w:val="20"/>
              </w:rPr>
            </w:pPr>
            <w:r w:rsidRPr="00F76B9C">
              <w:rPr>
                <w:sz w:val="20"/>
                <w:szCs w:val="20"/>
              </w:rPr>
              <w:t>Proyecto CREA</w:t>
            </w:r>
          </w:p>
        </w:tc>
        <w:tc>
          <w:tcPr>
            <w:tcW w:w="1175" w:type="dxa"/>
          </w:tcPr>
          <w:p w14:paraId="7DF749D0" w14:textId="77777777" w:rsidR="00334FB8" w:rsidRPr="00F76B9C" w:rsidRDefault="00334FB8" w:rsidP="00475044">
            <w:pPr>
              <w:rPr>
                <w:sz w:val="20"/>
                <w:szCs w:val="20"/>
              </w:rPr>
            </w:pPr>
            <w:r w:rsidRPr="00F76B9C">
              <w:rPr>
                <w:sz w:val="20"/>
                <w:szCs w:val="20"/>
              </w:rPr>
              <w:t>Ecuador</w:t>
            </w:r>
          </w:p>
        </w:tc>
        <w:tc>
          <w:tcPr>
            <w:tcW w:w="2086" w:type="dxa"/>
          </w:tcPr>
          <w:p w14:paraId="12D7B63D" w14:textId="4B511E86" w:rsidR="00334FB8" w:rsidRPr="00F76B9C" w:rsidRDefault="00334FB8" w:rsidP="00475044">
            <w:pPr>
              <w:rPr>
                <w:sz w:val="20"/>
                <w:szCs w:val="20"/>
              </w:rPr>
            </w:pPr>
            <w:r w:rsidRPr="00F76B9C">
              <w:rPr>
                <w:sz w:val="20"/>
                <w:szCs w:val="20"/>
              </w:rPr>
              <w:t>ONG/Cooperación</w:t>
            </w:r>
            <w:r w:rsidR="00AB3103">
              <w:rPr>
                <w:sz w:val="20"/>
                <w:szCs w:val="20"/>
              </w:rPr>
              <w:t xml:space="preserve"> </w:t>
            </w:r>
            <w:r w:rsidR="000B4030">
              <w:rPr>
                <w:sz w:val="20"/>
                <w:szCs w:val="20"/>
              </w:rPr>
              <w:t>I</w:t>
            </w:r>
            <w:r w:rsidR="00AB3103">
              <w:rPr>
                <w:sz w:val="20"/>
                <w:szCs w:val="20"/>
              </w:rPr>
              <w:t>nterna</w:t>
            </w:r>
            <w:r w:rsidR="000B4030">
              <w:rPr>
                <w:sz w:val="20"/>
                <w:szCs w:val="20"/>
              </w:rPr>
              <w:t>c</w:t>
            </w:r>
            <w:r w:rsidR="00AB3103">
              <w:rPr>
                <w:sz w:val="20"/>
                <w:szCs w:val="20"/>
              </w:rPr>
              <w:t>.</w:t>
            </w:r>
          </w:p>
        </w:tc>
      </w:tr>
      <w:tr w:rsidR="00334FB8" w:rsidRPr="00F76B9C" w14:paraId="433B9EA1" w14:textId="77777777" w:rsidTr="00E4320F">
        <w:tc>
          <w:tcPr>
            <w:tcW w:w="5812" w:type="dxa"/>
          </w:tcPr>
          <w:p w14:paraId="06FF3CC9" w14:textId="77777777" w:rsidR="00334FB8" w:rsidRPr="00F76B9C" w:rsidRDefault="00334FB8" w:rsidP="00475044">
            <w:pPr>
              <w:rPr>
                <w:sz w:val="20"/>
                <w:szCs w:val="20"/>
              </w:rPr>
            </w:pPr>
            <w:r w:rsidRPr="00F76B9C">
              <w:rPr>
                <w:sz w:val="20"/>
                <w:szCs w:val="20"/>
              </w:rPr>
              <w:t>Proyecto MOCCA</w:t>
            </w:r>
          </w:p>
        </w:tc>
        <w:tc>
          <w:tcPr>
            <w:tcW w:w="1175" w:type="dxa"/>
          </w:tcPr>
          <w:p w14:paraId="08CBAE3C" w14:textId="77777777" w:rsidR="00334FB8" w:rsidRPr="00F76B9C" w:rsidRDefault="00334FB8" w:rsidP="00475044">
            <w:pPr>
              <w:rPr>
                <w:sz w:val="20"/>
                <w:szCs w:val="20"/>
              </w:rPr>
            </w:pPr>
            <w:r w:rsidRPr="00F76B9C">
              <w:rPr>
                <w:sz w:val="20"/>
                <w:szCs w:val="20"/>
              </w:rPr>
              <w:t>Multipaís</w:t>
            </w:r>
          </w:p>
        </w:tc>
        <w:tc>
          <w:tcPr>
            <w:tcW w:w="2086" w:type="dxa"/>
          </w:tcPr>
          <w:p w14:paraId="08E7E4A7" w14:textId="41BD5E6D" w:rsidR="00334FB8" w:rsidRPr="00F76B9C" w:rsidRDefault="00334FB8" w:rsidP="00475044">
            <w:pPr>
              <w:rPr>
                <w:sz w:val="20"/>
                <w:szCs w:val="20"/>
              </w:rPr>
            </w:pPr>
            <w:r w:rsidRPr="00F76B9C">
              <w:rPr>
                <w:sz w:val="20"/>
                <w:szCs w:val="20"/>
              </w:rPr>
              <w:t>ONG/Cooperación</w:t>
            </w:r>
            <w:r w:rsidR="00AB3103">
              <w:rPr>
                <w:sz w:val="20"/>
                <w:szCs w:val="20"/>
              </w:rPr>
              <w:t xml:space="preserve"> Interna</w:t>
            </w:r>
            <w:r w:rsidR="000B4030">
              <w:rPr>
                <w:sz w:val="20"/>
                <w:szCs w:val="20"/>
              </w:rPr>
              <w:t>c</w:t>
            </w:r>
            <w:r w:rsidR="00AB3103">
              <w:rPr>
                <w:sz w:val="20"/>
                <w:szCs w:val="20"/>
              </w:rPr>
              <w:t>.</w:t>
            </w:r>
          </w:p>
        </w:tc>
      </w:tr>
      <w:tr w:rsidR="00334FB8" w:rsidRPr="00F76B9C" w14:paraId="22A678DF" w14:textId="77777777" w:rsidTr="00D1339F">
        <w:trPr>
          <w:trHeight w:val="419"/>
        </w:trPr>
        <w:tc>
          <w:tcPr>
            <w:tcW w:w="9073" w:type="dxa"/>
            <w:gridSpan w:val="3"/>
          </w:tcPr>
          <w:p w14:paraId="614156A9" w14:textId="77777777" w:rsidR="00334FB8" w:rsidRPr="00F76B9C" w:rsidRDefault="00334FB8" w:rsidP="00475044">
            <w:pPr>
              <w:rPr>
                <w:sz w:val="20"/>
                <w:szCs w:val="20"/>
              </w:rPr>
            </w:pPr>
            <w:r w:rsidRPr="00F76B9C">
              <w:rPr>
                <w:b/>
                <w:color w:val="000000"/>
                <w:sz w:val="20"/>
                <w:szCs w:val="20"/>
              </w:rPr>
              <w:t>DESARROLLOS INSTITUCIONALES</w:t>
            </w:r>
          </w:p>
        </w:tc>
      </w:tr>
      <w:tr w:rsidR="00334FB8" w:rsidRPr="00F76B9C" w14:paraId="3B301BD7" w14:textId="77777777" w:rsidTr="00E4320F">
        <w:tc>
          <w:tcPr>
            <w:tcW w:w="5812" w:type="dxa"/>
          </w:tcPr>
          <w:p w14:paraId="6777D6EE" w14:textId="77777777" w:rsidR="00334FB8" w:rsidRPr="00F76B9C" w:rsidRDefault="00334FB8" w:rsidP="00475044">
            <w:pPr>
              <w:rPr>
                <w:sz w:val="20"/>
                <w:szCs w:val="20"/>
              </w:rPr>
            </w:pPr>
            <w:r w:rsidRPr="00F76B9C">
              <w:rPr>
                <w:sz w:val="20"/>
                <w:szCs w:val="20"/>
              </w:rPr>
              <w:t>Agregación de valor en la producción de cacao, industrialización y exportación de chocolate - Cooperativa El Ceibo</w:t>
            </w:r>
          </w:p>
        </w:tc>
        <w:tc>
          <w:tcPr>
            <w:tcW w:w="1175" w:type="dxa"/>
          </w:tcPr>
          <w:p w14:paraId="7B7D5315" w14:textId="77777777" w:rsidR="00334FB8" w:rsidRPr="00F76B9C" w:rsidRDefault="00334FB8" w:rsidP="00475044">
            <w:pPr>
              <w:rPr>
                <w:sz w:val="20"/>
                <w:szCs w:val="20"/>
              </w:rPr>
            </w:pPr>
            <w:r w:rsidRPr="00F76B9C">
              <w:rPr>
                <w:sz w:val="20"/>
                <w:szCs w:val="20"/>
              </w:rPr>
              <w:t>Bolivia</w:t>
            </w:r>
          </w:p>
        </w:tc>
        <w:tc>
          <w:tcPr>
            <w:tcW w:w="2086" w:type="dxa"/>
          </w:tcPr>
          <w:p w14:paraId="11E938AE" w14:textId="77777777" w:rsidR="00334FB8" w:rsidRPr="00F76B9C" w:rsidRDefault="00334FB8" w:rsidP="00475044">
            <w:pPr>
              <w:rPr>
                <w:sz w:val="20"/>
                <w:szCs w:val="20"/>
              </w:rPr>
            </w:pPr>
            <w:r w:rsidRPr="00F76B9C">
              <w:rPr>
                <w:sz w:val="20"/>
                <w:szCs w:val="20"/>
              </w:rPr>
              <w:t>Organización de productores</w:t>
            </w:r>
          </w:p>
        </w:tc>
      </w:tr>
      <w:tr w:rsidR="00334FB8" w:rsidRPr="00F76B9C" w14:paraId="0116345E" w14:textId="77777777" w:rsidTr="00E4320F">
        <w:tc>
          <w:tcPr>
            <w:tcW w:w="5812" w:type="dxa"/>
          </w:tcPr>
          <w:p w14:paraId="3FA8DC86" w14:textId="77777777" w:rsidR="00334FB8" w:rsidRPr="00F76B9C" w:rsidRDefault="00334FB8" w:rsidP="00475044">
            <w:pPr>
              <w:rPr>
                <w:sz w:val="20"/>
                <w:szCs w:val="20"/>
              </w:rPr>
            </w:pPr>
            <w:r w:rsidRPr="00F76B9C">
              <w:rPr>
                <w:sz w:val="20"/>
                <w:szCs w:val="20"/>
              </w:rPr>
              <w:t>AGRINUTS</w:t>
            </w:r>
          </w:p>
        </w:tc>
        <w:tc>
          <w:tcPr>
            <w:tcW w:w="1175" w:type="dxa"/>
          </w:tcPr>
          <w:p w14:paraId="4C20DD37" w14:textId="77777777" w:rsidR="00334FB8" w:rsidRPr="00F76B9C" w:rsidRDefault="00334FB8" w:rsidP="00475044">
            <w:pPr>
              <w:rPr>
                <w:sz w:val="20"/>
                <w:szCs w:val="20"/>
              </w:rPr>
            </w:pPr>
            <w:r w:rsidRPr="00F76B9C">
              <w:rPr>
                <w:sz w:val="20"/>
                <w:szCs w:val="20"/>
              </w:rPr>
              <w:t>Bolivia</w:t>
            </w:r>
          </w:p>
        </w:tc>
        <w:tc>
          <w:tcPr>
            <w:tcW w:w="2086" w:type="dxa"/>
          </w:tcPr>
          <w:p w14:paraId="23D36D56" w14:textId="77777777" w:rsidR="00334FB8" w:rsidRPr="00F76B9C" w:rsidRDefault="00334FB8" w:rsidP="00475044">
            <w:pPr>
              <w:rPr>
                <w:sz w:val="20"/>
                <w:szCs w:val="20"/>
              </w:rPr>
            </w:pPr>
            <w:r w:rsidRPr="00F76B9C">
              <w:rPr>
                <w:sz w:val="20"/>
                <w:szCs w:val="20"/>
              </w:rPr>
              <w:t>Sector privado</w:t>
            </w:r>
          </w:p>
        </w:tc>
      </w:tr>
      <w:tr w:rsidR="00334FB8" w:rsidRPr="00F76B9C" w14:paraId="20504116" w14:textId="77777777" w:rsidTr="00E4320F">
        <w:tc>
          <w:tcPr>
            <w:tcW w:w="5812" w:type="dxa"/>
          </w:tcPr>
          <w:p w14:paraId="4BE3AF7F" w14:textId="77777777" w:rsidR="00334FB8" w:rsidRPr="00F76B9C" w:rsidRDefault="00334FB8" w:rsidP="00475044">
            <w:pPr>
              <w:rPr>
                <w:sz w:val="20"/>
                <w:szCs w:val="20"/>
              </w:rPr>
            </w:pPr>
            <w:r w:rsidRPr="00F76B9C">
              <w:rPr>
                <w:sz w:val="20"/>
                <w:szCs w:val="20"/>
              </w:rPr>
              <w:t>Agencia de comercialización e innovación para el desarrollo de Cundinamarca (ACIDC)</w:t>
            </w:r>
          </w:p>
        </w:tc>
        <w:tc>
          <w:tcPr>
            <w:tcW w:w="1175" w:type="dxa"/>
          </w:tcPr>
          <w:p w14:paraId="78D08190" w14:textId="77777777" w:rsidR="00334FB8" w:rsidRPr="00F76B9C" w:rsidRDefault="00334FB8" w:rsidP="00475044">
            <w:pPr>
              <w:rPr>
                <w:sz w:val="20"/>
                <w:szCs w:val="20"/>
              </w:rPr>
            </w:pPr>
            <w:r w:rsidRPr="00F76B9C">
              <w:rPr>
                <w:sz w:val="20"/>
                <w:szCs w:val="20"/>
              </w:rPr>
              <w:t>Colombia</w:t>
            </w:r>
          </w:p>
        </w:tc>
        <w:tc>
          <w:tcPr>
            <w:tcW w:w="2086" w:type="dxa"/>
          </w:tcPr>
          <w:p w14:paraId="7207623A" w14:textId="77777777" w:rsidR="00334FB8" w:rsidRPr="00F76B9C" w:rsidRDefault="00334FB8" w:rsidP="00475044">
            <w:pPr>
              <w:rPr>
                <w:sz w:val="20"/>
                <w:szCs w:val="20"/>
              </w:rPr>
            </w:pPr>
            <w:r w:rsidRPr="00F76B9C">
              <w:rPr>
                <w:sz w:val="20"/>
                <w:szCs w:val="20"/>
              </w:rPr>
              <w:t>Sector público</w:t>
            </w:r>
          </w:p>
        </w:tc>
      </w:tr>
      <w:tr w:rsidR="00334FB8" w:rsidRPr="00F76B9C" w14:paraId="69C4D2F0" w14:textId="77777777" w:rsidTr="00E4320F">
        <w:tc>
          <w:tcPr>
            <w:tcW w:w="5812" w:type="dxa"/>
          </w:tcPr>
          <w:p w14:paraId="41DD9FC4" w14:textId="77777777" w:rsidR="00334FB8" w:rsidRPr="00F76B9C" w:rsidRDefault="00334FB8" w:rsidP="00475044">
            <w:pPr>
              <w:rPr>
                <w:sz w:val="20"/>
                <w:szCs w:val="20"/>
              </w:rPr>
            </w:pPr>
            <w:r w:rsidRPr="00F76B9C">
              <w:rPr>
                <w:sz w:val="20"/>
                <w:szCs w:val="20"/>
              </w:rPr>
              <w:t>Agregación de valor en la cadena de valor de cacao con la Compañía Nacional de Chocolates (CNCH)</w:t>
            </w:r>
          </w:p>
        </w:tc>
        <w:tc>
          <w:tcPr>
            <w:tcW w:w="1175" w:type="dxa"/>
          </w:tcPr>
          <w:p w14:paraId="6E46F393" w14:textId="77777777" w:rsidR="00334FB8" w:rsidRPr="00F76B9C" w:rsidRDefault="00334FB8" w:rsidP="00475044">
            <w:pPr>
              <w:rPr>
                <w:sz w:val="20"/>
                <w:szCs w:val="20"/>
              </w:rPr>
            </w:pPr>
            <w:r w:rsidRPr="00F76B9C">
              <w:rPr>
                <w:sz w:val="20"/>
                <w:szCs w:val="20"/>
              </w:rPr>
              <w:t>Colombia</w:t>
            </w:r>
          </w:p>
        </w:tc>
        <w:tc>
          <w:tcPr>
            <w:tcW w:w="2086" w:type="dxa"/>
          </w:tcPr>
          <w:p w14:paraId="32FB3248" w14:textId="77777777" w:rsidR="00334FB8" w:rsidRPr="00F76B9C" w:rsidRDefault="00334FB8" w:rsidP="00475044">
            <w:pPr>
              <w:rPr>
                <w:sz w:val="20"/>
                <w:szCs w:val="20"/>
              </w:rPr>
            </w:pPr>
            <w:r w:rsidRPr="00F76B9C">
              <w:rPr>
                <w:sz w:val="20"/>
                <w:szCs w:val="20"/>
              </w:rPr>
              <w:t>Sector privado</w:t>
            </w:r>
          </w:p>
        </w:tc>
      </w:tr>
      <w:tr w:rsidR="00334FB8" w:rsidRPr="00F76B9C" w14:paraId="05B99B3D" w14:textId="77777777" w:rsidTr="00E4320F">
        <w:tc>
          <w:tcPr>
            <w:tcW w:w="5812" w:type="dxa"/>
          </w:tcPr>
          <w:p w14:paraId="3EDD38C6" w14:textId="4B6E8792" w:rsidR="00334FB8" w:rsidRPr="00F76B9C" w:rsidRDefault="00334FB8" w:rsidP="00475044">
            <w:pPr>
              <w:rPr>
                <w:sz w:val="20"/>
                <w:szCs w:val="20"/>
              </w:rPr>
            </w:pPr>
            <w:r w:rsidRPr="00F76B9C">
              <w:rPr>
                <w:sz w:val="20"/>
                <w:szCs w:val="20"/>
              </w:rPr>
              <w:t>Alianza Federación Nacional de Cafeteros (FNC) y NESPRESSO</w:t>
            </w:r>
            <w:r w:rsidR="00AB3103">
              <w:rPr>
                <w:sz w:val="20"/>
                <w:szCs w:val="20"/>
              </w:rPr>
              <w:t xml:space="preserve">. </w:t>
            </w:r>
            <w:r w:rsidRPr="00F76B9C">
              <w:rPr>
                <w:sz w:val="20"/>
                <w:szCs w:val="20"/>
              </w:rPr>
              <w:t>Programa AAA Sustainable Quality</w:t>
            </w:r>
          </w:p>
        </w:tc>
        <w:tc>
          <w:tcPr>
            <w:tcW w:w="1175" w:type="dxa"/>
          </w:tcPr>
          <w:p w14:paraId="47D7D9DF" w14:textId="77777777" w:rsidR="00334FB8" w:rsidRPr="00F76B9C" w:rsidRDefault="00334FB8" w:rsidP="00475044">
            <w:pPr>
              <w:rPr>
                <w:sz w:val="20"/>
                <w:szCs w:val="20"/>
              </w:rPr>
            </w:pPr>
            <w:r w:rsidRPr="00F76B9C">
              <w:rPr>
                <w:sz w:val="20"/>
                <w:szCs w:val="20"/>
              </w:rPr>
              <w:t>Colombia</w:t>
            </w:r>
          </w:p>
        </w:tc>
        <w:tc>
          <w:tcPr>
            <w:tcW w:w="2086" w:type="dxa"/>
          </w:tcPr>
          <w:p w14:paraId="3ECE26F7" w14:textId="77777777" w:rsidR="00334FB8" w:rsidRPr="00F76B9C" w:rsidRDefault="00334FB8" w:rsidP="00475044">
            <w:pPr>
              <w:rPr>
                <w:sz w:val="20"/>
                <w:szCs w:val="20"/>
              </w:rPr>
            </w:pPr>
            <w:r w:rsidRPr="00F76B9C">
              <w:rPr>
                <w:sz w:val="20"/>
                <w:szCs w:val="20"/>
              </w:rPr>
              <w:t>Sector privado</w:t>
            </w:r>
          </w:p>
        </w:tc>
      </w:tr>
      <w:tr w:rsidR="00334FB8" w:rsidRPr="00F76B9C" w14:paraId="4739B874" w14:textId="77777777" w:rsidTr="00E4320F">
        <w:tc>
          <w:tcPr>
            <w:tcW w:w="5812" w:type="dxa"/>
          </w:tcPr>
          <w:p w14:paraId="3C852DE8" w14:textId="77777777" w:rsidR="00334FB8" w:rsidRPr="00F76B9C" w:rsidRDefault="00334FB8" w:rsidP="00475044">
            <w:pPr>
              <w:rPr>
                <w:sz w:val="20"/>
                <w:szCs w:val="20"/>
              </w:rPr>
            </w:pPr>
            <w:r w:rsidRPr="00F76B9C">
              <w:rPr>
                <w:sz w:val="20"/>
                <w:szCs w:val="20"/>
              </w:rPr>
              <w:t>Asociación de productores de café orgánico sierra nevada (Asoprocafé)</w:t>
            </w:r>
          </w:p>
        </w:tc>
        <w:tc>
          <w:tcPr>
            <w:tcW w:w="1175" w:type="dxa"/>
          </w:tcPr>
          <w:p w14:paraId="5C3EE057" w14:textId="77777777" w:rsidR="00334FB8" w:rsidRPr="00F76B9C" w:rsidRDefault="00334FB8" w:rsidP="00475044">
            <w:pPr>
              <w:rPr>
                <w:sz w:val="20"/>
                <w:szCs w:val="20"/>
              </w:rPr>
            </w:pPr>
            <w:r w:rsidRPr="00F76B9C">
              <w:rPr>
                <w:sz w:val="20"/>
                <w:szCs w:val="20"/>
              </w:rPr>
              <w:t>Colombia</w:t>
            </w:r>
          </w:p>
        </w:tc>
        <w:tc>
          <w:tcPr>
            <w:tcW w:w="2086" w:type="dxa"/>
          </w:tcPr>
          <w:p w14:paraId="7331593F" w14:textId="77777777" w:rsidR="00334FB8" w:rsidRPr="00F76B9C" w:rsidRDefault="00334FB8" w:rsidP="00475044">
            <w:pPr>
              <w:rPr>
                <w:sz w:val="20"/>
                <w:szCs w:val="20"/>
              </w:rPr>
            </w:pPr>
            <w:r w:rsidRPr="00F76B9C">
              <w:rPr>
                <w:sz w:val="20"/>
                <w:szCs w:val="20"/>
              </w:rPr>
              <w:t>Organización de productores</w:t>
            </w:r>
          </w:p>
        </w:tc>
      </w:tr>
      <w:tr w:rsidR="00334FB8" w:rsidRPr="00F76B9C" w14:paraId="48857B85" w14:textId="77777777" w:rsidTr="00E4320F">
        <w:tc>
          <w:tcPr>
            <w:tcW w:w="5812" w:type="dxa"/>
          </w:tcPr>
          <w:p w14:paraId="0C6609A5" w14:textId="77777777" w:rsidR="00334FB8" w:rsidRPr="00F76B9C" w:rsidRDefault="00334FB8" w:rsidP="00475044">
            <w:pPr>
              <w:rPr>
                <w:sz w:val="20"/>
                <w:szCs w:val="20"/>
              </w:rPr>
            </w:pPr>
            <w:r w:rsidRPr="00F76B9C">
              <w:rPr>
                <w:sz w:val="20"/>
                <w:szCs w:val="20"/>
              </w:rPr>
              <w:t>Consejos Nacionales y Regionales de Cadenas Agroproductivas y gremios de productores</w:t>
            </w:r>
          </w:p>
        </w:tc>
        <w:tc>
          <w:tcPr>
            <w:tcW w:w="1175" w:type="dxa"/>
          </w:tcPr>
          <w:p w14:paraId="418CA7B4" w14:textId="77777777" w:rsidR="00334FB8" w:rsidRPr="00F76B9C" w:rsidRDefault="00334FB8" w:rsidP="00475044">
            <w:pPr>
              <w:rPr>
                <w:sz w:val="20"/>
                <w:szCs w:val="20"/>
              </w:rPr>
            </w:pPr>
            <w:r w:rsidRPr="00F76B9C">
              <w:rPr>
                <w:sz w:val="20"/>
                <w:szCs w:val="20"/>
              </w:rPr>
              <w:t>Colombia</w:t>
            </w:r>
          </w:p>
        </w:tc>
        <w:tc>
          <w:tcPr>
            <w:tcW w:w="2086" w:type="dxa"/>
          </w:tcPr>
          <w:p w14:paraId="4C0A7709" w14:textId="77777777" w:rsidR="00334FB8" w:rsidRPr="00F76B9C" w:rsidRDefault="00334FB8" w:rsidP="00475044">
            <w:pPr>
              <w:rPr>
                <w:sz w:val="20"/>
                <w:szCs w:val="20"/>
              </w:rPr>
            </w:pPr>
            <w:r w:rsidRPr="00F76B9C">
              <w:rPr>
                <w:sz w:val="20"/>
                <w:szCs w:val="20"/>
              </w:rPr>
              <w:t>Espacio multiactor</w:t>
            </w:r>
          </w:p>
        </w:tc>
      </w:tr>
      <w:tr w:rsidR="00334FB8" w:rsidRPr="00F76B9C" w14:paraId="10483D2F" w14:textId="77777777" w:rsidTr="00E4320F">
        <w:tc>
          <w:tcPr>
            <w:tcW w:w="5812" w:type="dxa"/>
          </w:tcPr>
          <w:p w14:paraId="1702B74A" w14:textId="18DC639A" w:rsidR="00334FB8" w:rsidRPr="00F76B9C" w:rsidRDefault="00334FB8" w:rsidP="00475044">
            <w:pPr>
              <w:rPr>
                <w:sz w:val="20"/>
                <w:szCs w:val="20"/>
              </w:rPr>
            </w:pPr>
            <w:r w:rsidRPr="00F76B9C">
              <w:rPr>
                <w:sz w:val="20"/>
                <w:szCs w:val="20"/>
              </w:rPr>
              <w:t>Mesa sectorial agroindustria de la Panela – Servicio Nacional de Aprendizaje (SENA)</w:t>
            </w:r>
          </w:p>
        </w:tc>
        <w:tc>
          <w:tcPr>
            <w:tcW w:w="1175" w:type="dxa"/>
          </w:tcPr>
          <w:p w14:paraId="5E3E5671" w14:textId="77777777" w:rsidR="00334FB8" w:rsidRPr="00F76B9C" w:rsidRDefault="00334FB8" w:rsidP="00475044">
            <w:pPr>
              <w:rPr>
                <w:sz w:val="20"/>
                <w:szCs w:val="20"/>
              </w:rPr>
            </w:pPr>
            <w:r w:rsidRPr="00F76B9C">
              <w:rPr>
                <w:sz w:val="20"/>
                <w:szCs w:val="20"/>
              </w:rPr>
              <w:t>Colombia</w:t>
            </w:r>
          </w:p>
        </w:tc>
        <w:tc>
          <w:tcPr>
            <w:tcW w:w="2086" w:type="dxa"/>
          </w:tcPr>
          <w:p w14:paraId="18870E9C" w14:textId="77777777" w:rsidR="00334FB8" w:rsidRPr="00F76B9C" w:rsidRDefault="00334FB8" w:rsidP="00475044">
            <w:pPr>
              <w:rPr>
                <w:sz w:val="20"/>
                <w:szCs w:val="20"/>
              </w:rPr>
            </w:pPr>
            <w:r w:rsidRPr="00F76B9C">
              <w:rPr>
                <w:sz w:val="20"/>
                <w:szCs w:val="20"/>
              </w:rPr>
              <w:t>Espacio multiactor</w:t>
            </w:r>
          </w:p>
        </w:tc>
      </w:tr>
      <w:tr w:rsidR="00334FB8" w:rsidRPr="00F76B9C" w14:paraId="6F89B172" w14:textId="77777777" w:rsidTr="00E4320F">
        <w:tc>
          <w:tcPr>
            <w:tcW w:w="5812" w:type="dxa"/>
          </w:tcPr>
          <w:p w14:paraId="3E5FE4A1" w14:textId="77777777" w:rsidR="00334FB8" w:rsidRPr="00F76B9C" w:rsidRDefault="00334FB8" w:rsidP="00475044">
            <w:pPr>
              <w:rPr>
                <w:sz w:val="20"/>
                <w:szCs w:val="20"/>
              </w:rPr>
            </w:pPr>
            <w:r w:rsidRPr="00F76B9C">
              <w:rPr>
                <w:sz w:val="20"/>
                <w:szCs w:val="20"/>
              </w:rPr>
              <w:t>Supracafé</w:t>
            </w:r>
          </w:p>
        </w:tc>
        <w:tc>
          <w:tcPr>
            <w:tcW w:w="1175" w:type="dxa"/>
          </w:tcPr>
          <w:p w14:paraId="7FD2C2EF" w14:textId="77777777" w:rsidR="00334FB8" w:rsidRPr="00F76B9C" w:rsidRDefault="00334FB8" w:rsidP="00475044">
            <w:pPr>
              <w:rPr>
                <w:sz w:val="20"/>
                <w:szCs w:val="20"/>
              </w:rPr>
            </w:pPr>
            <w:r w:rsidRPr="00F76B9C">
              <w:rPr>
                <w:sz w:val="20"/>
                <w:szCs w:val="20"/>
              </w:rPr>
              <w:t>Colombia</w:t>
            </w:r>
          </w:p>
        </w:tc>
        <w:tc>
          <w:tcPr>
            <w:tcW w:w="2086" w:type="dxa"/>
          </w:tcPr>
          <w:p w14:paraId="538D51D8" w14:textId="77777777" w:rsidR="00334FB8" w:rsidRPr="00F76B9C" w:rsidRDefault="00334FB8" w:rsidP="00475044">
            <w:pPr>
              <w:rPr>
                <w:sz w:val="20"/>
                <w:szCs w:val="20"/>
              </w:rPr>
            </w:pPr>
            <w:r w:rsidRPr="00F76B9C">
              <w:rPr>
                <w:sz w:val="20"/>
                <w:szCs w:val="20"/>
              </w:rPr>
              <w:t>Sector privado</w:t>
            </w:r>
          </w:p>
        </w:tc>
      </w:tr>
      <w:tr w:rsidR="00334FB8" w:rsidRPr="00F76B9C" w14:paraId="7C5F56F8" w14:textId="77777777" w:rsidTr="00E4320F">
        <w:tc>
          <w:tcPr>
            <w:tcW w:w="5812" w:type="dxa"/>
          </w:tcPr>
          <w:p w14:paraId="1069446C" w14:textId="77777777" w:rsidR="00334FB8" w:rsidRPr="00F76B9C" w:rsidRDefault="00334FB8" w:rsidP="00475044">
            <w:pPr>
              <w:rPr>
                <w:sz w:val="20"/>
                <w:szCs w:val="20"/>
              </w:rPr>
            </w:pPr>
            <w:r w:rsidRPr="00F76B9C">
              <w:rPr>
                <w:sz w:val="20"/>
                <w:szCs w:val="20"/>
              </w:rPr>
              <w:t>Unidad de Planificación Rural Agropecuaria (UPRA). Planes de Ordenamiento Productivo de Cadenas.</w:t>
            </w:r>
          </w:p>
        </w:tc>
        <w:tc>
          <w:tcPr>
            <w:tcW w:w="1175" w:type="dxa"/>
          </w:tcPr>
          <w:p w14:paraId="3172AD31" w14:textId="77777777" w:rsidR="00334FB8" w:rsidRPr="00F76B9C" w:rsidRDefault="00334FB8" w:rsidP="00475044">
            <w:pPr>
              <w:rPr>
                <w:sz w:val="20"/>
                <w:szCs w:val="20"/>
              </w:rPr>
            </w:pPr>
            <w:r w:rsidRPr="00F76B9C">
              <w:rPr>
                <w:sz w:val="20"/>
                <w:szCs w:val="20"/>
              </w:rPr>
              <w:t>Colombia</w:t>
            </w:r>
          </w:p>
        </w:tc>
        <w:tc>
          <w:tcPr>
            <w:tcW w:w="2086" w:type="dxa"/>
          </w:tcPr>
          <w:p w14:paraId="176AEEFE" w14:textId="77777777" w:rsidR="00334FB8" w:rsidRPr="00F76B9C" w:rsidRDefault="00334FB8" w:rsidP="00475044">
            <w:pPr>
              <w:rPr>
                <w:sz w:val="20"/>
                <w:szCs w:val="20"/>
              </w:rPr>
            </w:pPr>
            <w:r w:rsidRPr="00F76B9C">
              <w:rPr>
                <w:sz w:val="20"/>
                <w:szCs w:val="20"/>
              </w:rPr>
              <w:t>Sector público</w:t>
            </w:r>
          </w:p>
        </w:tc>
      </w:tr>
      <w:tr w:rsidR="00334FB8" w:rsidRPr="00F76B9C" w14:paraId="2B59AE3A" w14:textId="77777777" w:rsidTr="00E4320F">
        <w:tc>
          <w:tcPr>
            <w:tcW w:w="5812" w:type="dxa"/>
          </w:tcPr>
          <w:p w14:paraId="709859FB" w14:textId="77777777" w:rsidR="00334FB8" w:rsidRPr="00F76B9C" w:rsidRDefault="00334FB8" w:rsidP="00475044">
            <w:pPr>
              <w:rPr>
                <w:sz w:val="20"/>
                <w:szCs w:val="20"/>
              </w:rPr>
            </w:pPr>
            <w:r w:rsidRPr="00F76B9C">
              <w:rPr>
                <w:sz w:val="20"/>
                <w:szCs w:val="20"/>
              </w:rPr>
              <w:t>Clúster Bananero</w:t>
            </w:r>
          </w:p>
        </w:tc>
        <w:tc>
          <w:tcPr>
            <w:tcW w:w="1175" w:type="dxa"/>
          </w:tcPr>
          <w:p w14:paraId="1FC0F5FC" w14:textId="77777777" w:rsidR="00334FB8" w:rsidRPr="00F76B9C" w:rsidRDefault="00334FB8" w:rsidP="00475044">
            <w:pPr>
              <w:rPr>
                <w:sz w:val="20"/>
                <w:szCs w:val="20"/>
              </w:rPr>
            </w:pPr>
            <w:r w:rsidRPr="00F76B9C">
              <w:rPr>
                <w:sz w:val="20"/>
                <w:szCs w:val="20"/>
              </w:rPr>
              <w:t>Ecuador</w:t>
            </w:r>
          </w:p>
        </w:tc>
        <w:tc>
          <w:tcPr>
            <w:tcW w:w="2086" w:type="dxa"/>
          </w:tcPr>
          <w:p w14:paraId="48A98B81" w14:textId="77777777" w:rsidR="00334FB8" w:rsidRPr="00F76B9C" w:rsidRDefault="00334FB8" w:rsidP="00475044">
            <w:pPr>
              <w:rPr>
                <w:sz w:val="20"/>
                <w:szCs w:val="20"/>
              </w:rPr>
            </w:pPr>
            <w:r w:rsidRPr="00F76B9C">
              <w:rPr>
                <w:sz w:val="20"/>
                <w:szCs w:val="20"/>
              </w:rPr>
              <w:t>Espacio multiactor</w:t>
            </w:r>
          </w:p>
        </w:tc>
      </w:tr>
      <w:tr w:rsidR="00334FB8" w:rsidRPr="00F76B9C" w14:paraId="38546E3C" w14:textId="77777777" w:rsidTr="00E4320F">
        <w:tc>
          <w:tcPr>
            <w:tcW w:w="5812" w:type="dxa"/>
          </w:tcPr>
          <w:p w14:paraId="2A7DC329" w14:textId="77777777" w:rsidR="00334FB8" w:rsidRPr="00F76B9C" w:rsidRDefault="00334FB8" w:rsidP="00475044">
            <w:pPr>
              <w:rPr>
                <w:sz w:val="20"/>
                <w:szCs w:val="20"/>
              </w:rPr>
            </w:pPr>
            <w:r w:rsidRPr="00F76B9C">
              <w:rPr>
                <w:sz w:val="20"/>
                <w:szCs w:val="20"/>
              </w:rPr>
              <w:t>Corporación Grupo Salinas</w:t>
            </w:r>
          </w:p>
        </w:tc>
        <w:tc>
          <w:tcPr>
            <w:tcW w:w="1175" w:type="dxa"/>
          </w:tcPr>
          <w:p w14:paraId="35B4B870" w14:textId="77777777" w:rsidR="00334FB8" w:rsidRPr="00F76B9C" w:rsidRDefault="00334FB8" w:rsidP="00475044">
            <w:pPr>
              <w:rPr>
                <w:sz w:val="20"/>
                <w:szCs w:val="20"/>
              </w:rPr>
            </w:pPr>
            <w:r w:rsidRPr="00F76B9C">
              <w:rPr>
                <w:sz w:val="20"/>
                <w:szCs w:val="20"/>
              </w:rPr>
              <w:t>Ecuador</w:t>
            </w:r>
          </w:p>
        </w:tc>
        <w:tc>
          <w:tcPr>
            <w:tcW w:w="2086" w:type="dxa"/>
          </w:tcPr>
          <w:p w14:paraId="71147188" w14:textId="77777777" w:rsidR="00334FB8" w:rsidRPr="00F76B9C" w:rsidRDefault="00334FB8" w:rsidP="00475044">
            <w:pPr>
              <w:rPr>
                <w:sz w:val="20"/>
                <w:szCs w:val="20"/>
              </w:rPr>
            </w:pPr>
            <w:r w:rsidRPr="00F76B9C">
              <w:rPr>
                <w:sz w:val="20"/>
                <w:szCs w:val="20"/>
              </w:rPr>
              <w:t>Organización de productores</w:t>
            </w:r>
          </w:p>
        </w:tc>
      </w:tr>
      <w:tr w:rsidR="00334FB8" w:rsidRPr="00F76B9C" w14:paraId="361F2B37" w14:textId="77777777" w:rsidTr="00E4320F">
        <w:tc>
          <w:tcPr>
            <w:tcW w:w="5812" w:type="dxa"/>
          </w:tcPr>
          <w:p w14:paraId="1A15C8FE" w14:textId="77777777" w:rsidR="00334FB8" w:rsidRPr="00F76B9C" w:rsidRDefault="00334FB8" w:rsidP="00475044">
            <w:pPr>
              <w:rPr>
                <w:sz w:val="20"/>
                <w:szCs w:val="20"/>
              </w:rPr>
            </w:pPr>
            <w:r w:rsidRPr="00F76B9C">
              <w:rPr>
                <w:sz w:val="20"/>
                <w:szCs w:val="20"/>
              </w:rPr>
              <w:t>República del Cacao</w:t>
            </w:r>
          </w:p>
        </w:tc>
        <w:tc>
          <w:tcPr>
            <w:tcW w:w="1175" w:type="dxa"/>
          </w:tcPr>
          <w:p w14:paraId="50CC7FE7" w14:textId="77777777" w:rsidR="00334FB8" w:rsidRPr="00F76B9C" w:rsidRDefault="00334FB8" w:rsidP="00475044">
            <w:pPr>
              <w:rPr>
                <w:sz w:val="20"/>
                <w:szCs w:val="20"/>
              </w:rPr>
            </w:pPr>
            <w:r w:rsidRPr="00F76B9C">
              <w:rPr>
                <w:sz w:val="20"/>
                <w:szCs w:val="20"/>
              </w:rPr>
              <w:t>Ecuador</w:t>
            </w:r>
          </w:p>
        </w:tc>
        <w:tc>
          <w:tcPr>
            <w:tcW w:w="2086" w:type="dxa"/>
          </w:tcPr>
          <w:p w14:paraId="5053B3A2" w14:textId="77777777" w:rsidR="00334FB8" w:rsidRPr="00F76B9C" w:rsidRDefault="00334FB8" w:rsidP="00475044">
            <w:pPr>
              <w:rPr>
                <w:sz w:val="20"/>
                <w:szCs w:val="20"/>
              </w:rPr>
            </w:pPr>
            <w:r w:rsidRPr="00F76B9C">
              <w:rPr>
                <w:sz w:val="20"/>
                <w:szCs w:val="20"/>
              </w:rPr>
              <w:t>Sector privado</w:t>
            </w:r>
          </w:p>
        </w:tc>
      </w:tr>
      <w:tr w:rsidR="00334FB8" w:rsidRPr="00F76B9C" w14:paraId="76E3778B" w14:textId="77777777" w:rsidTr="00E4320F">
        <w:tc>
          <w:tcPr>
            <w:tcW w:w="5812" w:type="dxa"/>
          </w:tcPr>
          <w:p w14:paraId="64C99CE4" w14:textId="77777777" w:rsidR="00334FB8" w:rsidRPr="00F76B9C" w:rsidRDefault="00334FB8" w:rsidP="00475044">
            <w:pPr>
              <w:rPr>
                <w:sz w:val="20"/>
                <w:szCs w:val="20"/>
              </w:rPr>
            </w:pPr>
            <w:r w:rsidRPr="00F76B9C">
              <w:rPr>
                <w:sz w:val="20"/>
                <w:szCs w:val="20"/>
              </w:rPr>
              <w:t>Unión de Organizaciones Campesinas Cacaoteras (UNOCACE)</w:t>
            </w:r>
          </w:p>
        </w:tc>
        <w:tc>
          <w:tcPr>
            <w:tcW w:w="1175" w:type="dxa"/>
          </w:tcPr>
          <w:p w14:paraId="2594D4B6" w14:textId="77777777" w:rsidR="00334FB8" w:rsidRPr="00F76B9C" w:rsidRDefault="00334FB8" w:rsidP="00475044">
            <w:pPr>
              <w:rPr>
                <w:sz w:val="20"/>
                <w:szCs w:val="20"/>
              </w:rPr>
            </w:pPr>
            <w:r w:rsidRPr="00F76B9C">
              <w:rPr>
                <w:sz w:val="20"/>
                <w:szCs w:val="20"/>
              </w:rPr>
              <w:t>Ecuador</w:t>
            </w:r>
          </w:p>
        </w:tc>
        <w:tc>
          <w:tcPr>
            <w:tcW w:w="2086" w:type="dxa"/>
          </w:tcPr>
          <w:p w14:paraId="59B10396" w14:textId="77777777" w:rsidR="00334FB8" w:rsidRPr="00F76B9C" w:rsidRDefault="00334FB8" w:rsidP="00475044">
            <w:pPr>
              <w:rPr>
                <w:sz w:val="20"/>
                <w:szCs w:val="20"/>
              </w:rPr>
            </w:pPr>
            <w:r w:rsidRPr="00F76B9C">
              <w:rPr>
                <w:sz w:val="20"/>
                <w:szCs w:val="20"/>
              </w:rPr>
              <w:t>Organización de productores</w:t>
            </w:r>
          </w:p>
        </w:tc>
      </w:tr>
      <w:tr w:rsidR="00334FB8" w:rsidRPr="00F76B9C" w14:paraId="63FDAD21" w14:textId="77777777" w:rsidTr="00E4320F">
        <w:tc>
          <w:tcPr>
            <w:tcW w:w="5812" w:type="dxa"/>
          </w:tcPr>
          <w:p w14:paraId="0F6DF879" w14:textId="77777777" w:rsidR="00334FB8" w:rsidRPr="00F76B9C" w:rsidRDefault="00334FB8" w:rsidP="00475044">
            <w:pPr>
              <w:rPr>
                <w:sz w:val="20"/>
                <w:szCs w:val="20"/>
              </w:rPr>
            </w:pPr>
            <w:r w:rsidRPr="00F76B9C">
              <w:rPr>
                <w:sz w:val="20"/>
                <w:szCs w:val="20"/>
              </w:rPr>
              <w:t>Agromercado</w:t>
            </w:r>
          </w:p>
        </w:tc>
        <w:tc>
          <w:tcPr>
            <w:tcW w:w="1175" w:type="dxa"/>
          </w:tcPr>
          <w:p w14:paraId="08E1FFDE" w14:textId="77777777" w:rsidR="00334FB8" w:rsidRPr="00F76B9C" w:rsidRDefault="00334FB8" w:rsidP="00475044">
            <w:pPr>
              <w:rPr>
                <w:sz w:val="20"/>
                <w:szCs w:val="20"/>
              </w:rPr>
            </w:pPr>
            <w:r w:rsidRPr="00F76B9C">
              <w:rPr>
                <w:sz w:val="20"/>
                <w:szCs w:val="20"/>
              </w:rPr>
              <w:t>Perú</w:t>
            </w:r>
          </w:p>
        </w:tc>
        <w:tc>
          <w:tcPr>
            <w:tcW w:w="2086" w:type="dxa"/>
          </w:tcPr>
          <w:p w14:paraId="6121AD2E" w14:textId="77777777" w:rsidR="00334FB8" w:rsidRPr="00F76B9C" w:rsidRDefault="00334FB8" w:rsidP="00475044">
            <w:pPr>
              <w:rPr>
                <w:sz w:val="20"/>
                <w:szCs w:val="20"/>
              </w:rPr>
            </w:pPr>
            <w:r w:rsidRPr="00F76B9C">
              <w:rPr>
                <w:sz w:val="20"/>
                <w:szCs w:val="20"/>
              </w:rPr>
              <w:t>Sector público</w:t>
            </w:r>
          </w:p>
        </w:tc>
      </w:tr>
      <w:tr w:rsidR="00334FB8" w:rsidRPr="00F76B9C" w14:paraId="2F690E15" w14:textId="77777777" w:rsidTr="00E4320F">
        <w:tc>
          <w:tcPr>
            <w:tcW w:w="5812" w:type="dxa"/>
          </w:tcPr>
          <w:p w14:paraId="15E7A8A7" w14:textId="77777777" w:rsidR="00334FB8" w:rsidRPr="00F76B9C" w:rsidRDefault="00334FB8" w:rsidP="00475044">
            <w:pPr>
              <w:rPr>
                <w:sz w:val="20"/>
                <w:szCs w:val="20"/>
              </w:rPr>
            </w:pPr>
            <w:r w:rsidRPr="00F76B9C">
              <w:rPr>
                <w:sz w:val="20"/>
                <w:szCs w:val="20"/>
              </w:rPr>
              <w:t>AGROS</w:t>
            </w:r>
          </w:p>
        </w:tc>
        <w:tc>
          <w:tcPr>
            <w:tcW w:w="1175" w:type="dxa"/>
          </w:tcPr>
          <w:p w14:paraId="733DC417" w14:textId="77777777" w:rsidR="00334FB8" w:rsidRPr="00F76B9C" w:rsidRDefault="00334FB8" w:rsidP="00475044">
            <w:pPr>
              <w:rPr>
                <w:sz w:val="20"/>
                <w:szCs w:val="20"/>
              </w:rPr>
            </w:pPr>
            <w:r w:rsidRPr="00F76B9C">
              <w:rPr>
                <w:sz w:val="20"/>
                <w:szCs w:val="20"/>
              </w:rPr>
              <w:t>Perú</w:t>
            </w:r>
          </w:p>
        </w:tc>
        <w:tc>
          <w:tcPr>
            <w:tcW w:w="2086" w:type="dxa"/>
          </w:tcPr>
          <w:p w14:paraId="239893C1" w14:textId="77777777" w:rsidR="00334FB8" w:rsidRPr="00F76B9C" w:rsidRDefault="00334FB8" w:rsidP="00475044">
            <w:pPr>
              <w:rPr>
                <w:sz w:val="20"/>
                <w:szCs w:val="20"/>
              </w:rPr>
            </w:pPr>
            <w:r w:rsidRPr="00F76B9C">
              <w:rPr>
                <w:sz w:val="20"/>
                <w:szCs w:val="20"/>
              </w:rPr>
              <w:t>Sector privado</w:t>
            </w:r>
          </w:p>
        </w:tc>
      </w:tr>
      <w:tr w:rsidR="00334FB8" w:rsidRPr="00F76B9C" w14:paraId="73F071BE" w14:textId="77777777" w:rsidTr="00E4320F">
        <w:tc>
          <w:tcPr>
            <w:tcW w:w="5812" w:type="dxa"/>
          </w:tcPr>
          <w:p w14:paraId="6C4E1398" w14:textId="77777777" w:rsidR="00334FB8" w:rsidRPr="00F76B9C" w:rsidRDefault="00334FB8" w:rsidP="00475044">
            <w:pPr>
              <w:rPr>
                <w:sz w:val="20"/>
                <w:szCs w:val="20"/>
              </w:rPr>
            </w:pPr>
            <w:r w:rsidRPr="00F76B9C">
              <w:rPr>
                <w:sz w:val="20"/>
                <w:szCs w:val="20"/>
              </w:rPr>
              <w:t>BioAmayu, Grupo AJE</w:t>
            </w:r>
          </w:p>
        </w:tc>
        <w:tc>
          <w:tcPr>
            <w:tcW w:w="1175" w:type="dxa"/>
          </w:tcPr>
          <w:p w14:paraId="0A529181" w14:textId="77777777" w:rsidR="00334FB8" w:rsidRPr="00F76B9C" w:rsidRDefault="00334FB8" w:rsidP="00475044">
            <w:pPr>
              <w:rPr>
                <w:sz w:val="20"/>
                <w:szCs w:val="20"/>
              </w:rPr>
            </w:pPr>
            <w:r w:rsidRPr="00F76B9C">
              <w:rPr>
                <w:sz w:val="20"/>
                <w:szCs w:val="20"/>
              </w:rPr>
              <w:t>Perú</w:t>
            </w:r>
          </w:p>
        </w:tc>
        <w:tc>
          <w:tcPr>
            <w:tcW w:w="2086" w:type="dxa"/>
          </w:tcPr>
          <w:p w14:paraId="1CA4A8E7" w14:textId="77777777" w:rsidR="00334FB8" w:rsidRPr="00F76B9C" w:rsidRDefault="00334FB8" w:rsidP="00475044">
            <w:pPr>
              <w:rPr>
                <w:sz w:val="20"/>
                <w:szCs w:val="20"/>
              </w:rPr>
            </w:pPr>
            <w:r w:rsidRPr="00F76B9C">
              <w:rPr>
                <w:sz w:val="20"/>
                <w:szCs w:val="20"/>
              </w:rPr>
              <w:t>Sector privado</w:t>
            </w:r>
          </w:p>
        </w:tc>
      </w:tr>
      <w:tr w:rsidR="00334FB8" w:rsidRPr="00F76B9C" w14:paraId="2B1CC1F9" w14:textId="77777777" w:rsidTr="00E4320F">
        <w:tc>
          <w:tcPr>
            <w:tcW w:w="5812" w:type="dxa"/>
          </w:tcPr>
          <w:p w14:paraId="6A487F55" w14:textId="77777777" w:rsidR="00334FB8" w:rsidRPr="00F76B9C" w:rsidRDefault="00334FB8" w:rsidP="00475044">
            <w:pPr>
              <w:rPr>
                <w:sz w:val="20"/>
                <w:szCs w:val="20"/>
              </w:rPr>
            </w:pPr>
            <w:r w:rsidRPr="00F76B9C">
              <w:rPr>
                <w:sz w:val="20"/>
                <w:szCs w:val="20"/>
              </w:rPr>
              <w:t>Central de Café y Cacao</w:t>
            </w:r>
          </w:p>
        </w:tc>
        <w:tc>
          <w:tcPr>
            <w:tcW w:w="1175" w:type="dxa"/>
          </w:tcPr>
          <w:p w14:paraId="7A49BCB6" w14:textId="77777777" w:rsidR="00334FB8" w:rsidRPr="00F76B9C" w:rsidRDefault="00334FB8" w:rsidP="00475044">
            <w:pPr>
              <w:rPr>
                <w:sz w:val="20"/>
                <w:szCs w:val="20"/>
              </w:rPr>
            </w:pPr>
            <w:r w:rsidRPr="00F76B9C">
              <w:rPr>
                <w:sz w:val="20"/>
                <w:szCs w:val="20"/>
              </w:rPr>
              <w:t>Perú</w:t>
            </w:r>
          </w:p>
        </w:tc>
        <w:tc>
          <w:tcPr>
            <w:tcW w:w="2086" w:type="dxa"/>
          </w:tcPr>
          <w:p w14:paraId="79D99457" w14:textId="77777777" w:rsidR="00334FB8" w:rsidRPr="00F76B9C" w:rsidRDefault="00334FB8" w:rsidP="00475044">
            <w:pPr>
              <w:rPr>
                <w:sz w:val="20"/>
                <w:szCs w:val="20"/>
              </w:rPr>
            </w:pPr>
            <w:r w:rsidRPr="00F76B9C">
              <w:rPr>
                <w:sz w:val="20"/>
                <w:szCs w:val="20"/>
              </w:rPr>
              <w:t>Organización de productores</w:t>
            </w:r>
          </w:p>
        </w:tc>
      </w:tr>
      <w:tr w:rsidR="00334FB8" w:rsidRPr="00F76B9C" w14:paraId="5F0E01AB" w14:textId="77777777" w:rsidTr="00E4320F">
        <w:tc>
          <w:tcPr>
            <w:tcW w:w="5812" w:type="dxa"/>
          </w:tcPr>
          <w:p w14:paraId="094A2462" w14:textId="77777777" w:rsidR="00334FB8" w:rsidRPr="00F76B9C" w:rsidRDefault="00334FB8" w:rsidP="00475044">
            <w:pPr>
              <w:rPr>
                <w:sz w:val="20"/>
                <w:szCs w:val="20"/>
              </w:rPr>
            </w:pPr>
            <w:r w:rsidRPr="00F76B9C">
              <w:rPr>
                <w:sz w:val="20"/>
                <w:szCs w:val="20"/>
              </w:rPr>
              <w:t>Mesa Técnica Nacional de la Cadena Agroproductiva de Cacao y Chocolate</w:t>
            </w:r>
          </w:p>
        </w:tc>
        <w:tc>
          <w:tcPr>
            <w:tcW w:w="1175" w:type="dxa"/>
          </w:tcPr>
          <w:p w14:paraId="7C627C8B" w14:textId="77777777" w:rsidR="00334FB8" w:rsidRPr="00F76B9C" w:rsidRDefault="00334FB8" w:rsidP="00475044">
            <w:pPr>
              <w:rPr>
                <w:sz w:val="20"/>
                <w:szCs w:val="20"/>
              </w:rPr>
            </w:pPr>
            <w:r w:rsidRPr="00F76B9C">
              <w:rPr>
                <w:sz w:val="20"/>
                <w:szCs w:val="20"/>
              </w:rPr>
              <w:t>Perú</w:t>
            </w:r>
          </w:p>
        </w:tc>
        <w:tc>
          <w:tcPr>
            <w:tcW w:w="2086" w:type="dxa"/>
          </w:tcPr>
          <w:p w14:paraId="6950E27F" w14:textId="77777777" w:rsidR="00334FB8" w:rsidRPr="00F76B9C" w:rsidRDefault="00334FB8" w:rsidP="00475044">
            <w:pPr>
              <w:rPr>
                <w:sz w:val="20"/>
                <w:szCs w:val="20"/>
              </w:rPr>
            </w:pPr>
            <w:r w:rsidRPr="00F76B9C">
              <w:rPr>
                <w:sz w:val="20"/>
                <w:szCs w:val="20"/>
              </w:rPr>
              <w:t>Espacio multiactor</w:t>
            </w:r>
          </w:p>
        </w:tc>
      </w:tr>
      <w:tr w:rsidR="00334FB8" w:rsidRPr="00F76B9C" w14:paraId="3F208BD8" w14:textId="77777777" w:rsidTr="00E4320F">
        <w:tc>
          <w:tcPr>
            <w:tcW w:w="5812" w:type="dxa"/>
          </w:tcPr>
          <w:p w14:paraId="3762EDAA" w14:textId="77777777" w:rsidR="00334FB8" w:rsidRPr="00F76B9C" w:rsidRDefault="00334FB8" w:rsidP="00475044">
            <w:pPr>
              <w:rPr>
                <w:sz w:val="20"/>
                <w:szCs w:val="20"/>
              </w:rPr>
            </w:pPr>
            <w:r w:rsidRPr="00F76B9C">
              <w:rPr>
                <w:sz w:val="20"/>
                <w:szCs w:val="20"/>
              </w:rPr>
              <w:t>Beyond Chocolate</w:t>
            </w:r>
          </w:p>
        </w:tc>
        <w:tc>
          <w:tcPr>
            <w:tcW w:w="1175" w:type="dxa"/>
          </w:tcPr>
          <w:p w14:paraId="694465DA" w14:textId="77777777" w:rsidR="00334FB8" w:rsidRPr="00F76B9C" w:rsidRDefault="00334FB8" w:rsidP="00475044">
            <w:pPr>
              <w:rPr>
                <w:sz w:val="20"/>
                <w:szCs w:val="20"/>
              </w:rPr>
            </w:pPr>
            <w:r w:rsidRPr="00F76B9C">
              <w:rPr>
                <w:sz w:val="20"/>
                <w:szCs w:val="20"/>
              </w:rPr>
              <w:t>Multipaís</w:t>
            </w:r>
          </w:p>
        </w:tc>
        <w:tc>
          <w:tcPr>
            <w:tcW w:w="2086" w:type="dxa"/>
          </w:tcPr>
          <w:p w14:paraId="000446E6" w14:textId="77777777" w:rsidR="00334FB8" w:rsidRPr="00F76B9C" w:rsidRDefault="00334FB8" w:rsidP="00475044">
            <w:pPr>
              <w:rPr>
                <w:sz w:val="20"/>
                <w:szCs w:val="20"/>
              </w:rPr>
            </w:pPr>
            <w:r w:rsidRPr="00F76B9C">
              <w:rPr>
                <w:sz w:val="20"/>
                <w:szCs w:val="20"/>
              </w:rPr>
              <w:t xml:space="preserve">Espacio multiactor </w:t>
            </w:r>
          </w:p>
        </w:tc>
      </w:tr>
      <w:tr w:rsidR="00334FB8" w:rsidRPr="00F76B9C" w14:paraId="4ED1EB22" w14:textId="77777777" w:rsidTr="00E4320F">
        <w:tc>
          <w:tcPr>
            <w:tcW w:w="5812" w:type="dxa"/>
          </w:tcPr>
          <w:p w14:paraId="5EA1B057" w14:textId="77777777" w:rsidR="00334FB8" w:rsidRPr="00F76B9C" w:rsidRDefault="00334FB8" w:rsidP="00475044">
            <w:pPr>
              <w:rPr>
                <w:sz w:val="20"/>
                <w:szCs w:val="20"/>
              </w:rPr>
            </w:pPr>
            <w:r w:rsidRPr="00F76B9C">
              <w:rPr>
                <w:sz w:val="20"/>
                <w:szCs w:val="20"/>
              </w:rPr>
              <w:t>Solidaridad LATAM</w:t>
            </w:r>
          </w:p>
        </w:tc>
        <w:tc>
          <w:tcPr>
            <w:tcW w:w="1175" w:type="dxa"/>
          </w:tcPr>
          <w:p w14:paraId="7BF6DD42" w14:textId="77777777" w:rsidR="00334FB8" w:rsidRPr="00F76B9C" w:rsidRDefault="00334FB8" w:rsidP="00475044">
            <w:pPr>
              <w:rPr>
                <w:sz w:val="20"/>
                <w:szCs w:val="20"/>
              </w:rPr>
            </w:pPr>
            <w:r w:rsidRPr="00F76B9C">
              <w:rPr>
                <w:sz w:val="20"/>
                <w:szCs w:val="20"/>
              </w:rPr>
              <w:t>Multipaís</w:t>
            </w:r>
          </w:p>
        </w:tc>
        <w:tc>
          <w:tcPr>
            <w:tcW w:w="2086" w:type="dxa"/>
          </w:tcPr>
          <w:p w14:paraId="48931D25" w14:textId="77777777" w:rsidR="00334FB8" w:rsidRPr="00F76B9C" w:rsidRDefault="00334FB8" w:rsidP="00475044">
            <w:pPr>
              <w:rPr>
                <w:sz w:val="20"/>
                <w:szCs w:val="20"/>
              </w:rPr>
            </w:pPr>
            <w:r w:rsidRPr="00F76B9C">
              <w:rPr>
                <w:sz w:val="20"/>
                <w:szCs w:val="20"/>
              </w:rPr>
              <w:t>ONG/Cooperación</w:t>
            </w:r>
          </w:p>
        </w:tc>
      </w:tr>
      <w:tr w:rsidR="00334FB8" w:rsidRPr="00F76B9C" w14:paraId="073379FC" w14:textId="77777777" w:rsidTr="00E4320F">
        <w:tc>
          <w:tcPr>
            <w:tcW w:w="5812" w:type="dxa"/>
          </w:tcPr>
          <w:p w14:paraId="66365742" w14:textId="77777777" w:rsidR="00334FB8" w:rsidRPr="00F76B9C" w:rsidRDefault="00334FB8" w:rsidP="00475044">
            <w:pPr>
              <w:rPr>
                <w:sz w:val="20"/>
                <w:szCs w:val="20"/>
              </w:rPr>
            </w:pPr>
            <w:r w:rsidRPr="00F76B9C">
              <w:rPr>
                <w:sz w:val="20"/>
                <w:szCs w:val="20"/>
              </w:rPr>
              <w:t>Tropical Forest Alliance (TFA)</w:t>
            </w:r>
          </w:p>
        </w:tc>
        <w:tc>
          <w:tcPr>
            <w:tcW w:w="1175" w:type="dxa"/>
          </w:tcPr>
          <w:p w14:paraId="4DBE6BFF" w14:textId="77777777" w:rsidR="00334FB8" w:rsidRPr="00F76B9C" w:rsidRDefault="00334FB8" w:rsidP="00475044">
            <w:pPr>
              <w:rPr>
                <w:sz w:val="20"/>
                <w:szCs w:val="20"/>
              </w:rPr>
            </w:pPr>
            <w:r w:rsidRPr="00F76B9C">
              <w:rPr>
                <w:sz w:val="20"/>
                <w:szCs w:val="20"/>
              </w:rPr>
              <w:t>Multipaís</w:t>
            </w:r>
          </w:p>
        </w:tc>
        <w:tc>
          <w:tcPr>
            <w:tcW w:w="2086" w:type="dxa"/>
          </w:tcPr>
          <w:p w14:paraId="1D41FA7E" w14:textId="77777777" w:rsidR="00334FB8" w:rsidRPr="00F76B9C" w:rsidRDefault="00334FB8" w:rsidP="00475044">
            <w:pPr>
              <w:rPr>
                <w:sz w:val="20"/>
                <w:szCs w:val="20"/>
              </w:rPr>
            </w:pPr>
            <w:r w:rsidRPr="00F76B9C">
              <w:rPr>
                <w:sz w:val="20"/>
                <w:szCs w:val="20"/>
              </w:rPr>
              <w:t>Espacio multiactor</w:t>
            </w:r>
          </w:p>
        </w:tc>
      </w:tr>
    </w:tbl>
    <w:p w14:paraId="5CDB7397" w14:textId="77777777" w:rsidR="00334FB8" w:rsidRPr="008A79C8" w:rsidRDefault="00334FB8" w:rsidP="00334FB8">
      <w:pPr>
        <w:spacing w:after="240" w:line="240" w:lineRule="auto"/>
        <w:jc w:val="both"/>
        <w:rPr>
          <w:sz w:val="20"/>
          <w:szCs w:val="20"/>
        </w:rPr>
      </w:pPr>
      <w:r w:rsidRPr="008A79C8">
        <w:rPr>
          <w:sz w:val="20"/>
          <w:szCs w:val="20"/>
        </w:rPr>
        <w:t>Fuente: Elaboración propia, 2025</w:t>
      </w:r>
    </w:p>
    <w:p w14:paraId="04453ECD" w14:textId="4C89514A" w:rsidR="00EE3F6D" w:rsidRPr="00597645" w:rsidRDefault="00334FB8" w:rsidP="00597645">
      <w:pPr>
        <w:spacing w:before="240" w:after="240" w:line="240" w:lineRule="auto"/>
        <w:jc w:val="both"/>
      </w:pPr>
      <w:r>
        <w:t xml:space="preserve">Una descripción </w:t>
      </w:r>
      <w:r w:rsidR="00597645">
        <w:t>sintética</w:t>
      </w:r>
      <w:r>
        <w:t xml:space="preserve"> de </w:t>
      </w:r>
      <w:r w:rsidR="00597645">
        <w:t xml:space="preserve">las intervenciones según los actores principales se esquematiza en la Tabla 2. </w:t>
      </w:r>
    </w:p>
    <w:p w14:paraId="10EAF5C0" w14:textId="03ED4966" w:rsidR="006860E1" w:rsidRDefault="006860E1" w:rsidP="006860E1">
      <w:pPr>
        <w:pStyle w:val="Caption"/>
        <w:keepNext/>
      </w:pPr>
      <w:bookmarkStart w:id="33" w:name="_Toc199164528"/>
      <w:r>
        <w:t xml:space="preserve">Tabla </w:t>
      </w:r>
      <w:r>
        <w:fldChar w:fldCharType="begin"/>
      </w:r>
      <w:r>
        <w:instrText xml:space="preserve"> SEQ Tabla \* ARABIC </w:instrText>
      </w:r>
      <w:r>
        <w:fldChar w:fldCharType="separate"/>
      </w:r>
      <w:r w:rsidR="00B657A7">
        <w:rPr>
          <w:noProof/>
        </w:rPr>
        <w:t>2</w:t>
      </w:r>
      <w:r>
        <w:fldChar w:fldCharType="end"/>
      </w:r>
      <w:r>
        <w:t xml:space="preserve">. </w:t>
      </w:r>
      <w:r w:rsidRPr="002F25B7">
        <w:t>Casos identificados en la Línea de Acción “Articulación de cadenas / Alianzas productivas” con alcance en la región andina</w:t>
      </w:r>
      <w:bookmarkEnd w:id="33"/>
    </w:p>
    <w:tbl>
      <w:tblPr>
        <w:tblStyle w:val="GridTable1Light"/>
        <w:tblW w:w="9240" w:type="dxa"/>
        <w:tblLayout w:type="fixed"/>
        <w:tblLook w:val="0400" w:firstRow="0" w:lastRow="0" w:firstColumn="0" w:lastColumn="0" w:noHBand="0" w:noVBand="1"/>
      </w:tblPr>
      <w:tblGrid>
        <w:gridCol w:w="2825"/>
        <w:gridCol w:w="4810"/>
        <w:gridCol w:w="1605"/>
      </w:tblGrid>
      <w:tr w:rsidR="00EE3F6D" w:rsidRPr="00D1339F" w14:paraId="28686405" w14:textId="77777777" w:rsidTr="00D1339F">
        <w:trPr>
          <w:tblHeader/>
        </w:trPr>
        <w:tc>
          <w:tcPr>
            <w:tcW w:w="2825" w:type="dxa"/>
            <w:shd w:val="clear" w:color="auto" w:fill="336699"/>
          </w:tcPr>
          <w:p w14:paraId="6F86EE80" w14:textId="77777777" w:rsidR="00EE3F6D" w:rsidRPr="00D1339F" w:rsidRDefault="00EE3F6D" w:rsidP="008A79C8">
            <w:pPr>
              <w:rPr>
                <w:rFonts w:ascii="Times New Roman" w:eastAsia="Times New Roman" w:hAnsi="Times New Roman" w:cs="Times New Roman"/>
                <w:sz w:val="20"/>
                <w:szCs w:val="20"/>
              </w:rPr>
            </w:pPr>
            <w:r w:rsidRPr="00D1339F">
              <w:rPr>
                <w:color w:val="FFFFFF"/>
                <w:sz w:val="20"/>
                <w:szCs w:val="20"/>
              </w:rPr>
              <w:t>Tipo</w:t>
            </w:r>
          </w:p>
        </w:tc>
        <w:tc>
          <w:tcPr>
            <w:tcW w:w="4810" w:type="dxa"/>
            <w:shd w:val="clear" w:color="auto" w:fill="336699"/>
          </w:tcPr>
          <w:p w14:paraId="26788EE6" w14:textId="77777777" w:rsidR="00EE3F6D" w:rsidRPr="00D1339F" w:rsidRDefault="00EE3F6D" w:rsidP="008A79C8">
            <w:pPr>
              <w:rPr>
                <w:rFonts w:ascii="Times New Roman" w:eastAsia="Times New Roman" w:hAnsi="Times New Roman" w:cs="Times New Roman"/>
                <w:sz w:val="20"/>
                <w:szCs w:val="20"/>
              </w:rPr>
            </w:pPr>
            <w:r w:rsidRPr="00D1339F">
              <w:rPr>
                <w:color w:val="FFFFFF"/>
                <w:sz w:val="20"/>
                <w:szCs w:val="20"/>
              </w:rPr>
              <w:t>Orientación</w:t>
            </w:r>
          </w:p>
        </w:tc>
        <w:tc>
          <w:tcPr>
            <w:tcW w:w="1605" w:type="dxa"/>
            <w:shd w:val="clear" w:color="auto" w:fill="336699"/>
          </w:tcPr>
          <w:p w14:paraId="7A0EE4B1" w14:textId="60C63C71" w:rsidR="00EE3F6D" w:rsidRPr="00D1339F" w:rsidRDefault="00EE3F6D" w:rsidP="008A79C8">
            <w:pPr>
              <w:rPr>
                <w:rFonts w:ascii="Times New Roman" w:eastAsia="Times New Roman" w:hAnsi="Times New Roman" w:cs="Times New Roman"/>
                <w:sz w:val="20"/>
                <w:szCs w:val="20"/>
              </w:rPr>
            </w:pPr>
            <w:r w:rsidRPr="00D1339F">
              <w:rPr>
                <w:color w:val="FFFFFF"/>
                <w:sz w:val="20"/>
                <w:szCs w:val="20"/>
              </w:rPr>
              <w:t xml:space="preserve">Casos identificados </w:t>
            </w:r>
          </w:p>
        </w:tc>
      </w:tr>
      <w:tr w:rsidR="00EE3F6D" w:rsidRPr="00D1339F" w14:paraId="12F39149" w14:textId="77777777" w:rsidTr="00D85E59">
        <w:trPr>
          <w:trHeight w:val="1620"/>
        </w:trPr>
        <w:tc>
          <w:tcPr>
            <w:tcW w:w="2825" w:type="dxa"/>
          </w:tcPr>
          <w:p w14:paraId="47D1E843" w14:textId="77777777" w:rsidR="00EE3F6D" w:rsidRPr="00D1339F" w:rsidRDefault="00EE3F6D" w:rsidP="008A79C8">
            <w:pPr>
              <w:rPr>
                <w:sz w:val="20"/>
                <w:szCs w:val="20"/>
              </w:rPr>
            </w:pPr>
            <w:r w:rsidRPr="00D1339F">
              <w:rPr>
                <w:sz w:val="20"/>
                <w:szCs w:val="20"/>
              </w:rPr>
              <w:t>Iniciativas y desarrollos institucionales del sector público</w:t>
            </w:r>
          </w:p>
        </w:tc>
        <w:tc>
          <w:tcPr>
            <w:tcW w:w="4810" w:type="dxa"/>
            <w:vMerge w:val="restart"/>
          </w:tcPr>
          <w:p w14:paraId="5AC82103" w14:textId="6063382A" w:rsidR="00EE3F6D" w:rsidRPr="00D1339F" w:rsidRDefault="00EE3F6D" w:rsidP="008A79C8">
            <w:pPr>
              <w:rPr>
                <w:sz w:val="20"/>
                <w:szCs w:val="20"/>
              </w:rPr>
            </w:pPr>
            <w:r w:rsidRPr="00D1339F">
              <w:rPr>
                <w:sz w:val="20"/>
                <w:szCs w:val="20"/>
              </w:rPr>
              <w:t xml:space="preserve">Generalmente, enfocados en fortalecer las organizaciones de productores y/o vincularlos con empresas compradoras para </w:t>
            </w:r>
            <w:r w:rsidR="005C1817" w:rsidRPr="00D1339F">
              <w:rPr>
                <w:sz w:val="20"/>
                <w:szCs w:val="20"/>
              </w:rPr>
              <w:t>una mejor articulación</w:t>
            </w:r>
            <w:r w:rsidRPr="00D1339F">
              <w:rPr>
                <w:sz w:val="20"/>
                <w:szCs w:val="20"/>
              </w:rPr>
              <w:t xml:space="preserve"> en la cadena de valor. Principales herramientas son la generación de capacidades y la oferta de asistencia técnica y acceso a financiamiento; en algunos casos, establecen y/o promueven los espacios multi</w:t>
            </w:r>
            <w:r w:rsidR="005C1817" w:rsidRPr="00D1339F">
              <w:rPr>
                <w:sz w:val="20"/>
                <w:szCs w:val="20"/>
              </w:rPr>
              <w:t>-</w:t>
            </w:r>
            <w:r w:rsidRPr="00D1339F">
              <w:rPr>
                <w:sz w:val="20"/>
                <w:szCs w:val="20"/>
              </w:rPr>
              <w:t>actor.</w:t>
            </w:r>
          </w:p>
        </w:tc>
        <w:tc>
          <w:tcPr>
            <w:tcW w:w="1605" w:type="dxa"/>
          </w:tcPr>
          <w:p w14:paraId="4AA765A7" w14:textId="77777777" w:rsidR="00EE3F6D" w:rsidRPr="00D1339F" w:rsidRDefault="00EE3F6D" w:rsidP="008A79C8">
            <w:pPr>
              <w:jc w:val="center"/>
              <w:rPr>
                <w:sz w:val="20"/>
                <w:szCs w:val="20"/>
              </w:rPr>
            </w:pPr>
            <w:r w:rsidRPr="00D1339F">
              <w:rPr>
                <w:sz w:val="20"/>
                <w:szCs w:val="20"/>
              </w:rPr>
              <w:t>4</w:t>
            </w:r>
          </w:p>
        </w:tc>
      </w:tr>
      <w:tr w:rsidR="00EE3F6D" w:rsidRPr="00D1339F" w14:paraId="2616E1BA" w14:textId="77777777" w:rsidTr="00D85E59">
        <w:trPr>
          <w:trHeight w:val="220"/>
        </w:trPr>
        <w:tc>
          <w:tcPr>
            <w:tcW w:w="2825" w:type="dxa"/>
          </w:tcPr>
          <w:p w14:paraId="25195A4A" w14:textId="77777777" w:rsidR="00EE3F6D" w:rsidRPr="00D1339F" w:rsidRDefault="00EE3F6D" w:rsidP="008A79C8">
            <w:pPr>
              <w:rPr>
                <w:sz w:val="20"/>
                <w:szCs w:val="20"/>
              </w:rPr>
            </w:pPr>
            <w:r w:rsidRPr="00D1339F">
              <w:rPr>
                <w:sz w:val="20"/>
                <w:szCs w:val="20"/>
              </w:rPr>
              <w:t>Experiencias promovidas por ONG, Cooperación internacional y similares</w:t>
            </w:r>
          </w:p>
        </w:tc>
        <w:tc>
          <w:tcPr>
            <w:tcW w:w="4810" w:type="dxa"/>
            <w:vMerge/>
          </w:tcPr>
          <w:p w14:paraId="58A98845" w14:textId="77777777" w:rsidR="00EE3F6D" w:rsidRPr="00D1339F" w:rsidRDefault="00EE3F6D" w:rsidP="008A79C8">
            <w:pPr>
              <w:rPr>
                <w:sz w:val="20"/>
                <w:szCs w:val="20"/>
              </w:rPr>
            </w:pPr>
          </w:p>
        </w:tc>
        <w:tc>
          <w:tcPr>
            <w:tcW w:w="1605" w:type="dxa"/>
          </w:tcPr>
          <w:p w14:paraId="7ADDB287" w14:textId="77777777" w:rsidR="00EE3F6D" w:rsidRPr="00D1339F" w:rsidRDefault="00EE3F6D" w:rsidP="008A79C8">
            <w:pPr>
              <w:jc w:val="center"/>
              <w:rPr>
                <w:sz w:val="20"/>
                <w:szCs w:val="20"/>
              </w:rPr>
            </w:pPr>
            <w:r w:rsidRPr="00D1339F">
              <w:rPr>
                <w:sz w:val="20"/>
                <w:szCs w:val="20"/>
              </w:rPr>
              <w:t>3</w:t>
            </w:r>
          </w:p>
        </w:tc>
      </w:tr>
      <w:tr w:rsidR="00EE3F6D" w:rsidRPr="00D1339F" w14:paraId="75F42BB9" w14:textId="77777777" w:rsidTr="00D85E59">
        <w:tc>
          <w:tcPr>
            <w:tcW w:w="2825" w:type="dxa"/>
          </w:tcPr>
          <w:p w14:paraId="56DE59A3" w14:textId="77777777" w:rsidR="00EE3F6D" w:rsidRPr="00D1339F" w:rsidRDefault="00EE3F6D" w:rsidP="008A79C8">
            <w:pPr>
              <w:rPr>
                <w:sz w:val="20"/>
                <w:szCs w:val="20"/>
              </w:rPr>
            </w:pPr>
            <w:r w:rsidRPr="00D1339F">
              <w:rPr>
                <w:sz w:val="20"/>
                <w:szCs w:val="20"/>
              </w:rPr>
              <w:t>Experiencias impulsadas por el sector privado</w:t>
            </w:r>
          </w:p>
        </w:tc>
        <w:tc>
          <w:tcPr>
            <w:tcW w:w="4810" w:type="dxa"/>
          </w:tcPr>
          <w:p w14:paraId="2B219D7B" w14:textId="799556D6" w:rsidR="00EE3F6D" w:rsidRPr="00D1339F" w:rsidRDefault="00EE3F6D" w:rsidP="008A79C8">
            <w:pPr>
              <w:rPr>
                <w:sz w:val="20"/>
                <w:szCs w:val="20"/>
              </w:rPr>
            </w:pPr>
            <w:r w:rsidRPr="00D1339F">
              <w:rPr>
                <w:sz w:val="20"/>
                <w:szCs w:val="20"/>
              </w:rPr>
              <w:t>Se establece una relación de confianza y colaboración entre una empresa privada y los agricultores o comunidades</w:t>
            </w:r>
            <w:r w:rsidR="00DE18BF" w:rsidRPr="00D1339F">
              <w:rPr>
                <w:sz w:val="20"/>
                <w:szCs w:val="20"/>
              </w:rPr>
              <w:t>.</w:t>
            </w:r>
          </w:p>
        </w:tc>
        <w:tc>
          <w:tcPr>
            <w:tcW w:w="1605" w:type="dxa"/>
          </w:tcPr>
          <w:p w14:paraId="43A3344D" w14:textId="77777777" w:rsidR="00EE3F6D" w:rsidRPr="00D1339F" w:rsidRDefault="00EE3F6D" w:rsidP="008A79C8">
            <w:pPr>
              <w:jc w:val="center"/>
              <w:rPr>
                <w:sz w:val="20"/>
                <w:szCs w:val="20"/>
              </w:rPr>
            </w:pPr>
            <w:r w:rsidRPr="00D1339F">
              <w:rPr>
                <w:sz w:val="20"/>
                <w:szCs w:val="20"/>
              </w:rPr>
              <w:t>7</w:t>
            </w:r>
          </w:p>
          <w:p w14:paraId="671A45C9" w14:textId="7635E6F1" w:rsidR="00EE3F6D" w:rsidRPr="00D1339F" w:rsidRDefault="004A1CEB" w:rsidP="008A79C8">
            <w:pPr>
              <w:jc w:val="center"/>
              <w:rPr>
                <w:sz w:val="20"/>
                <w:szCs w:val="20"/>
              </w:rPr>
            </w:pPr>
            <w:r w:rsidRPr="00D1339F">
              <w:rPr>
                <w:sz w:val="20"/>
                <w:szCs w:val="20"/>
              </w:rPr>
              <w:t>D</w:t>
            </w:r>
            <w:r w:rsidR="00EE3F6D" w:rsidRPr="00D1339F">
              <w:rPr>
                <w:sz w:val="20"/>
                <w:szCs w:val="20"/>
              </w:rPr>
              <w:t>esarrollos institucionales</w:t>
            </w:r>
          </w:p>
        </w:tc>
      </w:tr>
      <w:tr w:rsidR="00EE3F6D" w:rsidRPr="00D1339F" w14:paraId="323B2789" w14:textId="77777777" w:rsidTr="00D85E59">
        <w:tc>
          <w:tcPr>
            <w:tcW w:w="2825" w:type="dxa"/>
          </w:tcPr>
          <w:p w14:paraId="333E5424" w14:textId="4570BA76" w:rsidR="00EE3F6D" w:rsidRPr="00D1339F" w:rsidRDefault="00EE3F6D" w:rsidP="008A79C8">
            <w:pPr>
              <w:rPr>
                <w:sz w:val="20"/>
                <w:szCs w:val="20"/>
              </w:rPr>
            </w:pPr>
            <w:r w:rsidRPr="00D1339F">
              <w:rPr>
                <w:sz w:val="20"/>
                <w:szCs w:val="20"/>
              </w:rPr>
              <w:t>Experiencias de articulación y alianzas que surgen de las organizaciones de productores</w:t>
            </w:r>
          </w:p>
        </w:tc>
        <w:tc>
          <w:tcPr>
            <w:tcW w:w="4810" w:type="dxa"/>
          </w:tcPr>
          <w:p w14:paraId="792EAD56" w14:textId="2721596F" w:rsidR="00EE3F6D" w:rsidRPr="00D1339F" w:rsidRDefault="00EE3F6D" w:rsidP="008A79C8">
            <w:pPr>
              <w:rPr>
                <w:sz w:val="20"/>
                <w:szCs w:val="20"/>
              </w:rPr>
            </w:pPr>
            <w:r w:rsidRPr="00D1339F">
              <w:rPr>
                <w:sz w:val="20"/>
                <w:szCs w:val="20"/>
              </w:rPr>
              <w:t>Las organizaciones de productores se articulan con una o varias empresas privadas que compran su</w:t>
            </w:r>
            <w:r w:rsidR="00DE18BF" w:rsidRPr="00D1339F">
              <w:rPr>
                <w:sz w:val="20"/>
                <w:szCs w:val="20"/>
              </w:rPr>
              <w:t>s</w:t>
            </w:r>
            <w:r w:rsidRPr="00D1339F">
              <w:rPr>
                <w:sz w:val="20"/>
                <w:szCs w:val="20"/>
              </w:rPr>
              <w:t xml:space="preserve"> producto</w:t>
            </w:r>
            <w:r w:rsidR="00881468" w:rsidRPr="00D1339F">
              <w:rPr>
                <w:sz w:val="20"/>
                <w:szCs w:val="20"/>
              </w:rPr>
              <w:t>s</w:t>
            </w:r>
            <w:r w:rsidRPr="00D1339F">
              <w:rPr>
                <w:sz w:val="20"/>
                <w:szCs w:val="20"/>
              </w:rPr>
              <w:t>, además de relacionarse con actores de la cadena.</w:t>
            </w:r>
          </w:p>
        </w:tc>
        <w:tc>
          <w:tcPr>
            <w:tcW w:w="1605" w:type="dxa"/>
          </w:tcPr>
          <w:p w14:paraId="0EBCA84B" w14:textId="77777777" w:rsidR="00EE3F6D" w:rsidRPr="00D1339F" w:rsidRDefault="00EE3F6D" w:rsidP="008A79C8">
            <w:pPr>
              <w:jc w:val="center"/>
              <w:rPr>
                <w:sz w:val="20"/>
                <w:szCs w:val="20"/>
              </w:rPr>
            </w:pPr>
            <w:r w:rsidRPr="00D1339F">
              <w:rPr>
                <w:sz w:val="20"/>
                <w:szCs w:val="20"/>
              </w:rPr>
              <w:t>5</w:t>
            </w:r>
          </w:p>
          <w:p w14:paraId="7690F605" w14:textId="71E060C6" w:rsidR="00EE3F6D" w:rsidRPr="00D1339F" w:rsidRDefault="004A1CEB" w:rsidP="008A79C8">
            <w:pPr>
              <w:jc w:val="center"/>
              <w:rPr>
                <w:sz w:val="20"/>
                <w:szCs w:val="20"/>
              </w:rPr>
            </w:pPr>
            <w:r w:rsidRPr="00D1339F">
              <w:rPr>
                <w:sz w:val="20"/>
                <w:szCs w:val="20"/>
              </w:rPr>
              <w:t>D</w:t>
            </w:r>
            <w:r w:rsidR="00EE3F6D" w:rsidRPr="00D1339F">
              <w:rPr>
                <w:sz w:val="20"/>
                <w:szCs w:val="20"/>
              </w:rPr>
              <w:t>esarrollos institucionales</w:t>
            </w:r>
          </w:p>
        </w:tc>
      </w:tr>
      <w:tr w:rsidR="00EE3F6D" w:rsidRPr="00D1339F" w14:paraId="6C854B7D" w14:textId="77777777" w:rsidTr="00D85E59">
        <w:tc>
          <w:tcPr>
            <w:tcW w:w="2825" w:type="dxa"/>
          </w:tcPr>
          <w:p w14:paraId="22688737" w14:textId="10AE111E" w:rsidR="00EE3F6D" w:rsidRPr="00D1339F" w:rsidRDefault="00EE3F6D" w:rsidP="008A79C8">
            <w:pPr>
              <w:rPr>
                <w:sz w:val="20"/>
                <w:szCs w:val="20"/>
              </w:rPr>
            </w:pPr>
            <w:r w:rsidRPr="00D1339F">
              <w:rPr>
                <w:sz w:val="20"/>
                <w:szCs w:val="20"/>
              </w:rPr>
              <w:t>Espacios multi</w:t>
            </w:r>
            <w:r w:rsidR="00881468" w:rsidRPr="00D1339F">
              <w:rPr>
                <w:sz w:val="20"/>
                <w:szCs w:val="20"/>
              </w:rPr>
              <w:t>-</w:t>
            </w:r>
            <w:r w:rsidRPr="00D1339F">
              <w:rPr>
                <w:sz w:val="20"/>
                <w:szCs w:val="20"/>
              </w:rPr>
              <w:t>actor para el diálogo y la planificación estratégica en la cadena</w:t>
            </w:r>
          </w:p>
        </w:tc>
        <w:tc>
          <w:tcPr>
            <w:tcW w:w="4810" w:type="dxa"/>
          </w:tcPr>
          <w:p w14:paraId="1F1817A8" w14:textId="77777777" w:rsidR="00EE3F6D" w:rsidRPr="00D1339F" w:rsidRDefault="00EE3F6D" w:rsidP="008A79C8">
            <w:pPr>
              <w:rPr>
                <w:sz w:val="20"/>
                <w:szCs w:val="20"/>
              </w:rPr>
            </w:pPr>
            <w:r w:rsidRPr="00D1339F">
              <w:rPr>
                <w:sz w:val="20"/>
                <w:szCs w:val="20"/>
              </w:rPr>
              <w:t>Son espacios en los que participan diversos tipos de actores vinculados a la cadena de valor, incluyendo las entidades del sector público, empresas privadas, organizaciones de productores, ONG/Cooperación, academia, etc. En muchos casos, se encargan de la planificación estratégica y representan la cadena de valor.</w:t>
            </w:r>
          </w:p>
        </w:tc>
        <w:tc>
          <w:tcPr>
            <w:tcW w:w="1605" w:type="dxa"/>
          </w:tcPr>
          <w:p w14:paraId="7A50573A" w14:textId="77777777" w:rsidR="00EE3F6D" w:rsidRPr="00D1339F" w:rsidRDefault="00EE3F6D" w:rsidP="008A79C8">
            <w:pPr>
              <w:jc w:val="center"/>
              <w:rPr>
                <w:sz w:val="20"/>
                <w:szCs w:val="20"/>
              </w:rPr>
            </w:pPr>
            <w:r w:rsidRPr="00D1339F">
              <w:rPr>
                <w:sz w:val="20"/>
                <w:szCs w:val="20"/>
              </w:rPr>
              <w:t>6</w:t>
            </w:r>
          </w:p>
          <w:p w14:paraId="772F4C0B" w14:textId="5BA2B620" w:rsidR="00EE3F6D" w:rsidRPr="00D1339F" w:rsidRDefault="004A1CEB" w:rsidP="008A79C8">
            <w:pPr>
              <w:jc w:val="center"/>
              <w:rPr>
                <w:sz w:val="20"/>
                <w:szCs w:val="20"/>
              </w:rPr>
            </w:pPr>
            <w:r w:rsidRPr="00D1339F">
              <w:rPr>
                <w:sz w:val="20"/>
                <w:szCs w:val="20"/>
              </w:rPr>
              <w:t>D</w:t>
            </w:r>
            <w:r w:rsidR="00EE3F6D" w:rsidRPr="00D1339F">
              <w:rPr>
                <w:sz w:val="20"/>
                <w:szCs w:val="20"/>
              </w:rPr>
              <w:t>esarrollos institucionales</w:t>
            </w:r>
          </w:p>
        </w:tc>
      </w:tr>
      <w:tr w:rsidR="00EE3F6D" w:rsidRPr="00D1339F" w14:paraId="261CEB2F" w14:textId="77777777" w:rsidTr="00D85E59">
        <w:tc>
          <w:tcPr>
            <w:tcW w:w="2825" w:type="dxa"/>
          </w:tcPr>
          <w:p w14:paraId="50ADE03D" w14:textId="77777777" w:rsidR="00EE3F6D" w:rsidRPr="00D1339F" w:rsidRDefault="00EE3F6D" w:rsidP="008A79C8">
            <w:pPr>
              <w:rPr>
                <w:sz w:val="20"/>
                <w:szCs w:val="20"/>
              </w:rPr>
            </w:pPr>
            <w:r w:rsidRPr="00D1339F">
              <w:rPr>
                <w:sz w:val="20"/>
                <w:szCs w:val="20"/>
              </w:rPr>
              <w:t>Iniciativas público-privadas</w:t>
            </w:r>
          </w:p>
        </w:tc>
        <w:tc>
          <w:tcPr>
            <w:tcW w:w="4810" w:type="dxa"/>
          </w:tcPr>
          <w:p w14:paraId="3980584E" w14:textId="2F201BD1" w:rsidR="00EE3F6D" w:rsidRPr="00D1339F" w:rsidRDefault="00EE3F6D" w:rsidP="008A79C8">
            <w:pPr>
              <w:rPr>
                <w:sz w:val="20"/>
                <w:szCs w:val="20"/>
              </w:rPr>
            </w:pPr>
            <w:r w:rsidRPr="00D1339F">
              <w:rPr>
                <w:sz w:val="20"/>
                <w:szCs w:val="20"/>
              </w:rPr>
              <w:t>Algunos casos reflejan un esfuerzo conjunto entre el sector público y el privado, sin que necesariamente se relacione con los espacios multi</w:t>
            </w:r>
            <w:r w:rsidR="00881468" w:rsidRPr="00D1339F">
              <w:rPr>
                <w:sz w:val="20"/>
                <w:szCs w:val="20"/>
              </w:rPr>
              <w:t>-</w:t>
            </w:r>
            <w:r w:rsidRPr="00D1339F">
              <w:rPr>
                <w:sz w:val="20"/>
                <w:szCs w:val="20"/>
              </w:rPr>
              <w:t xml:space="preserve">actor, </w:t>
            </w:r>
            <w:r w:rsidR="008A79C8" w:rsidRPr="00D1339F">
              <w:rPr>
                <w:sz w:val="20"/>
                <w:szCs w:val="20"/>
              </w:rPr>
              <w:t>si no</w:t>
            </w:r>
            <w:r w:rsidRPr="00D1339F">
              <w:rPr>
                <w:sz w:val="20"/>
                <w:szCs w:val="20"/>
              </w:rPr>
              <w:t>, más bien con un enfoque similar a las intervenciones del sector público y de ONG/Cooperación.</w:t>
            </w:r>
          </w:p>
        </w:tc>
        <w:tc>
          <w:tcPr>
            <w:tcW w:w="1605" w:type="dxa"/>
          </w:tcPr>
          <w:p w14:paraId="0BC88181" w14:textId="77777777" w:rsidR="00EE3F6D" w:rsidRPr="00D1339F" w:rsidRDefault="00EE3F6D" w:rsidP="008A79C8">
            <w:pPr>
              <w:jc w:val="center"/>
              <w:rPr>
                <w:sz w:val="20"/>
                <w:szCs w:val="20"/>
              </w:rPr>
            </w:pPr>
            <w:r w:rsidRPr="00D1339F">
              <w:rPr>
                <w:sz w:val="20"/>
                <w:szCs w:val="20"/>
              </w:rPr>
              <w:t>2</w:t>
            </w:r>
          </w:p>
        </w:tc>
      </w:tr>
    </w:tbl>
    <w:p w14:paraId="2BB7CBD1" w14:textId="77777777" w:rsidR="008A79C8" w:rsidRPr="008A79C8" w:rsidRDefault="008A79C8" w:rsidP="008A79C8">
      <w:pPr>
        <w:spacing w:after="240" w:line="240" w:lineRule="auto"/>
        <w:jc w:val="both"/>
        <w:rPr>
          <w:sz w:val="20"/>
          <w:szCs w:val="20"/>
        </w:rPr>
      </w:pPr>
      <w:r w:rsidRPr="008A79C8">
        <w:rPr>
          <w:sz w:val="20"/>
          <w:szCs w:val="20"/>
        </w:rPr>
        <w:t>Fuente: Elaboración propia, 2025</w:t>
      </w:r>
    </w:p>
    <w:p w14:paraId="18ABEE02" w14:textId="4DD8D837" w:rsidR="00597645" w:rsidRDefault="00597645" w:rsidP="00597645">
      <w:pPr>
        <w:spacing w:before="240" w:after="240" w:line="240" w:lineRule="auto"/>
        <w:jc w:val="both"/>
      </w:pPr>
      <w:r>
        <w:t>Una interpretación gráfica y cuantitativa de la participación de esos actores se muestra en la Ilustración 4.</w:t>
      </w:r>
    </w:p>
    <w:p w14:paraId="3E774231" w14:textId="77777777" w:rsidR="00EE3F6D" w:rsidRDefault="00EE3F6D" w:rsidP="00EE3F6D">
      <w:pPr>
        <w:spacing w:before="240" w:after="240" w:line="240" w:lineRule="auto"/>
        <w:jc w:val="both"/>
      </w:pPr>
    </w:p>
    <w:p w14:paraId="77113133" w14:textId="77777777" w:rsidR="00B96927" w:rsidRDefault="00EE3F6D" w:rsidP="00B96927">
      <w:pPr>
        <w:keepNext/>
        <w:jc w:val="center"/>
      </w:pPr>
      <w:r>
        <w:rPr>
          <w:noProof/>
          <w:lang w:val="en-US"/>
        </w:rPr>
        <w:drawing>
          <wp:inline distT="114300" distB="114300" distL="114300" distR="114300" wp14:anchorId="5445F0E6" wp14:editId="1A378598">
            <wp:extent cx="4733925" cy="2622430"/>
            <wp:effectExtent l="0" t="0" r="0" b="6985"/>
            <wp:docPr id="280963758" name="image1.png" descr="Gráfico, Gráfico circ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 name="image1.png" descr="Gráfico, Gráfico circular&#10;&#10;El contenido generado por IA puede ser incorrecto."/>
                    <pic:cNvPicPr preferRelativeResize="0"/>
                  </pic:nvPicPr>
                  <pic:blipFill>
                    <a:blip r:embed="rId20"/>
                    <a:srcRect/>
                    <a:stretch>
                      <a:fillRect/>
                    </a:stretch>
                  </pic:blipFill>
                  <pic:spPr>
                    <a:xfrm>
                      <a:off x="0" y="0"/>
                      <a:ext cx="4755319" cy="2634281"/>
                    </a:xfrm>
                    <a:prstGeom prst="rect">
                      <a:avLst/>
                    </a:prstGeom>
                    <a:ln/>
                  </pic:spPr>
                </pic:pic>
              </a:graphicData>
            </a:graphic>
          </wp:inline>
        </w:drawing>
      </w:r>
    </w:p>
    <w:p w14:paraId="00331CA9" w14:textId="2C2D726E" w:rsidR="00EE3F6D" w:rsidRDefault="00B96927" w:rsidP="00B96927">
      <w:pPr>
        <w:pStyle w:val="Caption"/>
        <w:jc w:val="center"/>
      </w:pPr>
      <w:bookmarkStart w:id="34" w:name="_Toc199145923"/>
      <w:r>
        <w:t xml:space="preserve">Ilustración </w:t>
      </w:r>
      <w:r>
        <w:fldChar w:fldCharType="begin"/>
      </w:r>
      <w:r>
        <w:instrText xml:space="preserve"> SEQ Ilustración \* ARABIC </w:instrText>
      </w:r>
      <w:r>
        <w:fldChar w:fldCharType="separate"/>
      </w:r>
      <w:r w:rsidR="00B657A7">
        <w:rPr>
          <w:noProof/>
        </w:rPr>
        <w:t>4</w:t>
      </w:r>
      <w:r>
        <w:fldChar w:fldCharType="end"/>
      </w:r>
      <w:r>
        <w:t xml:space="preserve">. </w:t>
      </w:r>
      <w:r w:rsidRPr="009F20DB">
        <w:t>Experiencias de vinculación a cadenas de valor/alianzas productivas según impulsor</w:t>
      </w:r>
      <w:bookmarkEnd w:id="34"/>
    </w:p>
    <w:p w14:paraId="57C24E62" w14:textId="47AFE7A9" w:rsidR="00EE3F6D" w:rsidRDefault="00597645" w:rsidP="00EE3F6D">
      <w:pPr>
        <w:spacing w:before="240" w:after="240" w:line="240" w:lineRule="auto"/>
        <w:jc w:val="both"/>
      </w:pPr>
      <w:r>
        <w:rPr>
          <w:lang w:val="es-419"/>
        </w:rPr>
        <w:t>Resulta interesante destacar que h</w:t>
      </w:r>
      <w:r w:rsidR="00EE3F6D">
        <w:t xml:space="preserve">ay una alta superposición </w:t>
      </w:r>
      <w:r w:rsidR="004602ED">
        <w:t>de los casos identificados en esta Área de Concentración con l</w:t>
      </w:r>
      <w:r w:rsidR="00801D35">
        <w:t>a</w:t>
      </w:r>
      <w:r w:rsidR="004602ED">
        <w:t xml:space="preserve">s </w:t>
      </w:r>
      <w:r>
        <w:t>identificadas con l</w:t>
      </w:r>
      <w:r w:rsidR="004602ED">
        <w:t>o</w:t>
      </w:r>
      <w:r>
        <w:t xml:space="preserve">s que se registran en </w:t>
      </w:r>
      <w:r w:rsidR="00EE3F6D">
        <w:t>otras</w:t>
      </w:r>
      <w:r>
        <w:t>. C</w:t>
      </w:r>
      <w:r w:rsidR="00EE3F6D">
        <w:t xml:space="preserve">erca del 50% de los casos </w:t>
      </w:r>
      <w:r w:rsidR="004602ED">
        <w:t xml:space="preserve">clasificados como </w:t>
      </w:r>
      <w:r w:rsidR="004602ED" w:rsidRPr="004602ED">
        <w:t>“</w:t>
      </w:r>
      <w:r w:rsidR="004602ED" w:rsidRPr="004602ED">
        <w:rPr>
          <w:lang w:val="es-ES"/>
        </w:rPr>
        <w:t>Articulación de cadenas o Alianzas productivas”</w:t>
      </w:r>
      <w:r w:rsidR="004602ED">
        <w:rPr>
          <w:lang w:val="es-ES"/>
        </w:rPr>
        <w:t xml:space="preserve"> </w:t>
      </w:r>
      <w:r w:rsidR="00EE3F6D">
        <w:t xml:space="preserve">se ubican </w:t>
      </w:r>
      <w:r w:rsidR="004602ED">
        <w:t xml:space="preserve">también en otra Área; </w:t>
      </w:r>
      <w:r w:rsidR="00EE3F6D">
        <w:t xml:space="preserve">la mayoría (70%) en </w:t>
      </w:r>
      <w:r>
        <w:t xml:space="preserve">la de </w:t>
      </w:r>
      <w:r w:rsidR="00EE3F6D">
        <w:t xml:space="preserve">“Negocios inclusivos” </w:t>
      </w:r>
      <w:r w:rsidR="004602ED">
        <w:t xml:space="preserve">lo que se explica </w:t>
      </w:r>
      <w:r w:rsidR="00EE3F6D">
        <w:t xml:space="preserve">por su enfoque </w:t>
      </w:r>
      <w:r w:rsidR="004602ED">
        <w:t xml:space="preserve">aplicar el enfoque de cadenas poniendo el foco en la participación de </w:t>
      </w:r>
      <w:r w:rsidR="00EE3F6D">
        <w:t>grupos vulnerables, ejemplo: comunidades indígenas</w:t>
      </w:r>
      <w:r>
        <w:t xml:space="preserve">, </w:t>
      </w:r>
      <w:r w:rsidR="00EE3F6D">
        <w:t xml:space="preserve">mujeres desplazadas por el conflicto armado </w:t>
      </w:r>
      <w:r>
        <w:t>,</w:t>
      </w:r>
      <w:r w:rsidR="00EE3F6D">
        <w:t>o mujeres y jóvenes</w:t>
      </w:r>
      <w:r>
        <w:t>.</w:t>
      </w:r>
    </w:p>
    <w:p w14:paraId="19694D16" w14:textId="77777777" w:rsidR="002E6736" w:rsidRDefault="004602ED" w:rsidP="002E6736">
      <w:pPr>
        <w:spacing w:before="240" w:after="240" w:line="240" w:lineRule="auto"/>
        <w:jc w:val="both"/>
      </w:pPr>
      <w:r>
        <w:t>E</w:t>
      </w:r>
      <w:r w:rsidR="00597645">
        <w:t xml:space="preserve">jemplos de los casos resaltados en </w:t>
      </w:r>
      <w:r>
        <w:t xml:space="preserve">el Área de Concentración </w:t>
      </w:r>
      <w:r w:rsidRPr="004602ED">
        <w:t>“</w:t>
      </w:r>
      <w:r w:rsidRPr="004602ED">
        <w:rPr>
          <w:lang w:val="es-ES"/>
        </w:rPr>
        <w:t>Articulación de cadenas o Alianzas productivas”</w:t>
      </w:r>
      <w:r>
        <w:rPr>
          <w:lang w:val="es-ES"/>
        </w:rPr>
        <w:t xml:space="preserve"> </w:t>
      </w:r>
      <w:r>
        <w:t xml:space="preserve">se presenta </w:t>
      </w:r>
      <w:r w:rsidR="00212F07" w:rsidRPr="00B65E33">
        <w:t xml:space="preserve">con mayor detalle </w:t>
      </w:r>
      <w:r w:rsidR="00B65E33" w:rsidRPr="00B65E33">
        <w:t>en el anexo 2 de este documento.</w:t>
      </w:r>
    </w:p>
    <w:p w14:paraId="09A6366A" w14:textId="77777777" w:rsidR="002E6736" w:rsidRPr="000C0E21" w:rsidRDefault="002E6736" w:rsidP="00341744">
      <w:pPr>
        <w:pStyle w:val="Heading3"/>
        <w:numPr>
          <w:ilvl w:val="1"/>
          <w:numId w:val="37"/>
        </w:numPr>
        <w:ind w:left="709"/>
        <w:rPr>
          <w:b/>
          <w:bCs/>
          <w:lang w:val="es-ES"/>
        </w:rPr>
      </w:pPr>
      <w:bookmarkStart w:id="35" w:name="_Toc199313151"/>
      <w:r w:rsidRPr="000C0E21">
        <w:rPr>
          <w:b/>
          <w:bCs/>
          <w:lang w:val="es-ES"/>
        </w:rPr>
        <w:t>Compras públicas y programas de alimentación escolar</w:t>
      </w:r>
      <w:bookmarkEnd w:id="35"/>
    </w:p>
    <w:p w14:paraId="06662E17" w14:textId="77777777" w:rsidR="002E6736" w:rsidRPr="00D132C3" w:rsidRDefault="002E6736" w:rsidP="00341744">
      <w:pPr>
        <w:pStyle w:val="Heading4"/>
        <w:numPr>
          <w:ilvl w:val="0"/>
          <w:numId w:val="54"/>
        </w:numPr>
        <w:spacing w:before="240" w:after="240" w:line="240" w:lineRule="auto"/>
        <w:ind w:left="426"/>
        <w:rPr>
          <w:rFonts w:eastAsia="Times New Roman"/>
          <w:b/>
          <w:bCs/>
          <w:lang w:val="es-CO" w:eastAsia="es-CO"/>
        </w:rPr>
      </w:pPr>
      <w:bookmarkStart w:id="36" w:name="_Toc197592367"/>
      <w:r w:rsidRPr="00D132C3">
        <w:rPr>
          <w:rFonts w:eastAsia="Times New Roman"/>
          <w:b/>
          <w:bCs/>
          <w:lang w:val="es-CO" w:eastAsia="es-CO"/>
        </w:rPr>
        <w:t>Evolución de los enfoques sobre compras públicas y alimentación escolar</w:t>
      </w:r>
      <w:bookmarkEnd w:id="36"/>
    </w:p>
    <w:p w14:paraId="1902C9B4" w14:textId="77777777" w:rsidR="002E6736" w:rsidRDefault="002E6736" w:rsidP="002E6736">
      <w:pPr>
        <w:spacing w:before="240" w:after="240" w:line="240" w:lineRule="auto"/>
        <w:jc w:val="both"/>
      </w:pPr>
      <w:r w:rsidRPr="009171DD">
        <w:t>América Latina y el Caribe, con 78 millones de niños y un gasto anual de aproximadamente 4.300 millones de dólares, es la segunda región con mayor cobertura</w:t>
      </w:r>
      <w:r>
        <w:t xml:space="preserve"> en programas de alimentación escolar (PAE) lu</w:t>
      </w:r>
      <w:r w:rsidRPr="009171DD">
        <w:t xml:space="preserve">ego del Asia Meridional </w:t>
      </w:r>
      <w:r w:rsidRPr="008755C6">
        <w:rPr>
          <w:noProof/>
          <w:lang w:val="es-ES"/>
        </w:rPr>
        <w:t>(</w:t>
      </w:r>
      <w:r>
        <w:rPr>
          <w:noProof/>
          <w:lang w:val="es-ES"/>
        </w:rPr>
        <w:t xml:space="preserve">WFP, 2020 citado por </w:t>
      </w:r>
      <w:r w:rsidRPr="008755C6">
        <w:rPr>
          <w:noProof/>
          <w:lang w:val="es-ES"/>
        </w:rPr>
        <w:t>Bravo, Sotomayor, &amp; Mulder, 2023, pág. 23)</w:t>
      </w:r>
      <w:r>
        <w:rPr>
          <w:noProof/>
          <w:lang w:val="es-ES"/>
        </w:rPr>
        <w:t xml:space="preserve">. Es de destacar </w:t>
      </w:r>
      <w:r>
        <w:t>el impulso que se le ha dado en la región a las compras de la agricultura familiar, principalmente a partir de 2014 y a los PAE, los que</w:t>
      </w:r>
      <w:r w:rsidRPr="00BB26C5">
        <w:t xml:space="preserve"> </w:t>
      </w:r>
      <w:r>
        <w:t>se han convertido en</w:t>
      </w:r>
      <w:r w:rsidRPr="00BB26C5">
        <w:t xml:space="preserve"> una de las redes de seguridad social más grandes y extendidas a nivel mundial, donde casi la mitad </w:t>
      </w:r>
      <w:r>
        <w:t xml:space="preserve">de la población </w:t>
      </w:r>
      <w:r w:rsidRPr="00BB26C5">
        <w:t>en edad escolar recibe comidas gratuitas</w:t>
      </w:r>
      <w:r>
        <w:t xml:space="preserve"> </w:t>
      </w:r>
      <w:sdt>
        <w:sdtPr>
          <w:id w:val="-882552267"/>
          <w:citation/>
        </w:sdtPr>
        <w:sdtEndPr/>
        <w:sdtContent>
          <w:r>
            <w:fldChar w:fldCharType="begin"/>
          </w:r>
          <w:r>
            <w:rPr>
              <w:lang w:val="es-ES"/>
            </w:rPr>
            <w:instrText xml:space="preserve"> CITATION FAO13 \l 3082 </w:instrText>
          </w:r>
          <w:r>
            <w:fldChar w:fldCharType="separate"/>
          </w:r>
          <w:r w:rsidRPr="005176A6">
            <w:rPr>
              <w:noProof/>
              <w:lang w:val="es-ES"/>
            </w:rPr>
            <w:t>(FAO, 2013)</w:t>
          </w:r>
          <w:r>
            <w:fldChar w:fldCharType="end"/>
          </w:r>
        </w:sdtContent>
      </w:sdt>
      <w:r>
        <w:t>.</w:t>
      </w:r>
    </w:p>
    <w:p w14:paraId="759C5643" w14:textId="13944D2E" w:rsidR="002E6736" w:rsidRPr="002E6736" w:rsidRDefault="002E6736" w:rsidP="002E6736">
      <w:pPr>
        <w:pBdr>
          <w:top w:val="nil"/>
          <w:left w:val="nil"/>
          <w:bottom w:val="nil"/>
          <w:right w:val="nil"/>
          <w:between w:val="nil"/>
        </w:pBdr>
        <w:spacing w:before="240" w:after="240" w:line="240" w:lineRule="auto"/>
        <w:jc w:val="both"/>
      </w:pPr>
      <w:r>
        <w:t xml:space="preserve">Entre los elementos que han favorecido las compras públicas orientadas a los programas de alimentación escolar se encuentran: </w:t>
      </w:r>
    </w:p>
    <w:p w14:paraId="48D5A602" w14:textId="51914C75" w:rsidR="00C8198F" w:rsidRDefault="00C8198F" w:rsidP="00341744">
      <w:pPr>
        <w:pStyle w:val="ListParagraph"/>
        <w:numPr>
          <w:ilvl w:val="0"/>
          <w:numId w:val="72"/>
        </w:numPr>
        <w:spacing w:after="0" w:line="240" w:lineRule="auto"/>
        <w:ind w:left="570"/>
        <w:jc w:val="both"/>
      </w:pPr>
      <w:r w:rsidRPr="00006372">
        <w:t>E</w:t>
      </w:r>
      <w:r>
        <w:t>l</w:t>
      </w:r>
      <w:r w:rsidRPr="00006372">
        <w:t xml:space="preserve"> crecimiento de los presupuestos públicos y</w:t>
      </w:r>
      <w:r>
        <w:t xml:space="preserve"> la</w:t>
      </w:r>
      <w:r w:rsidRPr="00006372">
        <w:t xml:space="preserve"> ampliación de la oferta de alimentos (no sólo desayunos) para cubrir una mayor proporción de las necesidades de ingesta calórica diaria. </w:t>
      </w:r>
    </w:p>
    <w:p w14:paraId="1C7A5C92" w14:textId="77777777" w:rsidR="002E6736" w:rsidRDefault="002E6736" w:rsidP="002E6736">
      <w:pPr>
        <w:pStyle w:val="ListParagraph"/>
        <w:spacing w:after="0" w:line="240" w:lineRule="auto"/>
        <w:ind w:left="570"/>
        <w:jc w:val="both"/>
      </w:pPr>
    </w:p>
    <w:p w14:paraId="474E7983" w14:textId="588BF959" w:rsidR="00C8198F" w:rsidRDefault="00C8198F" w:rsidP="00341744">
      <w:pPr>
        <w:pStyle w:val="ListParagraph"/>
        <w:numPr>
          <w:ilvl w:val="0"/>
          <w:numId w:val="72"/>
        </w:numPr>
        <w:spacing w:after="0" w:line="240" w:lineRule="auto"/>
        <w:ind w:left="570"/>
        <w:jc w:val="both"/>
      </w:pPr>
      <w:r>
        <w:t xml:space="preserve">Una descentralización </w:t>
      </w:r>
      <w:r w:rsidR="003D036E">
        <w:t xml:space="preserve">hacia </w:t>
      </w:r>
      <w:r>
        <w:t xml:space="preserve">gobiernos subnacionales </w:t>
      </w:r>
      <w:r w:rsidR="003D036E">
        <w:t xml:space="preserve">y su vinculación </w:t>
      </w:r>
      <w:r>
        <w:t xml:space="preserve">en las compras y operación de los programas. </w:t>
      </w:r>
      <w:r w:rsidR="003D036E">
        <w:t>Esto incluye mayor</w:t>
      </w:r>
      <w:r>
        <w:t xml:space="preserve"> participación de la sociedad civil en la definición de marcos regulatorios y mecanismos de implementación. </w:t>
      </w:r>
    </w:p>
    <w:p w14:paraId="30F8813A" w14:textId="77777777" w:rsidR="002E6736" w:rsidRDefault="002E6736" w:rsidP="002E6736">
      <w:pPr>
        <w:pStyle w:val="ListParagraph"/>
        <w:spacing w:after="0" w:line="240" w:lineRule="auto"/>
        <w:ind w:left="570"/>
        <w:jc w:val="both"/>
      </w:pPr>
    </w:p>
    <w:p w14:paraId="289867D0" w14:textId="77777777" w:rsidR="00C8198F" w:rsidRDefault="00C8198F" w:rsidP="002E6736">
      <w:pPr>
        <w:pStyle w:val="ListParagraph"/>
        <w:numPr>
          <w:ilvl w:val="0"/>
          <w:numId w:val="13"/>
        </w:numPr>
        <w:pBdr>
          <w:top w:val="nil"/>
          <w:left w:val="nil"/>
          <w:bottom w:val="nil"/>
          <w:right w:val="nil"/>
          <w:between w:val="nil"/>
        </w:pBdr>
        <w:spacing w:after="0" w:line="240" w:lineRule="auto"/>
        <w:ind w:left="567" w:hanging="357"/>
        <w:contextualSpacing w:val="0"/>
        <w:jc w:val="both"/>
      </w:pPr>
      <w:r>
        <w:t>La generación de condiciones que posibiliten una mayor participación de poblaciones vulnerables como grupos étnicos, mujeres y jóvenes.</w:t>
      </w:r>
    </w:p>
    <w:p w14:paraId="67BF0451" w14:textId="77777777" w:rsidR="002E6736" w:rsidRDefault="002E6736" w:rsidP="002E6736">
      <w:pPr>
        <w:pStyle w:val="ListParagraph"/>
        <w:pBdr>
          <w:top w:val="nil"/>
          <w:left w:val="nil"/>
          <w:bottom w:val="nil"/>
          <w:right w:val="nil"/>
          <w:between w:val="nil"/>
        </w:pBdr>
        <w:spacing w:after="0" w:line="240" w:lineRule="auto"/>
        <w:ind w:left="567"/>
        <w:contextualSpacing w:val="0"/>
        <w:jc w:val="both"/>
      </w:pPr>
    </w:p>
    <w:p w14:paraId="3EF677D1" w14:textId="5364E250" w:rsidR="00C8198F" w:rsidRDefault="00C8198F" w:rsidP="002E6736">
      <w:pPr>
        <w:pStyle w:val="ListParagraph"/>
        <w:numPr>
          <w:ilvl w:val="0"/>
          <w:numId w:val="13"/>
        </w:numPr>
        <w:pBdr>
          <w:top w:val="nil"/>
          <w:left w:val="nil"/>
          <w:bottom w:val="nil"/>
          <w:right w:val="nil"/>
          <w:between w:val="nil"/>
        </w:pBdr>
        <w:spacing w:after="0" w:line="240" w:lineRule="auto"/>
        <w:ind w:left="567" w:hanging="357"/>
        <w:contextualSpacing w:val="0"/>
        <w:jc w:val="both"/>
      </w:pPr>
      <w:r>
        <w:t>Los estímulos para la inclusión de alimentos autóctonos con recuperación de especies subutilizadas que hacen parte de la cultura gastronómica local y tienen altos valores nutricionales. Así mismo, estímulos para la compra de alimentos agroecológicos y de producción cercana a los lugares de consumo.</w:t>
      </w:r>
    </w:p>
    <w:p w14:paraId="34895ACF" w14:textId="0FB4C1B1" w:rsidR="00C8198F" w:rsidRDefault="00C8198F" w:rsidP="00FA3A78">
      <w:pPr>
        <w:pBdr>
          <w:top w:val="nil"/>
          <w:left w:val="nil"/>
          <w:bottom w:val="nil"/>
          <w:right w:val="nil"/>
          <w:between w:val="nil"/>
        </w:pBdr>
        <w:spacing w:before="240" w:after="240" w:line="240" w:lineRule="auto"/>
        <w:jc w:val="both"/>
      </w:pPr>
      <w:r>
        <w:rPr>
          <w:color w:val="000000" w:themeColor="text1"/>
        </w:rPr>
        <w:t>A partir de esas evidencias y sus análisis, se ha venido incorporando el concepto de</w:t>
      </w:r>
      <w:r w:rsidRPr="000B1A3B">
        <w:rPr>
          <w:color w:val="000000" w:themeColor="text1"/>
        </w:rPr>
        <w:t xml:space="preserve"> Compras Públicas Sustentables (CPS) </w:t>
      </w:r>
      <w:r w:rsidR="003D036E">
        <w:rPr>
          <w:color w:val="000000" w:themeColor="text1"/>
        </w:rPr>
        <w:t>asociado a</w:t>
      </w:r>
      <w:r w:rsidRPr="000B1A3B">
        <w:rPr>
          <w:color w:val="000000" w:themeColor="text1"/>
        </w:rPr>
        <w:t xml:space="preserve"> procesos de contratación del sector público en el que, además de valorar las ofertas según el precio o especificaciones técnicas, se tienen en cuenta otros criterios, como los ambientales y sociales, con el fin de contratar de la forma más respetuosa con el medio ambiente y </w:t>
      </w:r>
      <w:r>
        <w:rPr>
          <w:color w:val="000000" w:themeColor="text1"/>
        </w:rPr>
        <w:t xml:space="preserve">promover </w:t>
      </w:r>
      <w:r w:rsidRPr="000B1A3B">
        <w:rPr>
          <w:color w:val="000000" w:themeColor="text1"/>
        </w:rPr>
        <w:t>la inserción sociolaboral, la igualdad de oportunidades y el comercio justo</w:t>
      </w:r>
      <w:r>
        <w:rPr>
          <w:color w:val="000000" w:themeColor="text1"/>
        </w:rPr>
        <w:t xml:space="preserve"> </w:t>
      </w:r>
      <w:sdt>
        <w:sdtPr>
          <w:rPr>
            <w:color w:val="000000" w:themeColor="text1"/>
          </w:rPr>
          <w:id w:val="-1224827304"/>
          <w:citation/>
        </w:sdtPr>
        <w:sdtEndPr/>
        <w:sdtContent>
          <w:r w:rsidRPr="000B1A3B">
            <w:rPr>
              <w:color w:val="000000" w:themeColor="text1"/>
            </w:rPr>
            <w:fldChar w:fldCharType="begin"/>
          </w:r>
          <w:r w:rsidRPr="000B1A3B">
            <w:rPr>
              <w:color w:val="000000" w:themeColor="text1"/>
            </w:rPr>
            <w:instrText xml:space="preserve"> CITATION FAO3 \l 3082 </w:instrText>
          </w:r>
          <w:r w:rsidRPr="000B1A3B">
            <w:rPr>
              <w:color w:val="000000" w:themeColor="text1"/>
            </w:rPr>
            <w:fldChar w:fldCharType="separate"/>
          </w:r>
          <w:r w:rsidRPr="000B1A3B">
            <w:rPr>
              <w:color w:val="000000" w:themeColor="text1"/>
            </w:rPr>
            <w:t>(FAO, Alliance of Bioversity International and CIAT and Editora da UFRGS, 2021)</w:t>
          </w:r>
          <w:r w:rsidRPr="000B1A3B">
            <w:rPr>
              <w:color w:val="000000" w:themeColor="text1"/>
            </w:rPr>
            <w:fldChar w:fldCharType="end"/>
          </w:r>
        </w:sdtContent>
      </w:sdt>
      <w:r w:rsidRPr="000B1A3B">
        <w:rPr>
          <w:color w:val="000000" w:themeColor="text1"/>
        </w:rPr>
        <w:t xml:space="preserve">. </w:t>
      </w:r>
    </w:p>
    <w:p w14:paraId="146D9862" w14:textId="77777777" w:rsidR="00C8198F" w:rsidRPr="00D132C3" w:rsidRDefault="00C8198F" w:rsidP="00341744">
      <w:pPr>
        <w:pStyle w:val="Heading4"/>
        <w:numPr>
          <w:ilvl w:val="0"/>
          <w:numId w:val="54"/>
        </w:numPr>
        <w:spacing w:before="240" w:after="240" w:line="240" w:lineRule="auto"/>
        <w:ind w:left="426" w:hanging="357"/>
        <w:rPr>
          <w:rFonts w:eastAsia="Times New Roman"/>
          <w:b/>
          <w:bCs/>
          <w:lang w:val="es-CO" w:eastAsia="es-CO"/>
        </w:rPr>
      </w:pPr>
      <w:r w:rsidRPr="00D132C3">
        <w:rPr>
          <w:rFonts w:eastAsia="Times New Roman"/>
          <w:b/>
          <w:bCs/>
          <w:lang w:val="es-CO" w:eastAsia="es-CO"/>
        </w:rPr>
        <w:t>Marco normativo general en los países de la CAN</w:t>
      </w:r>
    </w:p>
    <w:p w14:paraId="635A5902" w14:textId="6C333914" w:rsidR="00C8198F" w:rsidRDefault="00C8198F" w:rsidP="007263A0">
      <w:pPr>
        <w:spacing w:before="240" w:after="240" w:line="240" w:lineRule="auto"/>
        <w:jc w:val="both"/>
        <w:rPr>
          <w:color w:val="000000" w:themeColor="text1"/>
        </w:rPr>
      </w:pPr>
      <w:r w:rsidRPr="00CD51DD">
        <w:rPr>
          <w:color w:val="000000" w:themeColor="text1"/>
        </w:rPr>
        <w:t xml:space="preserve">En los cuatro países andinos se cuenta con marcos regulatorios que propician la vinculación de la agricultura familiar a los PAE y otras compras institucionales de alimentos. </w:t>
      </w:r>
      <w:r>
        <w:rPr>
          <w:color w:val="000000" w:themeColor="text1"/>
        </w:rPr>
        <w:t xml:space="preserve">En todos hay normativas que establecen la obligatoriedad de incorporar productos de la AF dentro de las compras públicas de alimentos con diferentes grados </w:t>
      </w:r>
      <w:r w:rsidR="006F5671">
        <w:rPr>
          <w:color w:val="000000" w:themeColor="text1"/>
        </w:rPr>
        <w:t xml:space="preserve">mínimos </w:t>
      </w:r>
      <w:r>
        <w:rPr>
          <w:color w:val="000000" w:themeColor="text1"/>
        </w:rPr>
        <w:t xml:space="preserve">de participación: </w:t>
      </w:r>
    </w:p>
    <w:p w14:paraId="1C1594AB" w14:textId="77777777" w:rsidR="00C8198F" w:rsidRPr="00D1339F" w:rsidRDefault="00C8198F" w:rsidP="00341744">
      <w:pPr>
        <w:pStyle w:val="ListParagraph"/>
        <w:numPr>
          <w:ilvl w:val="0"/>
          <w:numId w:val="72"/>
        </w:numPr>
        <w:spacing w:before="120" w:after="120" w:line="240" w:lineRule="auto"/>
        <w:ind w:left="567" w:hanging="357"/>
        <w:contextualSpacing w:val="0"/>
        <w:jc w:val="both"/>
      </w:pPr>
      <w:r w:rsidRPr="00D1339F">
        <w:t>En Bolivia, la Ley de Revolución Productiva Comunitaria Agropecuaria de 2011 fomenta el consumo de productos locales. Los pequeños productores son definidos como proveedores de la Alimentación Complementaria Escolar (ACE) y del Subsidio Lactancia y para ello se contempla la oferta de asistencia técnica y financiera públicas (Bravo, Sotomayor, &amp; Mulder, 2023).</w:t>
      </w:r>
    </w:p>
    <w:p w14:paraId="02F53007" w14:textId="2031432C" w:rsidR="00C8198F" w:rsidRPr="00D1339F" w:rsidRDefault="00C8198F" w:rsidP="00341744">
      <w:pPr>
        <w:pStyle w:val="ListParagraph"/>
        <w:numPr>
          <w:ilvl w:val="0"/>
          <w:numId w:val="72"/>
        </w:numPr>
        <w:spacing w:before="120" w:after="120" w:line="240" w:lineRule="auto"/>
        <w:ind w:left="567" w:hanging="357"/>
        <w:contextualSpacing w:val="0"/>
        <w:jc w:val="both"/>
      </w:pPr>
      <w:r w:rsidRPr="00D1339F">
        <w:t>En Colombia, la Ley</w:t>
      </w:r>
      <w:r w:rsidR="006F5671" w:rsidRPr="00D1339F">
        <w:t xml:space="preserve"> </w:t>
      </w:r>
      <w:r w:rsidRPr="00D1339F">
        <w:t>2046</w:t>
      </w:r>
      <w:r w:rsidR="006F5671" w:rsidRPr="00D1339F">
        <w:t>/</w:t>
      </w:r>
      <w:r w:rsidRPr="00D1339F">
        <w:t xml:space="preserve">2020 establece mecanismos para promover la participación de pequeños productores locales agropecuarios y de la agricultura campesina, familiar y comunitaria (ACFC) en los mercados de compras públicas de alimentos. 30 % del presupuesto destinado a ese propósito debe </w:t>
      </w:r>
      <w:r w:rsidR="006F5671" w:rsidRPr="00D1339F">
        <w:t>destinarse</w:t>
      </w:r>
      <w:r w:rsidRPr="00D1339F">
        <w:t xml:space="preserve"> a la compra a productores de la ACFC.</w:t>
      </w:r>
    </w:p>
    <w:p w14:paraId="13403019" w14:textId="3C4289D2" w:rsidR="00C8198F" w:rsidRPr="00D1339F" w:rsidRDefault="00C8198F" w:rsidP="00341744">
      <w:pPr>
        <w:pStyle w:val="ListParagraph"/>
        <w:numPr>
          <w:ilvl w:val="0"/>
          <w:numId w:val="72"/>
        </w:numPr>
        <w:spacing w:before="120" w:after="120" w:line="240" w:lineRule="auto"/>
        <w:ind w:left="567" w:hanging="357"/>
        <w:contextualSpacing w:val="0"/>
        <w:jc w:val="both"/>
      </w:pPr>
      <w:r w:rsidRPr="00D1339F">
        <w:t xml:space="preserve">En Ecuador, la Ley Orgánica de Alimentación Escolar del 14 de abril de 2020, establece que la </w:t>
      </w:r>
      <w:r w:rsidR="006F5671" w:rsidRPr="00D1339F">
        <w:t>provisión</w:t>
      </w:r>
      <w:r w:rsidRPr="00D1339F">
        <w:t xml:space="preserve"> a la compra pública originada en la Agricultura Familiar y </w:t>
      </w:r>
      <w:r w:rsidR="006F5671" w:rsidRPr="00D1339F">
        <w:t>Campesina</w:t>
      </w:r>
      <w:r w:rsidRPr="00D1339F">
        <w:t xml:space="preserve"> debe ser un 35 % (FAO, 2023).</w:t>
      </w:r>
    </w:p>
    <w:p w14:paraId="31AF72B2" w14:textId="6097710E" w:rsidR="00C8198F" w:rsidRPr="00FA3A78" w:rsidRDefault="00C8198F" w:rsidP="00341744">
      <w:pPr>
        <w:pStyle w:val="ListParagraph"/>
        <w:numPr>
          <w:ilvl w:val="0"/>
          <w:numId w:val="72"/>
        </w:numPr>
        <w:spacing w:before="120" w:after="120" w:line="240" w:lineRule="auto"/>
        <w:ind w:left="567" w:hanging="357"/>
        <w:contextualSpacing w:val="0"/>
        <w:jc w:val="both"/>
        <w:rPr>
          <w:szCs w:val="22"/>
        </w:rPr>
      </w:pPr>
      <w:r w:rsidRPr="00D1339F">
        <w:t>En Perú, las entidades públicas responsables de programas sociales y/o asistenciales, deben adquirir de la AF como mínimo, el 30 % del total de sus requerimientos</w:t>
      </w:r>
      <w:r w:rsidRPr="00786D3F">
        <w:rPr>
          <w:szCs w:val="22"/>
        </w:rPr>
        <w:t xml:space="preserve"> anuales alimentos</w:t>
      </w:r>
      <w:r w:rsidR="006F5671">
        <w:rPr>
          <w:rStyle w:val="FootnoteReference"/>
          <w:szCs w:val="22"/>
        </w:rPr>
        <w:footnoteReference w:id="9"/>
      </w:r>
      <w:r w:rsidR="006F5671">
        <w:rPr>
          <w:szCs w:val="22"/>
        </w:rPr>
        <w:t>.</w:t>
      </w:r>
    </w:p>
    <w:p w14:paraId="04EE452B" w14:textId="5EB74655" w:rsidR="00C8198F" w:rsidRPr="006F5671" w:rsidRDefault="00C8198F" w:rsidP="007263A0">
      <w:pPr>
        <w:pStyle w:val="ListParagraph"/>
        <w:spacing w:before="240" w:after="240" w:line="240" w:lineRule="auto"/>
        <w:ind w:left="0"/>
        <w:jc w:val="both"/>
        <w:rPr>
          <w:color w:val="000000" w:themeColor="text1"/>
        </w:rPr>
      </w:pPr>
      <w:r>
        <w:rPr>
          <w:szCs w:val="22"/>
        </w:rPr>
        <w:t xml:space="preserve">Dado que </w:t>
      </w:r>
      <w:r w:rsidRPr="00786D3F">
        <w:rPr>
          <w:szCs w:val="22"/>
        </w:rPr>
        <w:t xml:space="preserve">los PAE en estos países, </w:t>
      </w:r>
      <w:r w:rsidRPr="00CD51DD">
        <w:rPr>
          <w:color w:val="000000" w:themeColor="text1"/>
        </w:rPr>
        <w:t xml:space="preserve">tienen </w:t>
      </w:r>
      <w:r>
        <w:rPr>
          <w:color w:val="000000" w:themeColor="text1"/>
        </w:rPr>
        <w:t>estrategias con ciertas diferencias y presentan grados</w:t>
      </w:r>
      <w:r w:rsidRPr="00CD51DD">
        <w:rPr>
          <w:color w:val="000000" w:themeColor="text1"/>
        </w:rPr>
        <w:t xml:space="preserve"> de desarrollo </w:t>
      </w:r>
      <w:r w:rsidR="003D036E" w:rsidRPr="00CD51DD">
        <w:rPr>
          <w:color w:val="000000" w:themeColor="text1"/>
        </w:rPr>
        <w:t>desiguales</w:t>
      </w:r>
      <w:r w:rsidRPr="00CD51DD">
        <w:rPr>
          <w:color w:val="000000" w:themeColor="text1"/>
        </w:rPr>
        <w:t xml:space="preserve">, </w:t>
      </w:r>
      <w:r w:rsidRPr="00FE6AE6">
        <w:rPr>
          <w:color w:val="000000" w:themeColor="text1"/>
        </w:rPr>
        <w:t>por ejemplo</w:t>
      </w:r>
      <w:r>
        <w:rPr>
          <w:color w:val="000000" w:themeColor="text1"/>
        </w:rPr>
        <w:t>,</w:t>
      </w:r>
      <w:r w:rsidRPr="00FE6AE6">
        <w:rPr>
          <w:color w:val="000000" w:themeColor="text1"/>
        </w:rPr>
        <w:t xml:space="preserve"> en la descentralización de su ejecución y en la participación de actores de los territorios en sus procesos de planifi</w:t>
      </w:r>
      <w:r>
        <w:rPr>
          <w:color w:val="000000" w:themeColor="text1"/>
        </w:rPr>
        <w:t>c</w:t>
      </w:r>
      <w:r w:rsidRPr="00FE6AE6">
        <w:rPr>
          <w:color w:val="000000" w:themeColor="text1"/>
        </w:rPr>
        <w:t>ación y programación</w:t>
      </w:r>
      <w:r>
        <w:rPr>
          <w:color w:val="000000" w:themeColor="text1"/>
        </w:rPr>
        <w:t xml:space="preserve">, se presenta </w:t>
      </w:r>
      <w:r w:rsidRPr="00CD51DD">
        <w:rPr>
          <w:color w:val="000000" w:themeColor="text1"/>
        </w:rPr>
        <w:t>una oportunidad para promover intercambios y acciones tendientes al fortalecimiento de capacidades</w:t>
      </w:r>
      <w:r>
        <w:rPr>
          <w:color w:val="000000" w:themeColor="text1"/>
        </w:rPr>
        <w:t xml:space="preserve">, con el fin de </w:t>
      </w:r>
      <w:r w:rsidRPr="00CD51DD">
        <w:rPr>
          <w:color w:val="000000" w:themeColor="text1"/>
        </w:rPr>
        <w:t xml:space="preserve">encontrar soluciones conjuntas a problemas comunes. </w:t>
      </w:r>
    </w:p>
    <w:p w14:paraId="7CE9E750" w14:textId="309BE5FF" w:rsidR="00C8198F" w:rsidRPr="00D132C3" w:rsidRDefault="00C8198F" w:rsidP="00341744">
      <w:pPr>
        <w:pStyle w:val="Heading4"/>
        <w:numPr>
          <w:ilvl w:val="0"/>
          <w:numId w:val="54"/>
        </w:numPr>
        <w:spacing w:before="240" w:after="240" w:line="240" w:lineRule="auto"/>
        <w:ind w:left="426" w:hanging="357"/>
        <w:rPr>
          <w:rFonts w:eastAsia="Times New Roman"/>
          <w:b/>
          <w:bCs/>
          <w:lang w:val="es-CO" w:eastAsia="es-CO"/>
        </w:rPr>
      </w:pPr>
      <w:bookmarkStart w:id="37" w:name="_Toc197592369"/>
      <w:r w:rsidRPr="00D132C3">
        <w:rPr>
          <w:rFonts w:eastAsia="Times New Roman"/>
          <w:b/>
          <w:bCs/>
          <w:lang w:val="es-CO" w:eastAsia="es-CO"/>
        </w:rPr>
        <w:t xml:space="preserve">Iniciativas y desarrollos institucionales estratégicos </w:t>
      </w:r>
      <w:r w:rsidR="00BE181F" w:rsidRPr="00D132C3">
        <w:rPr>
          <w:rFonts w:eastAsia="Times New Roman"/>
          <w:b/>
          <w:bCs/>
          <w:lang w:val="es-CO" w:eastAsia="es-CO"/>
        </w:rPr>
        <w:t>vinculad</w:t>
      </w:r>
      <w:r w:rsidR="00211295">
        <w:rPr>
          <w:rFonts w:eastAsia="Times New Roman"/>
          <w:b/>
          <w:bCs/>
          <w:lang w:val="es-CO" w:eastAsia="es-CO"/>
        </w:rPr>
        <w:t>o</w:t>
      </w:r>
      <w:r w:rsidR="00BE181F" w:rsidRPr="00D132C3">
        <w:rPr>
          <w:rFonts w:eastAsia="Times New Roman"/>
          <w:b/>
          <w:bCs/>
          <w:lang w:val="es-CO" w:eastAsia="es-CO"/>
        </w:rPr>
        <w:t xml:space="preserve">s a </w:t>
      </w:r>
      <w:r w:rsidRPr="00D132C3">
        <w:rPr>
          <w:rFonts w:eastAsia="Times New Roman"/>
          <w:b/>
          <w:bCs/>
          <w:lang w:val="es-CO" w:eastAsia="es-CO"/>
        </w:rPr>
        <w:t>las compras públicas de alimentos</w:t>
      </w:r>
      <w:bookmarkEnd w:id="37"/>
      <w:r w:rsidRPr="00D132C3">
        <w:rPr>
          <w:rFonts w:eastAsia="Times New Roman"/>
          <w:b/>
          <w:bCs/>
          <w:lang w:val="es-CO" w:eastAsia="es-CO"/>
        </w:rPr>
        <w:t xml:space="preserve"> </w:t>
      </w:r>
    </w:p>
    <w:p w14:paraId="15C629A5" w14:textId="5CD35B6A" w:rsidR="00C52FC4" w:rsidRDefault="00662110" w:rsidP="003D0B13">
      <w:pPr>
        <w:pBdr>
          <w:top w:val="nil"/>
          <w:left w:val="nil"/>
          <w:bottom w:val="nil"/>
          <w:right w:val="nil"/>
          <w:between w:val="nil"/>
        </w:pBdr>
        <w:spacing w:before="240" w:after="240" w:line="240" w:lineRule="auto"/>
        <w:jc w:val="both"/>
      </w:pPr>
      <w:bookmarkStart w:id="38" w:name="_Toc197592370"/>
      <w:bookmarkStart w:id="39" w:name="_Toc197592374"/>
      <w:r>
        <w:t>E</w:t>
      </w:r>
      <w:r w:rsidR="00BE645B">
        <w:t>n</w:t>
      </w:r>
      <w:r>
        <w:t xml:space="preserve"> los países de la CAN, además de Chile y Brasil, se</w:t>
      </w:r>
      <w:r w:rsidR="00BE645B">
        <w:t xml:space="preserve"> han</w:t>
      </w:r>
      <w:r>
        <w:t xml:space="preserve"> identifica</w:t>
      </w:r>
      <w:r w:rsidR="00BE645B">
        <w:t>do</w:t>
      </w:r>
      <w:r>
        <w:t xml:space="preserve"> 4 áreas temáticas en las que se concentran los enfoques y estrategias operativas que impulsas los programas de compras públicas de alimentos y de alimentación escolar:</w:t>
      </w:r>
    </w:p>
    <w:p w14:paraId="39570A75" w14:textId="0D42B8B2" w:rsidR="00A77BCB" w:rsidRDefault="00D863C0" w:rsidP="00341744">
      <w:pPr>
        <w:pStyle w:val="Heading4"/>
        <w:numPr>
          <w:ilvl w:val="0"/>
          <w:numId w:val="43"/>
        </w:numPr>
        <w:spacing w:before="120" w:after="120" w:line="240" w:lineRule="auto"/>
        <w:ind w:left="709" w:hanging="142"/>
      </w:pPr>
      <w:r w:rsidRPr="00A77BCB">
        <w:t>Desarrollos normativos y regulatorios favorables a la agricultura familiar y la gestión descentralizada de los PAE</w:t>
      </w:r>
      <w:bookmarkEnd w:id="38"/>
      <w:r w:rsidR="00BE645B">
        <w:t xml:space="preserve"> </w:t>
      </w:r>
    </w:p>
    <w:p w14:paraId="5A4487DE" w14:textId="49FD76C6" w:rsidR="00D863C0" w:rsidRDefault="00BE645B" w:rsidP="00A77BCB">
      <w:pPr>
        <w:pStyle w:val="ListParagraph"/>
        <w:spacing w:before="240" w:after="240" w:line="240" w:lineRule="auto"/>
        <w:ind w:left="714"/>
        <w:contextualSpacing w:val="0"/>
        <w:jc w:val="both"/>
      </w:pPr>
      <w:r>
        <w:t>T</w:t>
      </w:r>
      <w:r w:rsidRPr="00494960">
        <w:t>odos los países andinos cuenta</w:t>
      </w:r>
      <w:r>
        <w:t>n</w:t>
      </w:r>
      <w:r w:rsidRPr="00494960">
        <w:t xml:space="preserve"> con marcos normativos y regulatorios, con diferentes niveles de desarrollo, favorables a la agricultura familiar y tendientes a la descentralización de los Programas de Alimentación Escolar. Se resaltan los esfuerzos por facilitar los trámites administrativos y de registro para que los productores de pequeña escala sean proveedores de los Programas y se propicien las compras locales de alimentos.</w:t>
      </w:r>
    </w:p>
    <w:p w14:paraId="0B309B55" w14:textId="62C3D156" w:rsidR="00A77BCB" w:rsidRDefault="00D863C0" w:rsidP="00341744">
      <w:pPr>
        <w:pStyle w:val="Heading4"/>
        <w:numPr>
          <w:ilvl w:val="0"/>
          <w:numId w:val="43"/>
        </w:numPr>
        <w:spacing w:before="120" w:after="120" w:line="240" w:lineRule="auto"/>
        <w:ind w:left="709" w:hanging="142"/>
      </w:pPr>
      <w:r w:rsidRPr="00A77BCB">
        <w:t>Abordaje prioritario y con enfoque diferencial para grupos vulnerables en las compras locales de alimentos</w:t>
      </w:r>
    </w:p>
    <w:p w14:paraId="70C3C7FA" w14:textId="364B8B6D" w:rsidR="00BE645B" w:rsidRPr="00494960" w:rsidRDefault="00BE645B" w:rsidP="00A77BCB">
      <w:pPr>
        <w:pStyle w:val="ListParagraph"/>
        <w:spacing w:before="240" w:after="240" w:line="240" w:lineRule="auto"/>
        <w:ind w:left="714"/>
        <w:contextualSpacing w:val="0"/>
        <w:jc w:val="both"/>
      </w:pPr>
      <w:r w:rsidRPr="00494960">
        <w:t>En algunos países</w:t>
      </w:r>
      <w:r w:rsidR="008116E6">
        <w:t>, como Colombia y Brasil,</w:t>
      </w:r>
      <w:r w:rsidRPr="00494960">
        <w:t xml:space="preserve"> se han hecho esfuerzos por considerar las particularidades de los pueblos indígenas y de las zonas apartadas, buscando un abordaje prioritario y con enfoque diferencial en las compras locales de alimentos. Así mismo, buscando potenciar el uso de alimentos autóctonos, tradicionales y de alto valor nutricional.</w:t>
      </w:r>
      <w:r w:rsidR="00850282">
        <w:t xml:space="preserve"> Un énfasis especial se tiene en </w:t>
      </w:r>
      <w:r w:rsidR="00C00225">
        <w:t>ambos casos</w:t>
      </w:r>
      <w:r w:rsidR="00850282">
        <w:t xml:space="preserve"> al porcentaje mínimo de alimentos provenientes de madres cabeza de familia como </w:t>
      </w:r>
      <w:r w:rsidR="00C00225">
        <w:t>estrategia diferenciada de inclusión.</w:t>
      </w:r>
    </w:p>
    <w:p w14:paraId="17D3A9CD" w14:textId="77777777" w:rsidR="00A77BCB" w:rsidRPr="00A77BCB" w:rsidRDefault="00D863C0" w:rsidP="00341744">
      <w:pPr>
        <w:pStyle w:val="Heading4"/>
        <w:numPr>
          <w:ilvl w:val="0"/>
          <w:numId w:val="43"/>
        </w:numPr>
        <w:spacing w:before="120" w:after="120" w:line="240" w:lineRule="auto"/>
        <w:ind w:left="709" w:hanging="142"/>
      </w:pPr>
      <w:r w:rsidRPr="00A77BCB">
        <w:t>Plataformas digitales de información</w:t>
      </w:r>
    </w:p>
    <w:p w14:paraId="103D6FDD" w14:textId="7B3E126A" w:rsidR="00D863C0" w:rsidRPr="00924019" w:rsidRDefault="00A77BCB" w:rsidP="00A77BCB">
      <w:pPr>
        <w:pStyle w:val="ListParagraph"/>
        <w:spacing w:before="240" w:after="240" w:line="240" w:lineRule="auto"/>
        <w:ind w:left="714"/>
        <w:contextualSpacing w:val="0"/>
        <w:jc w:val="both"/>
      </w:pPr>
      <w:r>
        <w:t>S</w:t>
      </w:r>
      <w:r w:rsidR="00BE645B" w:rsidRPr="00494960">
        <w:t>e encuentran desarrollos importantes con respecto a plataformas digitales de información para facilitar la vinculación de los agricultores familiares y sus organizaciones al mercado de compras públicas de alimentos</w:t>
      </w:r>
      <w:r w:rsidR="00290E7C">
        <w:t>, y también para transparentar datos vinculados a</w:t>
      </w:r>
      <w:r w:rsidR="00513D8F">
        <w:t xml:space="preserve"> los procesos de compra y entregas</w:t>
      </w:r>
      <w:r w:rsidR="00BE645B" w:rsidRPr="00494960">
        <w:t>.</w:t>
      </w:r>
      <w:r w:rsidR="00F978FC">
        <w:t xml:space="preserve"> Al mismo tiempo, buscan garantizar la trazabilidad del proceso de participación de la producción local </w:t>
      </w:r>
      <w:r w:rsidR="00601C8A">
        <w:t>y de la alfabetización digital de los productores.</w:t>
      </w:r>
    </w:p>
    <w:p w14:paraId="18BE7982" w14:textId="77777777" w:rsidR="00A77BCB" w:rsidRPr="00A77BCB" w:rsidRDefault="00D863C0" w:rsidP="00341744">
      <w:pPr>
        <w:pStyle w:val="Heading4"/>
        <w:numPr>
          <w:ilvl w:val="0"/>
          <w:numId w:val="43"/>
        </w:numPr>
        <w:spacing w:before="120" w:after="120" w:line="240" w:lineRule="auto"/>
        <w:ind w:left="709" w:hanging="142"/>
      </w:pPr>
      <w:r w:rsidRPr="00A77BCB">
        <w:t>Instancias de coordinación y control contempladas en la normatividad</w:t>
      </w:r>
    </w:p>
    <w:p w14:paraId="3C49B124" w14:textId="3F897E48" w:rsidR="00503120" w:rsidRPr="00494960" w:rsidRDefault="00BE645B" w:rsidP="00A77BCB">
      <w:pPr>
        <w:pStyle w:val="ListParagraph"/>
        <w:spacing w:before="240" w:after="240" w:line="240" w:lineRule="auto"/>
        <w:ind w:left="714"/>
        <w:contextualSpacing w:val="0"/>
        <w:jc w:val="both"/>
      </w:pPr>
      <w:r w:rsidRPr="00BE645B">
        <w:rPr>
          <w:i/>
          <w:iCs/>
        </w:rPr>
        <w:t xml:space="preserve"> </w:t>
      </w:r>
      <w:r w:rsidR="00D863C0" w:rsidRPr="00494960">
        <w:t xml:space="preserve">Igualmente, en todos los países se cuenta con instancias de coordinación y control que están contempladas en la normatividad. </w:t>
      </w:r>
      <w:r w:rsidR="00503120">
        <w:t>Estas instancias se caracterizan por ser multisectoriales e interinstitucionales, incluyendo no solo a instituciones públicas, sino también a las del sector privado, a las propias organizaciones de base y a los organismos internacionales.</w:t>
      </w:r>
    </w:p>
    <w:p w14:paraId="34B08791" w14:textId="7D072602" w:rsidR="003C74C0" w:rsidRDefault="00D863C0" w:rsidP="003D0B13">
      <w:pPr>
        <w:pBdr>
          <w:top w:val="nil"/>
          <w:left w:val="nil"/>
          <w:bottom w:val="nil"/>
          <w:right w:val="nil"/>
          <w:between w:val="nil"/>
        </w:pBdr>
        <w:spacing w:before="240" w:after="240" w:line="240" w:lineRule="auto"/>
        <w:jc w:val="both"/>
        <w:rPr>
          <w:color w:val="000000"/>
          <w:szCs w:val="22"/>
        </w:rPr>
      </w:pPr>
      <w:r w:rsidRPr="00494960">
        <w:t xml:space="preserve">Finalmente, una constante en los países de la región </w:t>
      </w:r>
      <w:r w:rsidR="00DD61B3">
        <w:t xml:space="preserve">es </w:t>
      </w:r>
      <w:r w:rsidRPr="00494960">
        <w:t>la vinculación con agencias del Sistema de Naciones Unidas, principalmente con el Programa Mundial de Alimentos en los programas de Seguridad Alimentaria y Nutricional y con la FAO. Esta última ha</w:t>
      </w:r>
      <w:r>
        <w:rPr>
          <w:color w:val="000000"/>
          <w:szCs w:val="22"/>
        </w:rPr>
        <w:t xml:space="preserve"> tenido un papel relevante en los desarrollos normativos de algunos países y en la cooperación técnica para fortalecer las compras públicas de alimentos. </w:t>
      </w:r>
      <w:r w:rsidR="003D0B13">
        <w:rPr>
          <w:color w:val="000000"/>
          <w:szCs w:val="22"/>
        </w:rPr>
        <w:t xml:space="preserve"> </w:t>
      </w:r>
      <w:r w:rsidR="00DD61B3">
        <w:rPr>
          <w:color w:val="000000"/>
          <w:szCs w:val="22"/>
        </w:rPr>
        <w:t xml:space="preserve">De otra parte, </w:t>
      </w:r>
      <w:r w:rsidR="00C8198F" w:rsidRPr="00D50FB4">
        <w:rPr>
          <w:color w:val="000000"/>
          <w:szCs w:val="22"/>
        </w:rPr>
        <w:t xml:space="preserve">las plataformas y espacios de concertación que en el orden latinoamericano y global se han generado en </w:t>
      </w:r>
      <w:r w:rsidR="00DD61B3">
        <w:rPr>
          <w:color w:val="000000"/>
          <w:szCs w:val="22"/>
        </w:rPr>
        <w:t>los</w:t>
      </w:r>
      <w:r w:rsidR="00C8198F" w:rsidRPr="00D50FB4">
        <w:rPr>
          <w:color w:val="000000"/>
          <w:szCs w:val="22"/>
        </w:rPr>
        <w:t xml:space="preserve"> último</w:t>
      </w:r>
      <w:r w:rsidR="00DD61B3">
        <w:rPr>
          <w:color w:val="000000"/>
          <w:szCs w:val="22"/>
        </w:rPr>
        <w:t>s</w:t>
      </w:r>
      <w:r w:rsidR="00C8198F" w:rsidRPr="00D50FB4">
        <w:rPr>
          <w:color w:val="000000"/>
          <w:szCs w:val="22"/>
        </w:rPr>
        <w:t xml:space="preserve"> año</w:t>
      </w:r>
      <w:r w:rsidR="00DD61B3">
        <w:rPr>
          <w:color w:val="000000"/>
          <w:szCs w:val="22"/>
        </w:rPr>
        <w:t xml:space="preserve">s, son </w:t>
      </w:r>
      <w:r w:rsidR="00DD61B3">
        <w:t>oportunidades para lo que se plantea en la AC</w:t>
      </w:r>
      <w:r w:rsidR="00C8198F" w:rsidRPr="00D50FB4">
        <w:rPr>
          <w:color w:val="000000"/>
          <w:szCs w:val="22"/>
        </w:rPr>
        <w:t>. Ejemplos de ellas son la Coalición de Alimentación Escolar</w:t>
      </w:r>
      <w:r w:rsidR="00C8198F" w:rsidRPr="00D50FB4">
        <w:rPr>
          <w:rStyle w:val="FootnoteReference"/>
          <w:color w:val="000000"/>
          <w:szCs w:val="22"/>
        </w:rPr>
        <w:footnoteReference w:id="10"/>
      </w:r>
      <w:r w:rsidR="00C8198F" w:rsidRPr="00D50FB4">
        <w:rPr>
          <w:color w:val="000000"/>
          <w:szCs w:val="22"/>
        </w:rPr>
        <w:t>; el Grupo de Trabajo dedicado a apoyar la Implementación de las Rutas Nacionales de los Sistemas Alimentarios</w:t>
      </w:r>
      <w:r w:rsidR="00C8198F" w:rsidRPr="00D50FB4">
        <w:rPr>
          <w:rStyle w:val="FootnoteReference"/>
          <w:color w:val="000000"/>
          <w:szCs w:val="22"/>
        </w:rPr>
        <w:footnoteReference w:id="11"/>
      </w:r>
      <w:r w:rsidR="00C8198F" w:rsidRPr="00D50FB4">
        <w:rPr>
          <w:color w:val="000000"/>
          <w:szCs w:val="22"/>
        </w:rPr>
        <w:t>; el proyecto Rutas regionales sobre compras públicas sostenibles para sistemas alimentarios sostenibles y  el Grupo de Interés en Compras Públicas Sostenibles de Alimentos</w:t>
      </w:r>
      <w:r w:rsidR="00C8198F" w:rsidRPr="00D50FB4">
        <w:rPr>
          <w:rStyle w:val="FootnoteReference"/>
          <w:color w:val="000000"/>
          <w:szCs w:val="22"/>
        </w:rPr>
        <w:footnoteReference w:id="12"/>
      </w:r>
      <w:r w:rsidR="00C8198F" w:rsidRPr="00D50FB4">
        <w:rPr>
          <w:color w:val="000000"/>
          <w:szCs w:val="22"/>
        </w:rPr>
        <w:t>; el grupo de trabajo regional de América Latina y el Caribe sobre sistemas alimentarios; el Programa Regional de Alimentación Escolar de la FAO y la Red de Alimentación Escolar Sostenible (RAES).</w:t>
      </w:r>
    </w:p>
    <w:p w14:paraId="58EDAD7A" w14:textId="77777777" w:rsidR="006E73BB" w:rsidRDefault="006E73BB" w:rsidP="003D0B13">
      <w:pPr>
        <w:pBdr>
          <w:top w:val="nil"/>
          <w:left w:val="nil"/>
          <w:bottom w:val="nil"/>
          <w:right w:val="nil"/>
          <w:between w:val="nil"/>
        </w:pBdr>
        <w:spacing w:before="240" w:after="240" w:line="240" w:lineRule="auto"/>
        <w:jc w:val="both"/>
        <w:rPr>
          <w:color w:val="000000"/>
          <w:szCs w:val="22"/>
        </w:rPr>
      </w:pPr>
    </w:p>
    <w:p w14:paraId="74BB2EEE" w14:textId="77777777" w:rsidR="006E73BB" w:rsidRDefault="006E73BB" w:rsidP="003D0B13">
      <w:pPr>
        <w:pBdr>
          <w:top w:val="nil"/>
          <w:left w:val="nil"/>
          <w:bottom w:val="nil"/>
          <w:right w:val="nil"/>
          <w:between w:val="nil"/>
        </w:pBdr>
        <w:spacing w:before="240" w:after="240" w:line="240" w:lineRule="auto"/>
        <w:jc w:val="both"/>
        <w:rPr>
          <w:color w:val="000000"/>
          <w:szCs w:val="22"/>
        </w:rPr>
      </w:pPr>
    </w:p>
    <w:p w14:paraId="47A3C88B" w14:textId="5D681199" w:rsidR="003C74C0" w:rsidRDefault="008376E6" w:rsidP="00341744">
      <w:pPr>
        <w:pStyle w:val="ListParagraph"/>
        <w:numPr>
          <w:ilvl w:val="0"/>
          <w:numId w:val="54"/>
        </w:numPr>
        <w:spacing w:after="0" w:line="240" w:lineRule="auto"/>
        <w:jc w:val="both"/>
        <w:rPr>
          <w:b/>
          <w:bCs/>
          <w:color w:val="0F4761" w:themeColor="accent1" w:themeShade="BF"/>
        </w:rPr>
      </w:pPr>
      <w:r>
        <w:rPr>
          <w:b/>
          <w:bCs/>
          <w:color w:val="0F4761" w:themeColor="accent1" w:themeShade="BF"/>
        </w:rPr>
        <w:t>I</w:t>
      </w:r>
      <w:r w:rsidR="003C74C0" w:rsidRPr="003C74C0">
        <w:rPr>
          <w:b/>
          <w:bCs/>
          <w:color w:val="0F4761" w:themeColor="accent1" w:themeShade="BF"/>
        </w:rPr>
        <w:t>niciativas y desarrollos institucionales recientes en el Área de Concentración de Compras públicas y programas de alimentación escolar en los países andinos, Brasil y Chile</w:t>
      </w:r>
    </w:p>
    <w:p w14:paraId="376805A9" w14:textId="77777777" w:rsidR="003C74C0" w:rsidRDefault="003C74C0" w:rsidP="003C74C0">
      <w:pPr>
        <w:spacing w:after="0" w:line="240" w:lineRule="auto"/>
        <w:jc w:val="both"/>
        <w:rPr>
          <w:b/>
          <w:bCs/>
          <w:color w:val="0F4761" w:themeColor="accent1" w:themeShade="BF"/>
        </w:rPr>
      </w:pPr>
    </w:p>
    <w:p w14:paraId="71514C4B" w14:textId="5819E315" w:rsidR="003C74C0" w:rsidRPr="006E73BB" w:rsidRDefault="003C74C0" w:rsidP="006E73BB">
      <w:pPr>
        <w:spacing w:after="0" w:line="240" w:lineRule="auto"/>
        <w:ind w:left="360"/>
        <w:jc w:val="both"/>
        <w:rPr>
          <w:color w:val="0D0D0D" w:themeColor="text1" w:themeTint="F2"/>
        </w:rPr>
      </w:pPr>
      <w:r w:rsidRPr="003C74C0">
        <w:rPr>
          <w:color w:val="0D0D0D" w:themeColor="text1" w:themeTint="F2"/>
        </w:rPr>
        <w:t xml:space="preserve">Se presenta a </w:t>
      </w:r>
      <w:r>
        <w:rPr>
          <w:color w:val="0D0D0D" w:themeColor="text1" w:themeTint="F2"/>
        </w:rPr>
        <w:t>continuación una relación y una tipología de los casos de iniciativas y desarrollos institucionales recientes que fueron identificados y destacados en las etapas previas de ejecución de la AC. Una descripción más detallada de algunos de ellos puede ser consultada en el Anexo 3 de este documento.</w:t>
      </w:r>
    </w:p>
    <w:p w14:paraId="56E8C43E" w14:textId="77777777" w:rsidR="003C74C0" w:rsidRPr="00BE181F" w:rsidRDefault="003C74C0" w:rsidP="006E73BB">
      <w:pPr>
        <w:pStyle w:val="Heading4"/>
        <w:numPr>
          <w:ilvl w:val="0"/>
          <w:numId w:val="58"/>
        </w:numPr>
        <w:spacing w:before="240" w:after="240" w:line="240" w:lineRule="auto"/>
        <w:ind w:left="850" w:hanging="357"/>
        <w:rPr>
          <w:rFonts w:eastAsia="Times New Roman"/>
          <w:lang w:val="es-CO" w:eastAsia="es-CO"/>
        </w:rPr>
      </w:pPr>
      <w:r w:rsidRPr="00BE181F">
        <w:rPr>
          <w:rFonts w:eastAsia="Times New Roman"/>
          <w:lang w:val="es-CO" w:eastAsia="es-CO"/>
        </w:rPr>
        <w:t>Desarrollos normativos regulatorios favorables a la agricultura familiar</w:t>
      </w:r>
      <w:r>
        <w:rPr>
          <w:rFonts w:eastAsia="Times New Roman"/>
          <w:lang w:val="es-CO" w:eastAsia="es-CO"/>
        </w:rPr>
        <w:t xml:space="preserve"> y la gestión descentralizada</w:t>
      </w:r>
    </w:p>
    <w:p w14:paraId="3ABD670D" w14:textId="77777777" w:rsidR="003C74C0" w:rsidRDefault="003C74C0" w:rsidP="00DE04D7">
      <w:pPr>
        <w:pBdr>
          <w:top w:val="nil"/>
          <w:left w:val="nil"/>
          <w:bottom w:val="nil"/>
          <w:right w:val="nil"/>
          <w:between w:val="nil"/>
        </w:pBdr>
        <w:spacing w:before="120" w:after="120" w:line="240" w:lineRule="auto"/>
        <w:ind w:left="566"/>
        <w:jc w:val="both"/>
        <w:rPr>
          <w:color w:val="000000"/>
          <w:szCs w:val="22"/>
        </w:rPr>
      </w:pPr>
      <w:r>
        <w:rPr>
          <w:color w:val="000000"/>
          <w:szCs w:val="22"/>
        </w:rPr>
        <w:t xml:space="preserve">Además de los </w:t>
      </w:r>
      <w:r w:rsidRPr="00283EA8">
        <w:rPr>
          <w:color w:val="000000"/>
          <w:szCs w:val="22"/>
        </w:rPr>
        <w:t>mencionados en el</w:t>
      </w:r>
      <w:r>
        <w:rPr>
          <w:color w:val="000000"/>
          <w:szCs w:val="22"/>
        </w:rPr>
        <w:t xml:space="preserve"> texto principal de este documento, se destacan:</w:t>
      </w:r>
    </w:p>
    <w:p w14:paraId="0F27201D" w14:textId="77777777" w:rsidR="003C74C0" w:rsidRDefault="003C74C0" w:rsidP="00341744">
      <w:pPr>
        <w:pStyle w:val="ListParagraph"/>
        <w:numPr>
          <w:ilvl w:val="0"/>
          <w:numId w:val="14"/>
        </w:numPr>
        <w:pBdr>
          <w:top w:val="nil"/>
          <w:left w:val="nil"/>
          <w:bottom w:val="nil"/>
          <w:right w:val="nil"/>
          <w:between w:val="nil"/>
        </w:pBdr>
        <w:spacing w:before="120" w:after="120" w:line="240" w:lineRule="auto"/>
        <w:ind w:left="849" w:hanging="283"/>
        <w:contextualSpacing w:val="0"/>
        <w:jc w:val="both"/>
        <w:rPr>
          <w:color w:val="000000"/>
          <w:szCs w:val="22"/>
        </w:rPr>
      </w:pPr>
      <w:r>
        <w:rPr>
          <w:color w:val="000000"/>
          <w:szCs w:val="22"/>
        </w:rPr>
        <w:t>En</w:t>
      </w:r>
      <w:r w:rsidRPr="000368F3">
        <w:rPr>
          <w:color w:val="000000"/>
          <w:szCs w:val="22"/>
        </w:rPr>
        <w:t xml:space="preserve"> Brasil</w:t>
      </w:r>
      <w:r>
        <w:rPr>
          <w:color w:val="000000"/>
          <w:szCs w:val="22"/>
        </w:rPr>
        <w:t>:</w:t>
      </w:r>
    </w:p>
    <w:p w14:paraId="445F5B35" w14:textId="0623922B" w:rsidR="007850AE" w:rsidRPr="007850AE" w:rsidRDefault="003C74C0" w:rsidP="00341744">
      <w:pPr>
        <w:pStyle w:val="ListParagraph"/>
        <w:numPr>
          <w:ilvl w:val="0"/>
          <w:numId w:val="15"/>
        </w:numPr>
        <w:pBdr>
          <w:top w:val="nil"/>
          <w:left w:val="nil"/>
          <w:bottom w:val="nil"/>
          <w:right w:val="nil"/>
          <w:between w:val="nil"/>
        </w:pBdr>
        <w:spacing w:before="120" w:after="120" w:line="240" w:lineRule="auto"/>
        <w:ind w:left="1133" w:hanging="284"/>
        <w:contextualSpacing w:val="0"/>
        <w:jc w:val="both"/>
        <w:rPr>
          <w:color w:val="000000"/>
          <w:szCs w:val="22"/>
        </w:rPr>
      </w:pPr>
      <w:r w:rsidRPr="000368F3">
        <w:rPr>
          <w:szCs w:val="22"/>
          <w:lang w:val="es-ES"/>
        </w:rPr>
        <w:t>Plan Nacional de Abastecimiento de Alimentos “Comida en el Plato” (PLANAAB)</w:t>
      </w:r>
    </w:p>
    <w:p w14:paraId="48BBC1F2" w14:textId="71D74B1B" w:rsidR="003C74C0" w:rsidRPr="007850AE" w:rsidRDefault="003C74C0" w:rsidP="00341744">
      <w:pPr>
        <w:pStyle w:val="ListParagraph"/>
        <w:numPr>
          <w:ilvl w:val="0"/>
          <w:numId w:val="14"/>
        </w:numPr>
        <w:pBdr>
          <w:top w:val="nil"/>
          <w:left w:val="nil"/>
          <w:bottom w:val="nil"/>
          <w:right w:val="nil"/>
          <w:between w:val="nil"/>
        </w:pBdr>
        <w:spacing w:before="120" w:after="120" w:line="240" w:lineRule="auto"/>
        <w:ind w:left="985"/>
        <w:contextualSpacing w:val="0"/>
        <w:jc w:val="both"/>
        <w:rPr>
          <w:szCs w:val="22"/>
        </w:rPr>
      </w:pPr>
      <w:r w:rsidRPr="007850AE">
        <w:rPr>
          <w:color w:val="000000"/>
          <w:szCs w:val="22"/>
        </w:rPr>
        <w:t>En Chile:</w:t>
      </w:r>
    </w:p>
    <w:p w14:paraId="660C48C3" w14:textId="3175AD61" w:rsidR="003C74C0" w:rsidRPr="00BA20C0" w:rsidRDefault="003C74C0" w:rsidP="00341744">
      <w:pPr>
        <w:pStyle w:val="ListParagraph"/>
        <w:numPr>
          <w:ilvl w:val="0"/>
          <w:numId w:val="15"/>
        </w:numPr>
        <w:pBdr>
          <w:top w:val="nil"/>
          <w:left w:val="nil"/>
          <w:bottom w:val="nil"/>
          <w:right w:val="nil"/>
          <w:between w:val="nil"/>
        </w:pBdr>
        <w:spacing w:before="120" w:after="120" w:line="240" w:lineRule="auto"/>
        <w:ind w:left="1133" w:hanging="284"/>
        <w:contextualSpacing w:val="0"/>
        <w:jc w:val="both"/>
        <w:rPr>
          <w:szCs w:val="22"/>
          <w:lang w:val="es-ES"/>
        </w:rPr>
      </w:pPr>
      <w:r w:rsidRPr="00BA20C0">
        <w:rPr>
          <w:szCs w:val="22"/>
          <w:lang w:val="es-ES"/>
        </w:rPr>
        <w:t>Convenio Marco de Alimentos entre Chile</w:t>
      </w:r>
      <w:r>
        <w:rPr>
          <w:szCs w:val="22"/>
          <w:lang w:val="es-ES"/>
        </w:rPr>
        <w:t xml:space="preserve"> </w:t>
      </w:r>
      <w:r w:rsidRPr="00BA20C0">
        <w:rPr>
          <w:szCs w:val="22"/>
          <w:lang w:val="es-ES"/>
        </w:rPr>
        <w:t xml:space="preserve">Compra e INDAP. </w:t>
      </w:r>
    </w:p>
    <w:p w14:paraId="0050579B" w14:textId="4888B080" w:rsidR="003C74C0" w:rsidRPr="001752CE" w:rsidRDefault="00D1339F" w:rsidP="00341744">
      <w:pPr>
        <w:pStyle w:val="ListParagraph"/>
        <w:numPr>
          <w:ilvl w:val="0"/>
          <w:numId w:val="15"/>
        </w:numPr>
        <w:pBdr>
          <w:top w:val="nil"/>
          <w:left w:val="nil"/>
          <w:bottom w:val="nil"/>
          <w:right w:val="nil"/>
          <w:between w:val="nil"/>
        </w:pBdr>
        <w:spacing w:before="120" w:after="120" w:line="240" w:lineRule="auto"/>
        <w:ind w:left="1133" w:hanging="284"/>
        <w:contextualSpacing w:val="0"/>
        <w:jc w:val="both"/>
        <w:rPr>
          <w:color w:val="000000"/>
          <w:szCs w:val="22"/>
        </w:rPr>
      </w:pPr>
      <w:r>
        <w:rPr>
          <w:szCs w:val="22"/>
          <w:lang w:val="es-ES"/>
        </w:rPr>
        <w:t>C</w:t>
      </w:r>
      <w:r w:rsidR="003C74C0" w:rsidRPr="00BA20C0">
        <w:rPr>
          <w:szCs w:val="22"/>
          <w:lang w:val="es-ES"/>
        </w:rPr>
        <w:t>onvenio “Del Mar a tu Escuela” impulsado por la Subsecretaría de Pesca y Agricultura (SUBPESCA) y la Junta Nacional de Auxilio Escolar y Becas (JUNAEB</w:t>
      </w:r>
      <w:r w:rsidR="003C74C0" w:rsidRPr="00B80FEE">
        <w:rPr>
          <w:sz w:val="18"/>
          <w:szCs w:val="18"/>
          <w:lang w:val="es-ES"/>
        </w:rPr>
        <w:t>)</w:t>
      </w:r>
      <w:r w:rsidR="003C74C0">
        <w:rPr>
          <w:szCs w:val="22"/>
          <w:lang w:val="es-ES"/>
        </w:rPr>
        <w:t>.</w:t>
      </w:r>
    </w:p>
    <w:p w14:paraId="253D84F7" w14:textId="77777777" w:rsidR="003C74C0" w:rsidRPr="00283EA8" w:rsidRDefault="003C74C0" w:rsidP="00341744">
      <w:pPr>
        <w:pStyle w:val="Heading4"/>
        <w:numPr>
          <w:ilvl w:val="0"/>
          <w:numId w:val="58"/>
        </w:numPr>
        <w:spacing w:before="120" w:after="120" w:line="240" w:lineRule="auto"/>
        <w:ind w:left="851"/>
        <w:rPr>
          <w:rFonts w:eastAsia="Times New Roman"/>
          <w:lang w:val="es-CO" w:eastAsia="es-CO"/>
        </w:rPr>
      </w:pPr>
      <w:r w:rsidRPr="00283EA8">
        <w:rPr>
          <w:rFonts w:eastAsia="Times New Roman"/>
          <w:lang w:val="es-CO" w:eastAsia="es-CO"/>
        </w:rPr>
        <w:t>Enfoque diferencial para grupos vulnerables en las compras locales de alimentos</w:t>
      </w:r>
    </w:p>
    <w:p w14:paraId="4422BF4A" w14:textId="77777777" w:rsidR="003C74C0" w:rsidRPr="00BA20C0" w:rsidRDefault="003C74C0" w:rsidP="00341744">
      <w:pPr>
        <w:pStyle w:val="ListParagraph"/>
        <w:numPr>
          <w:ilvl w:val="0"/>
          <w:numId w:val="14"/>
        </w:numPr>
        <w:pBdr>
          <w:top w:val="nil"/>
          <w:left w:val="nil"/>
          <w:bottom w:val="nil"/>
          <w:right w:val="nil"/>
          <w:between w:val="nil"/>
        </w:pBdr>
        <w:spacing w:before="120" w:after="120" w:line="240" w:lineRule="auto"/>
        <w:ind w:left="1077" w:hanging="283"/>
        <w:contextualSpacing w:val="0"/>
        <w:jc w:val="both"/>
        <w:rPr>
          <w:color w:val="000000"/>
          <w:szCs w:val="22"/>
          <w:lang w:val="es-ES"/>
        </w:rPr>
      </w:pPr>
      <w:r>
        <w:t>En Colombia donde:</w:t>
      </w:r>
    </w:p>
    <w:p w14:paraId="04114DA8" w14:textId="6EB7D777" w:rsidR="003C74C0" w:rsidRPr="00EB70BC" w:rsidRDefault="007850AE" w:rsidP="00341744">
      <w:pPr>
        <w:pStyle w:val="ListParagraph"/>
        <w:numPr>
          <w:ilvl w:val="0"/>
          <w:numId w:val="15"/>
        </w:numPr>
        <w:pBdr>
          <w:top w:val="nil"/>
          <w:left w:val="nil"/>
          <w:bottom w:val="nil"/>
          <w:right w:val="nil"/>
          <w:between w:val="nil"/>
        </w:pBdr>
        <w:spacing w:before="120" w:after="120" w:line="240" w:lineRule="auto"/>
        <w:ind w:left="1361" w:hanging="284"/>
        <w:contextualSpacing w:val="0"/>
        <w:jc w:val="both"/>
        <w:rPr>
          <w:color w:val="000000"/>
          <w:szCs w:val="22"/>
        </w:rPr>
      </w:pPr>
      <w:r>
        <w:rPr>
          <w:lang w:val="es-ES"/>
        </w:rPr>
        <w:t xml:space="preserve">Participación de </w:t>
      </w:r>
      <w:r w:rsidRPr="00EB70BC">
        <w:rPr>
          <w:color w:val="000000"/>
          <w:szCs w:val="22"/>
        </w:rPr>
        <w:t>madres cabeza de familia</w:t>
      </w:r>
      <w:r>
        <w:rPr>
          <w:lang w:val="es-ES"/>
        </w:rPr>
        <w:t xml:space="preserve"> como </w:t>
      </w:r>
      <w:r w:rsidR="003C74C0" w:rsidRPr="00EB70BC">
        <w:rPr>
          <w:color w:val="000000"/>
          <w:szCs w:val="22"/>
        </w:rPr>
        <w:t>manipuladoras de alimentos de los programas.</w:t>
      </w:r>
    </w:p>
    <w:p w14:paraId="26DCDC5B" w14:textId="004A57E8" w:rsidR="003C74C0" w:rsidRPr="00BA20C0" w:rsidRDefault="003C74C0" w:rsidP="00341744">
      <w:pPr>
        <w:pStyle w:val="ListParagraph"/>
        <w:numPr>
          <w:ilvl w:val="0"/>
          <w:numId w:val="15"/>
        </w:numPr>
        <w:pBdr>
          <w:top w:val="nil"/>
          <w:left w:val="nil"/>
          <w:bottom w:val="nil"/>
          <w:right w:val="nil"/>
          <w:between w:val="nil"/>
        </w:pBdr>
        <w:spacing w:before="120" w:after="120" w:line="240" w:lineRule="auto"/>
        <w:ind w:left="1361" w:hanging="284"/>
        <w:contextualSpacing w:val="0"/>
        <w:jc w:val="both"/>
        <w:rPr>
          <w:color w:val="000000"/>
          <w:szCs w:val="22"/>
          <w:lang w:val="es-ES"/>
        </w:rPr>
      </w:pPr>
      <w:r w:rsidRPr="00EB70BC">
        <w:rPr>
          <w:color w:val="000000"/>
          <w:szCs w:val="22"/>
        </w:rPr>
        <w:t>Plan de Alimentación Indígena Propio (PAIP)</w:t>
      </w:r>
      <w:r w:rsidRPr="00BA20C0">
        <w:rPr>
          <w:szCs w:val="22"/>
        </w:rPr>
        <w:t>.</w:t>
      </w:r>
    </w:p>
    <w:p w14:paraId="01FE5CFD" w14:textId="77777777" w:rsidR="003C74C0" w:rsidRDefault="003C74C0" w:rsidP="00341744">
      <w:pPr>
        <w:pStyle w:val="ListParagraph"/>
        <w:numPr>
          <w:ilvl w:val="0"/>
          <w:numId w:val="14"/>
        </w:numPr>
        <w:pBdr>
          <w:top w:val="nil"/>
          <w:left w:val="nil"/>
          <w:bottom w:val="nil"/>
          <w:right w:val="nil"/>
          <w:between w:val="nil"/>
        </w:pBdr>
        <w:spacing w:before="120" w:after="120" w:line="240" w:lineRule="auto"/>
        <w:ind w:left="1133" w:hanging="283"/>
        <w:contextualSpacing w:val="0"/>
        <w:jc w:val="both"/>
        <w:rPr>
          <w:color w:val="000000"/>
          <w:szCs w:val="22"/>
          <w:lang w:val="es-ES"/>
        </w:rPr>
      </w:pPr>
      <w:r>
        <w:rPr>
          <w:color w:val="000000"/>
          <w:szCs w:val="22"/>
          <w:lang w:val="es-ES"/>
        </w:rPr>
        <w:t>En Brasil:</w:t>
      </w:r>
    </w:p>
    <w:p w14:paraId="164205CB" w14:textId="729FEA5B" w:rsidR="003C74C0" w:rsidRPr="00EB70BC" w:rsidRDefault="003C74C0" w:rsidP="00341744">
      <w:pPr>
        <w:pStyle w:val="ListParagraph"/>
        <w:numPr>
          <w:ilvl w:val="0"/>
          <w:numId w:val="15"/>
        </w:numPr>
        <w:pBdr>
          <w:top w:val="nil"/>
          <w:left w:val="nil"/>
          <w:bottom w:val="nil"/>
          <w:right w:val="nil"/>
          <w:between w:val="nil"/>
        </w:pBdr>
        <w:spacing w:before="120" w:after="120" w:line="240" w:lineRule="auto"/>
        <w:ind w:left="1418" w:hanging="284"/>
        <w:contextualSpacing w:val="0"/>
        <w:jc w:val="both"/>
        <w:rPr>
          <w:color w:val="000000"/>
          <w:szCs w:val="22"/>
        </w:rPr>
      </w:pPr>
      <w:r w:rsidRPr="00EB70BC">
        <w:rPr>
          <w:color w:val="000000"/>
          <w:szCs w:val="22"/>
        </w:rPr>
        <w:t>Programa de Adquisición de Alimentos (PAA)</w:t>
      </w:r>
      <w:r w:rsidR="004C5132">
        <w:rPr>
          <w:color w:val="000000"/>
          <w:szCs w:val="22"/>
        </w:rPr>
        <w:t xml:space="preserve">. </w:t>
      </w:r>
    </w:p>
    <w:p w14:paraId="53453EDB" w14:textId="1D8C7D28" w:rsidR="003C74C0" w:rsidRPr="003C7596" w:rsidRDefault="004C5132" w:rsidP="00341744">
      <w:pPr>
        <w:pStyle w:val="ListParagraph"/>
        <w:numPr>
          <w:ilvl w:val="0"/>
          <w:numId w:val="15"/>
        </w:numPr>
        <w:pBdr>
          <w:top w:val="nil"/>
          <w:left w:val="nil"/>
          <w:bottom w:val="nil"/>
          <w:right w:val="nil"/>
          <w:between w:val="nil"/>
        </w:pBdr>
        <w:spacing w:before="120" w:after="120" w:line="240" w:lineRule="auto"/>
        <w:ind w:left="1418" w:hanging="284"/>
        <w:contextualSpacing w:val="0"/>
        <w:jc w:val="both"/>
        <w:rPr>
          <w:szCs w:val="22"/>
          <w:lang w:val="es-ES"/>
        </w:rPr>
      </w:pPr>
      <w:r>
        <w:rPr>
          <w:color w:val="000000"/>
          <w:szCs w:val="22"/>
        </w:rPr>
        <w:t>Programa Nacional de Alimentación Escolar (</w:t>
      </w:r>
      <w:r w:rsidR="003C74C0" w:rsidRPr="00EB70BC">
        <w:rPr>
          <w:color w:val="000000"/>
          <w:szCs w:val="22"/>
        </w:rPr>
        <w:t>PNAE</w:t>
      </w:r>
      <w:r>
        <w:rPr>
          <w:color w:val="000000"/>
          <w:szCs w:val="22"/>
        </w:rPr>
        <w:t>)</w:t>
      </w:r>
      <w:r w:rsidR="003C74C0" w:rsidRPr="003C7596">
        <w:rPr>
          <w:szCs w:val="22"/>
          <w:lang w:val="es-ES"/>
        </w:rPr>
        <w:t>.</w:t>
      </w:r>
    </w:p>
    <w:p w14:paraId="2289311A" w14:textId="77777777" w:rsidR="003C74C0" w:rsidRPr="00C8198F" w:rsidRDefault="003C74C0" w:rsidP="00341744">
      <w:pPr>
        <w:pStyle w:val="Heading4"/>
        <w:numPr>
          <w:ilvl w:val="0"/>
          <w:numId w:val="58"/>
        </w:numPr>
        <w:spacing w:before="120" w:after="120" w:line="240" w:lineRule="auto"/>
        <w:ind w:left="851"/>
      </w:pPr>
      <w:r w:rsidRPr="00C8198F">
        <w:t>Asistencia técnica e implementación de tecnologías de información y comunicación</w:t>
      </w:r>
    </w:p>
    <w:p w14:paraId="042D683F" w14:textId="77777777" w:rsidR="003C74C0" w:rsidRDefault="003C74C0" w:rsidP="00341744">
      <w:pPr>
        <w:pStyle w:val="ListParagraph"/>
        <w:numPr>
          <w:ilvl w:val="0"/>
          <w:numId w:val="14"/>
        </w:numPr>
        <w:pBdr>
          <w:top w:val="nil"/>
          <w:left w:val="nil"/>
          <w:bottom w:val="nil"/>
          <w:right w:val="nil"/>
          <w:between w:val="nil"/>
        </w:pBdr>
        <w:spacing w:before="120" w:after="120" w:line="240" w:lineRule="auto"/>
        <w:ind w:left="1247" w:hanging="283"/>
        <w:contextualSpacing w:val="0"/>
        <w:jc w:val="both"/>
      </w:pPr>
      <w:r>
        <w:t>En Colombia:</w:t>
      </w:r>
    </w:p>
    <w:p w14:paraId="5D04FC65" w14:textId="59BBCD17" w:rsidR="003C74C0" w:rsidRPr="00EB70BC" w:rsidRDefault="003C74C0" w:rsidP="00341744">
      <w:pPr>
        <w:pStyle w:val="ListParagraph"/>
        <w:numPr>
          <w:ilvl w:val="0"/>
          <w:numId w:val="15"/>
        </w:numPr>
        <w:pBdr>
          <w:top w:val="nil"/>
          <w:left w:val="nil"/>
          <w:bottom w:val="nil"/>
          <w:right w:val="nil"/>
          <w:between w:val="nil"/>
        </w:pBdr>
        <w:spacing w:before="120" w:after="120" w:line="240" w:lineRule="auto"/>
        <w:ind w:left="1475" w:hanging="284"/>
        <w:contextualSpacing w:val="0"/>
        <w:jc w:val="both"/>
        <w:rPr>
          <w:color w:val="000000"/>
          <w:szCs w:val="22"/>
        </w:rPr>
      </w:pPr>
      <w:r w:rsidRPr="00EB70BC">
        <w:rPr>
          <w:color w:val="000000"/>
          <w:szCs w:val="22"/>
        </w:rPr>
        <w:t>Sistema Público de Información Alimentaria de peque</w:t>
      </w:r>
      <w:r w:rsidRPr="00EB70BC">
        <w:rPr>
          <w:color w:val="000000"/>
          <w:szCs w:val="22"/>
        </w:rPr>
        <w:softHyphen/>
        <w:t>ños productores locales y de productores de la agricultura campesina familiar y comunitaria (SPIA).</w:t>
      </w:r>
    </w:p>
    <w:p w14:paraId="2353A1C9" w14:textId="74D035E3" w:rsidR="003C74C0" w:rsidRPr="00EB70BC" w:rsidRDefault="00823892" w:rsidP="00341744">
      <w:pPr>
        <w:pStyle w:val="ListParagraph"/>
        <w:numPr>
          <w:ilvl w:val="0"/>
          <w:numId w:val="15"/>
        </w:numPr>
        <w:pBdr>
          <w:top w:val="nil"/>
          <w:left w:val="nil"/>
          <w:bottom w:val="nil"/>
          <w:right w:val="nil"/>
          <w:between w:val="nil"/>
        </w:pBdr>
        <w:spacing w:before="120" w:after="120" w:line="240" w:lineRule="auto"/>
        <w:ind w:left="1475" w:hanging="284"/>
        <w:contextualSpacing w:val="0"/>
        <w:jc w:val="both"/>
        <w:rPr>
          <w:color w:val="000000"/>
          <w:szCs w:val="22"/>
        </w:rPr>
      </w:pPr>
      <w:r>
        <w:rPr>
          <w:color w:val="000000"/>
          <w:szCs w:val="22"/>
        </w:rPr>
        <w:t>F</w:t>
      </w:r>
      <w:r w:rsidR="003C74C0" w:rsidRPr="00EB70BC">
        <w:rPr>
          <w:color w:val="000000"/>
          <w:szCs w:val="22"/>
        </w:rPr>
        <w:t>ortalecimiento comercial de las organizaciones rurales</w:t>
      </w:r>
      <w:r>
        <w:rPr>
          <w:color w:val="000000"/>
          <w:szCs w:val="22"/>
        </w:rPr>
        <w:t xml:space="preserve">. </w:t>
      </w:r>
    </w:p>
    <w:p w14:paraId="5A724F7E" w14:textId="197F3963" w:rsidR="003C74C0" w:rsidRDefault="00823892" w:rsidP="00341744">
      <w:pPr>
        <w:pStyle w:val="ListParagraph"/>
        <w:numPr>
          <w:ilvl w:val="0"/>
          <w:numId w:val="15"/>
        </w:numPr>
        <w:pBdr>
          <w:top w:val="nil"/>
          <w:left w:val="nil"/>
          <w:bottom w:val="nil"/>
          <w:right w:val="nil"/>
          <w:between w:val="nil"/>
        </w:pBdr>
        <w:spacing w:before="120" w:after="120" w:line="240" w:lineRule="auto"/>
        <w:ind w:left="1475" w:hanging="284"/>
        <w:contextualSpacing w:val="0"/>
        <w:jc w:val="both"/>
        <w:rPr>
          <w:szCs w:val="22"/>
        </w:rPr>
      </w:pPr>
      <w:r>
        <w:rPr>
          <w:color w:val="000000"/>
          <w:szCs w:val="22"/>
        </w:rPr>
        <w:t>M</w:t>
      </w:r>
      <w:r w:rsidR="003C74C0" w:rsidRPr="00EB70BC">
        <w:rPr>
          <w:color w:val="000000"/>
          <w:szCs w:val="22"/>
        </w:rPr>
        <w:t xml:space="preserve">etodología </w:t>
      </w:r>
      <w:r>
        <w:rPr>
          <w:color w:val="000000"/>
          <w:szCs w:val="22"/>
        </w:rPr>
        <w:t xml:space="preserve">para </w:t>
      </w:r>
      <w:r w:rsidR="003C74C0" w:rsidRPr="00EB70BC">
        <w:rPr>
          <w:color w:val="000000"/>
          <w:szCs w:val="22"/>
        </w:rPr>
        <w:t>alfabetización digital</w:t>
      </w:r>
      <w:r w:rsidR="003C74C0">
        <w:rPr>
          <w:szCs w:val="22"/>
        </w:rPr>
        <w:t>.</w:t>
      </w:r>
      <w:r w:rsidR="003C74C0" w:rsidRPr="000F633F">
        <w:rPr>
          <w:szCs w:val="22"/>
        </w:rPr>
        <w:t xml:space="preserve"> </w:t>
      </w:r>
    </w:p>
    <w:p w14:paraId="6E608CCE" w14:textId="77777777" w:rsidR="003C74C0" w:rsidRDefault="003C74C0"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rPr>
          <w:szCs w:val="22"/>
        </w:rPr>
      </w:pPr>
      <w:r>
        <w:rPr>
          <w:szCs w:val="22"/>
        </w:rPr>
        <w:t>En Brasil:</w:t>
      </w:r>
    </w:p>
    <w:p w14:paraId="0906BA98" w14:textId="42A4B1EE" w:rsidR="003C74C0" w:rsidRPr="00EB70BC" w:rsidRDefault="00823892"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rPr>
      </w:pPr>
      <w:r>
        <w:rPr>
          <w:color w:val="000000"/>
          <w:szCs w:val="22"/>
        </w:rPr>
        <w:t>P</w:t>
      </w:r>
      <w:r w:rsidR="003C74C0" w:rsidRPr="00EB70BC">
        <w:rPr>
          <w:color w:val="000000"/>
          <w:szCs w:val="22"/>
        </w:rPr>
        <w:t xml:space="preserve">lataforma de Convocatorias Públicas para la compra de alimentos de organizaciones de agricultura familiar. </w:t>
      </w:r>
    </w:p>
    <w:p w14:paraId="62310127" w14:textId="5DB8E65E" w:rsidR="003C74C0" w:rsidRPr="00EB70BC"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rPr>
      </w:pPr>
      <w:r w:rsidRPr="00EB70BC">
        <w:rPr>
          <w:color w:val="000000"/>
          <w:szCs w:val="22"/>
        </w:rPr>
        <w:t>Compañía Nacional de Abastecimiento (CONAB) ofrece la aplicación PAANet, para facilitar</w:t>
      </w:r>
      <w:r w:rsidR="00823892">
        <w:rPr>
          <w:color w:val="000000"/>
          <w:szCs w:val="22"/>
        </w:rPr>
        <w:t xml:space="preserve"> </w:t>
      </w:r>
      <w:r w:rsidRPr="00EB70BC">
        <w:rPr>
          <w:color w:val="000000"/>
          <w:szCs w:val="22"/>
        </w:rPr>
        <w:t>la presentación de propuestas de participación de la AF</w:t>
      </w:r>
      <w:r w:rsidR="00823892">
        <w:rPr>
          <w:color w:val="000000"/>
          <w:szCs w:val="22"/>
        </w:rPr>
        <w:t>.</w:t>
      </w:r>
    </w:p>
    <w:p w14:paraId="0D062E41" w14:textId="63CC4410" w:rsidR="003C74C0" w:rsidRPr="00283EA8"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lang w:val="es-ES"/>
        </w:rPr>
      </w:pPr>
      <w:r w:rsidRPr="00EB70BC">
        <w:rPr>
          <w:color w:val="000000"/>
          <w:szCs w:val="22"/>
        </w:rPr>
        <w:t>Portal de Información Agropecuarias</w:t>
      </w:r>
      <w:r w:rsidR="00823892">
        <w:rPr>
          <w:color w:val="000000"/>
          <w:szCs w:val="22"/>
        </w:rPr>
        <w:t>.</w:t>
      </w:r>
    </w:p>
    <w:p w14:paraId="41293B78" w14:textId="77777777" w:rsidR="003C74C0" w:rsidRPr="00C8198F" w:rsidRDefault="003C74C0" w:rsidP="00341744">
      <w:pPr>
        <w:pStyle w:val="Heading4"/>
        <w:numPr>
          <w:ilvl w:val="0"/>
          <w:numId w:val="58"/>
        </w:numPr>
        <w:spacing w:before="120" w:after="120" w:line="240" w:lineRule="auto"/>
        <w:ind w:left="1040"/>
      </w:pPr>
      <w:r w:rsidRPr="00C8198F">
        <w:t>Instancias de participación, coordinación y control contempladas en la normatividad</w:t>
      </w:r>
    </w:p>
    <w:p w14:paraId="65DB4BD9" w14:textId="651CF8C7" w:rsidR="003C74C0" w:rsidRPr="00EB70BC" w:rsidRDefault="003C74C0"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pPr>
      <w:r>
        <w:t xml:space="preserve">En Bolivia, los </w:t>
      </w:r>
      <w:r w:rsidRPr="005B51E8">
        <w:rPr>
          <w:szCs w:val="22"/>
          <w:lang w:val="es-ES"/>
        </w:rPr>
        <w:t xml:space="preserve">Consejos Educativos Social Comunitario de </w:t>
      </w:r>
      <w:r w:rsidRPr="00EB70BC">
        <w:t>Unidades Educativas.</w:t>
      </w:r>
    </w:p>
    <w:p w14:paraId="28F9BB32" w14:textId="77777777" w:rsidR="003C74C0" w:rsidRPr="0079250C" w:rsidRDefault="003C74C0"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rPr>
          <w:szCs w:val="22"/>
        </w:rPr>
      </w:pPr>
      <w:r w:rsidRPr="00EB70BC">
        <w:t>En Colombia</w:t>
      </w:r>
      <w:r w:rsidRPr="0079250C">
        <w:rPr>
          <w:szCs w:val="22"/>
          <w:lang w:val="es-ES"/>
        </w:rPr>
        <w:t>:</w:t>
      </w:r>
    </w:p>
    <w:p w14:paraId="0F8F2E35" w14:textId="21A084CC" w:rsidR="003C74C0" w:rsidRPr="00EB70BC"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rPr>
      </w:pPr>
      <w:r w:rsidRPr="0079250C">
        <w:rPr>
          <w:szCs w:val="22"/>
          <w:lang w:val="es-ES"/>
        </w:rPr>
        <w:t>Mesa Técnica Nacional de Compras Públicas Locales de Alimentos (MTN-CPLA)</w:t>
      </w:r>
      <w:r w:rsidRPr="00EB70BC">
        <w:rPr>
          <w:color w:val="000000"/>
          <w:szCs w:val="22"/>
        </w:rPr>
        <w:t>.</w:t>
      </w:r>
    </w:p>
    <w:p w14:paraId="02EC4DD9" w14:textId="26135B28" w:rsidR="003C74C0" w:rsidRPr="001752CE"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szCs w:val="22"/>
        </w:rPr>
      </w:pPr>
      <w:r w:rsidRPr="00EB70BC">
        <w:rPr>
          <w:color w:val="000000"/>
          <w:szCs w:val="22"/>
        </w:rPr>
        <w:t>Comité de Alimentación Escolar (CAE)</w:t>
      </w:r>
      <w:r w:rsidR="00823892">
        <w:rPr>
          <w:color w:val="000000"/>
          <w:szCs w:val="22"/>
        </w:rPr>
        <w:t>.</w:t>
      </w:r>
    </w:p>
    <w:p w14:paraId="3E731FDA" w14:textId="77777777" w:rsidR="003C74C0" w:rsidRDefault="003C74C0"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rPr>
          <w:szCs w:val="22"/>
        </w:rPr>
      </w:pPr>
      <w:r w:rsidRPr="00EB70BC">
        <w:t>En</w:t>
      </w:r>
      <w:r>
        <w:rPr>
          <w:szCs w:val="22"/>
        </w:rPr>
        <w:t xml:space="preserve"> Ecuador (FAO, 2023):</w:t>
      </w:r>
    </w:p>
    <w:p w14:paraId="1A6677D2" w14:textId="24E0B045" w:rsidR="00823892"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rPr>
      </w:pPr>
      <w:r w:rsidRPr="00EB70BC">
        <w:rPr>
          <w:color w:val="000000"/>
          <w:szCs w:val="22"/>
        </w:rPr>
        <w:t>Sistema Nacional Integral de Alimentación Escolar (SNIAE)</w:t>
      </w:r>
    </w:p>
    <w:p w14:paraId="6199B381" w14:textId="1B8C79B1" w:rsidR="003C74C0" w:rsidRPr="00EB70BC"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rPr>
      </w:pPr>
      <w:r w:rsidRPr="00EB70BC">
        <w:rPr>
          <w:color w:val="000000"/>
          <w:szCs w:val="22"/>
        </w:rPr>
        <w:t xml:space="preserve">Comité Interinstitucional de Alimentación Escolar (CIAE). </w:t>
      </w:r>
    </w:p>
    <w:p w14:paraId="60884D61" w14:textId="03309629" w:rsidR="003C74C0" w:rsidRPr="001752CE"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pPr>
      <w:r w:rsidRPr="00EB70BC">
        <w:rPr>
          <w:color w:val="000000"/>
          <w:szCs w:val="22"/>
        </w:rPr>
        <w:t>Consejo Consultivo Nacional</w:t>
      </w:r>
      <w:r w:rsidRPr="001752CE">
        <w:rPr>
          <w:szCs w:val="22"/>
        </w:rPr>
        <w:t xml:space="preserve"> y el Comité de Alimentación Escolar Local (CAEL</w:t>
      </w:r>
      <w:r>
        <w:rPr>
          <w:szCs w:val="22"/>
        </w:rPr>
        <w:t>).</w:t>
      </w:r>
    </w:p>
    <w:p w14:paraId="680D6332" w14:textId="1180CE20" w:rsidR="003C74C0" w:rsidRPr="000339D7" w:rsidRDefault="003C74C0"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pPr>
      <w:r>
        <w:t xml:space="preserve">En Perú: </w:t>
      </w:r>
      <w:r w:rsidRPr="00EB70BC">
        <w:t>el Comité Gestión de Compras Públicas de la Agricultura Familiar (Compragro)</w:t>
      </w:r>
      <w:r w:rsidR="00823892">
        <w:t>.</w:t>
      </w:r>
    </w:p>
    <w:p w14:paraId="64A350A6" w14:textId="77777777" w:rsidR="003C74C0" w:rsidRPr="00D50FB4" w:rsidRDefault="003C74C0"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rPr>
          <w:szCs w:val="22"/>
        </w:rPr>
      </w:pPr>
      <w:r w:rsidRPr="00EB70BC">
        <w:t>En Brasil</w:t>
      </w:r>
      <w:r>
        <w:rPr>
          <w:szCs w:val="22"/>
          <w:lang w:val="es-ES"/>
        </w:rPr>
        <w:t>:</w:t>
      </w:r>
      <w:r w:rsidRPr="00D50FB4">
        <w:rPr>
          <w:szCs w:val="22"/>
          <w:lang w:val="es-ES"/>
        </w:rPr>
        <w:t xml:space="preserve"> </w:t>
      </w:r>
    </w:p>
    <w:p w14:paraId="6859E830" w14:textId="69DDD507" w:rsidR="003C74C0" w:rsidRPr="00EB70BC"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color w:val="000000"/>
          <w:szCs w:val="22"/>
        </w:rPr>
      </w:pPr>
      <w:r w:rsidRPr="00EB70BC">
        <w:rPr>
          <w:color w:val="000000"/>
          <w:szCs w:val="22"/>
        </w:rPr>
        <w:t>Grupo de Gestión del Programa de Adquisición de Alimentos (GGPAA).</w:t>
      </w:r>
    </w:p>
    <w:p w14:paraId="46863E65" w14:textId="6A58FDD2" w:rsidR="003C74C0" w:rsidRPr="00960C4E" w:rsidRDefault="003C74C0" w:rsidP="00341744">
      <w:pPr>
        <w:pStyle w:val="ListParagraph"/>
        <w:numPr>
          <w:ilvl w:val="0"/>
          <w:numId w:val="15"/>
        </w:numPr>
        <w:pBdr>
          <w:top w:val="nil"/>
          <w:left w:val="nil"/>
          <w:bottom w:val="nil"/>
          <w:right w:val="nil"/>
          <w:between w:val="nil"/>
        </w:pBdr>
        <w:spacing w:before="120" w:after="120" w:line="240" w:lineRule="auto"/>
        <w:ind w:left="1560" w:hanging="284"/>
        <w:contextualSpacing w:val="0"/>
        <w:jc w:val="both"/>
        <w:rPr>
          <w:szCs w:val="22"/>
          <w:lang w:val="es-ES"/>
        </w:rPr>
      </w:pPr>
      <w:r w:rsidRPr="00EB70BC">
        <w:rPr>
          <w:color w:val="000000"/>
          <w:szCs w:val="22"/>
        </w:rPr>
        <w:t>Consejos de Alimentación Escolar (CAE)</w:t>
      </w:r>
      <w:r w:rsidRPr="00D50FB4">
        <w:rPr>
          <w:szCs w:val="22"/>
          <w:lang w:val="es-ES"/>
        </w:rPr>
        <w:t>.</w:t>
      </w:r>
    </w:p>
    <w:p w14:paraId="3F1F5E76" w14:textId="079C640B" w:rsidR="002B7221" w:rsidRPr="002B7221" w:rsidRDefault="002B7221" w:rsidP="00341744">
      <w:pPr>
        <w:pStyle w:val="Heading4"/>
        <w:numPr>
          <w:ilvl w:val="0"/>
          <w:numId w:val="54"/>
        </w:numPr>
        <w:spacing w:before="240" w:after="240" w:line="240" w:lineRule="auto"/>
        <w:ind w:left="360"/>
        <w:rPr>
          <w:rFonts w:eastAsia="Times New Roman"/>
          <w:b/>
          <w:bCs/>
          <w:lang w:val="es-CO" w:eastAsia="es-CO"/>
        </w:rPr>
      </w:pPr>
      <w:r>
        <w:rPr>
          <w:b/>
          <w:bCs/>
        </w:rPr>
        <w:t>E</w:t>
      </w:r>
      <w:r w:rsidR="0070023B" w:rsidRPr="002B7221">
        <w:rPr>
          <w:b/>
          <w:bCs/>
        </w:rPr>
        <w:t>studios, lecciones aprendidas, conclusiones y recomendaciones sobre marcos normativos y facilidades legales, compras locales de alimentos, programas de alimentación escolar y el impacto y potencial de las compras públicas en procesos de desarrollo local</w:t>
      </w:r>
      <w:r w:rsidR="0070023B" w:rsidRPr="002B7221">
        <w:rPr>
          <w:color w:val="0D0D0D" w:themeColor="text1" w:themeTint="F2"/>
          <w:sz w:val="22"/>
          <w:szCs w:val="22"/>
        </w:rPr>
        <w:t xml:space="preserve"> </w:t>
      </w:r>
    </w:p>
    <w:p w14:paraId="70D53FF8" w14:textId="1B215888" w:rsidR="002B7221" w:rsidRPr="00DE04D7" w:rsidRDefault="002B7221" w:rsidP="00D1339F">
      <w:pPr>
        <w:pStyle w:val="Heading4"/>
        <w:spacing w:before="240" w:after="240" w:line="240" w:lineRule="auto"/>
        <w:rPr>
          <w:i w:val="0"/>
          <w:iCs w:val="0"/>
          <w:color w:val="0D0D0D" w:themeColor="text1" w:themeTint="F2"/>
        </w:rPr>
      </w:pPr>
      <w:r w:rsidRPr="00DE04D7">
        <w:rPr>
          <w:i w:val="0"/>
          <w:iCs w:val="0"/>
          <w:color w:val="0D0D0D" w:themeColor="text1" w:themeTint="F2"/>
        </w:rPr>
        <w:t xml:space="preserve">Se cuenta con una rica y relativamente actualizada bibliografía de interés para el desarrollo de esta Área de Concentración de la Acción Colectiva. En </w:t>
      </w:r>
      <w:r w:rsidR="00DE04D7" w:rsidRPr="00DE04D7">
        <w:rPr>
          <w:i w:val="0"/>
          <w:iCs w:val="0"/>
          <w:color w:val="0D0D0D" w:themeColor="text1" w:themeTint="F2"/>
        </w:rPr>
        <w:t xml:space="preserve">el ya mencionad Anexo 3 </w:t>
      </w:r>
      <w:r w:rsidRPr="00DE04D7">
        <w:rPr>
          <w:i w:val="0"/>
          <w:iCs w:val="0"/>
          <w:color w:val="0D0D0D" w:themeColor="text1" w:themeTint="F2"/>
        </w:rPr>
        <w:t xml:space="preserve">se presenta una relación de esta, focalizada en la que considera </w:t>
      </w:r>
      <w:r w:rsidR="00DE04D7" w:rsidRPr="00DE04D7">
        <w:rPr>
          <w:i w:val="0"/>
          <w:iCs w:val="0"/>
          <w:color w:val="0D0D0D" w:themeColor="text1" w:themeTint="F2"/>
        </w:rPr>
        <w:t xml:space="preserve">en su desarrollo </w:t>
      </w:r>
      <w:r w:rsidRPr="00DE04D7">
        <w:rPr>
          <w:i w:val="0"/>
          <w:iCs w:val="0"/>
          <w:color w:val="0D0D0D" w:themeColor="text1" w:themeTint="F2"/>
        </w:rPr>
        <w:t xml:space="preserve">a Bolivia, Colombia, Ecuador y Perú. </w:t>
      </w:r>
      <w:bookmarkStart w:id="40" w:name="_Toc197592368"/>
    </w:p>
    <w:p w14:paraId="070DF591" w14:textId="44DE25F0" w:rsidR="002B7221" w:rsidRPr="00D132C3" w:rsidRDefault="002B7221" w:rsidP="00341744">
      <w:pPr>
        <w:pStyle w:val="Heading4"/>
        <w:numPr>
          <w:ilvl w:val="0"/>
          <w:numId w:val="54"/>
        </w:numPr>
        <w:spacing w:before="240" w:after="240" w:line="240" w:lineRule="auto"/>
        <w:ind w:left="360"/>
        <w:rPr>
          <w:rFonts w:eastAsia="Times New Roman"/>
          <w:b/>
          <w:bCs/>
          <w:lang w:val="es-CO" w:eastAsia="es-CO"/>
        </w:rPr>
      </w:pPr>
      <w:r w:rsidRPr="00D132C3">
        <w:rPr>
          <w:rFonts w:eastAsia="Times New Roman"/>
          <w:b/>
          <w:bCs/>
          <w:lang w:val="es-CO" w:eastAsia="es-CO"/>
        </w:rPr>
        <w:t>Limitantes y oportunidades para la vinculación de la agricultura familiar con las compras públicas de alimento</w:t>
      </w:r>
      <w:bookmarkEnd w:id="40"/>
      <w:r w:rsidRPr="00D132C3">
        <w:rPr>
          <w:rFonts w:eastAsia="Times New Roman"/>
          <w:b/>
          <w:bCs/>
          <w:lang w:val="es-CO" w:eastAsia="es-CO"/>
        </w:rPr>
        <w:t xml:space="preserve"> y la alimentación escolar</w:t>
      </w:r>
    </w:p>
    <w:p w14:paraId="3D926D81" w14:textId="77777777" w:rsidR="002B7221" w:rsidRPr="00C8198F" w:rsidRDefault="002B7221" w:rsidP="00D1339F">
      <w:pPr>
        <w:pStyle w:val="ListParagraph"/>
        <w:spacing w:before="240" w:after="240" w:line="240" w:lineRule="auto"/>
        <w:ind w:left="0"/>
        <w:contextualSpacing w:val="0"/>
        <w:jc w:val="both"/>
        <w:rPr>
          <w:color w:val="000000" w:themeColor="text1"/>
        </w:rPr>
      </w:pPr>
      <w:r w:rsidRPr="00C8198F">
        <w:rPr>
          <w:color w:val="000000" w:themeColor="text1"/>
        </w:rPr>
        <w:t xml:space="preserve">Las compras públicas de alimentos tienen la capacidad de repercutir positivamente en el tipo de alimentos adquiridos (seguridad alimentaria y nutricional), </w:t>
      </w:r>
      <w:r>
        <w:rPr>
          <w:color w:val="000000" w:themeColor="text1"/>
        </w:rPr>
        <w:t xml:space="preserve">en </w:t>
      </w:r>
      <w:r w:rsidRPr="00C8198F">
        <w:rPr>
          <w:color w:val="000000" w:themeColor="text1"/>
        </w:rPr>
        <w:t xml:space="preserve">la fuente de adquisición (agricultura familiar con repercusión en los medios de vida, empleos decentes, ingresos) y </w:t>
      </w:r>
      <w:r>
        <w:rPr>
          <w:color w:val="000000" w:themeColor="text1"/>
        </w:rPr>
        <w:t xml:space="preserve">en </w:t>
      </w:r>
      <w:r w:rsidRPr="00C8198F">
        <w:rPr>
          <w:color w:val="000000" w:themeColor="text1"/>
        </w:rPr>
        <w:t>los métodos de producción empleados (sostenibilidad ambiental)</w:t>
      </w:r>
      <w:r>
        <w:rPr>
          <w:color w:val="000000" w:themeColor="text1"/>
        </w:rPr>
        <w:t xml:space="preserve">. </w:t>
      </w:r>
      <w:r w:rsidRPr="00C8198F">
        <w:rPr>
          <w:color w:val="000000" w:themeColor="text1"/>
        </w:rPr>
        <w:t>En general, los PAE generan demanda</w:t>
      </w:r>
      <w:r>
        <w:rPr>
          <w:color w:val="000000" w:themeColor="text1"/>
        </w:rPr>
        <w:t>s</w:t>
      </w:r>
      <w:r w:rsidRPr="00C8198F">
        <w:rPr>
          <w:color w:val="000000" w:themeColor="text1"/>
        </w:rPr>
        <w:t xml:space="preserve"> estructurada</w:t>
      </w:r>
      <w:r>
        <w:rPr>
          <w:color w:val="000000" w:themeColor="text1"/>
        </w:rPr>
        <w:t>s</w:t>
      </w:r>
      <w:r w:rsidRPr="00C8198F">
        <w:rPr>
          <w:color w:val="000000" w:themeColor="text1"/>
        </w:rPr>
        <w:t xml:space="preserve"> de alimentos y </w:t>
      </w:r>
      <w:r>
        <w:rPr>
          <w:color w:val="000000" w:themeColor="text1"/>
        </w:rPr>
        <w:t>en función a ella,</w:t>
      </w:r>
      <w:r w:rsidRPr="00C8198F">
        <w:rPr>
          <w:color w:val="000000" w:themeColor="text1"/>
        </w:rPr>
        <w:t xml:space="preserve"> los productores pueden organizar su producción (FAO, 2013). </w:t>
      </w:r>
    </w:p>
    <w:p w14:paraId="357FBFB0" w14:textId="77777777" w:rsidR="002B7221" w:rsidRDefault="002B7221" w:rsidP="00D1339F">
      <w:pPr>
        <w:pStyle w:val="ListParagraph"/>
        <w:spacing w:before="240" w:after="240" w:line="240" w:lineRule="auto"/>
        <w:ind w:left="0"/>
        <w:contextualSpacing w:val="0"/>
        <w:jc w:val="both"/>
        <w:rPr>
          <w:color w:val="000000" w:themeColor="text1"/>
        </w:rPr>
      </w:pPr>
      <w:r w:rsidRPr="00C8198F">
        <w:rPr>
          <w:color w:val="000000" w:themeColor="text1"/>
        </w:rPr>
        <w:t>Al mismo tiempo se identifican limitantes que no permiten aprovechar todo su potencial. Dentro de ellas se mencionan:</w:t>
      </w:r>
    </w:p>
    <w:p w14:paraId="00E983E8" w14:textId="77777777" w:rsidR="002B7221" w:rsidRPr="00D1339F" w:rsidRDefault="002B7221"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pPr>
      <w:r w:rsidRPr="00D1339F">
        <w:t xml:space="preserve">Dificultad para comunicar de forma clara a los productores y a las autoridades locales los mecanismos para la aplicación de las reglamentaciones existentes. </w:t>
      </w:r>
    </w:p>
    <w:p w14:paraId="1975FAE7" w14:textId="77777777" w:rsidR="002B7221" w:rsidRPr="00D1339F" w:rsidRDefault="002B7221"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pPr>
      <w:r w:rsidRPr="00D1339F">
        <w:t xml:space="preserve">Complejidad administrativa para el cumplimiento de requisitos formales para las compras a la AF, como el registro de los productores, aspectos tributarios, formas de facturación, verificación de las normas de inocuidad de alimentos. </w:t>
      </w:r>
    </w:p>
    <w:p w14:paraId="5E273C6B" w14:textId="77777777" w:rsidR="002B7221" w:rsidRPr="002F3972" w:rsidRDefault="002B7221"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pPr>
      <w:r w:rsidRPr="00D1339F">
        <w:t xml:space="preserve">Demoras en los pagos a los proveedores que normalmente no cuentan con capital de trabajo. </w:t>
      </w:r>
    </w:p>
    <w:p w14:paraId="2245CBAC" w14:textId="77777777" w:rsidR="002B7221" w:rsidRPr="002F3972" w:rsidRDefault="002B7221" w:rsidP="00341744">
      <w:pPr>
        <w:pStyle w:val="ListParagraph"/>
        <w:numPr>
          <w:ilvl w:val="0"/>
          <w:numId w:val="14"/>
        </w:numPr>
        <w:pBdr>
          <w:top w:val="nil"/>
          <w:left w:val="nil"/>
          <w:bottom w:val="nil"/>
          <w:right w:val="nil"/>
          <w:between w:val="nil"/>
        </w:pBdr>
        <w:spacing w:before="120" w:after="120" w:line="240" w:lineRule="auto"/>
        <w:ind w:left="1276" w:hanging="283"/>
        <w:contextualSpacing w:val="0"/>
        <w:jc w:val="both"/>
      </w:pPr>
      <w:r>
        <w:t xml:space="preserve">Las </w:t>
      </w:r>
      <w:r w:rsidRPr="00D1339F">
        <w:t>dificultades en la operación de las instancias de coordinación de las compras públicas</w:t>
      </w:r>
      <w:r w:rsidRPr="002F3972">
        <w:rPr>
          <w:color w:val="000000"/>
          <w:szCs w:val="22"/>
        </w:rPr>
        <w:t xml:space="preserve"> de alimentos como mesas o comités interinstitucionales. </w:t>
      </w:r>
    </w:p>
    <w:p w14:paraId="6AA34BD7" w14:textId="77777777" w:rsidR="002B7221" w:rsidRDefault="002B7221" w:rsidP="002B7221">
      <w:pPr>
        <w:pBdr>
          <w:top w:val="nil"/>
          <w:left w:val="nil"/>
          <w:bottom w:val="nil"/>
          <w:right w:val="nil"/>
          <w:between w:val="nil"/>
        </w:pBdr>
        <w:spacing w:before="240" w:after="240" w:line="240" w:lineRule="auto"/>
        <w:jc w:val="both"/>
        <w:rPr>
          <w:color w:val="000000" w:themeColor="text1"/>
        </w:rPr>
      </w:pPr>
      <w:r>
        <w:t xml:space="preserve">Por esos y otros factores, </w:t>
      </w:r>
      <w:r w:rsidRPr="000B1A3B">
        <w:rPr>
          <w:color w:val="000000" w:themeColor="text1"/>
        </w:rPr>
        <w:t xml:space="preserve">el impacto </w:t>
      </w:r>
      <w:r>
        <w:rPr>
          <w:color w:val="000000" w:themeColor="text1"/>
        </w:rPr>
        <w:t>de la normativa</w:t>
      </w:r>
      <w:r w:rsidRPr="000B1A3B">
        <w:rPr>
          <w:color w:val="000000" w:themeColor="text1"/>
        </w:rPr>
        <w:t xml:space="preserve"> </w:t>
      </w:r>
      <w:r>
        <w:rPr>
          <w:color w:val="000000" w:themeColor="text1"/>
        </w:rPr>
        <w:t xml:space="preserve">que favorece la participación de la agricultura familiar en las compras públicas </w:t>
      </w:r>
      <w:r w:rsidRPr="000B1A3B">
        <w:rPr>
          <w:color w:val="000000" w:themeColor="text1"/>
        </w:rPr>
        <w:t>está sujet</w:t>
      </w:r>
      <w:r>
        <w:rPr>
          <w:color w:val="000000" w:themeColor="text1"/>
        </w:rPr>
        <w:t>a</w:t>
      </w:r>
      <w:r w:rsidRPr="000B1A3B">
        <w:rPr>
          <w:color w:val="000000" w:themeColor="text1"/>
        </w:rPr>
        <w:t xml:space="preserve"> a las capacidades, no sólo de los productores</w:t>
      </w:r>
      <w:r>
        <w:rPr>
          <w:color w:val="000000" w:themeColor="text1"/>
        </w:rPr>
        <w:t>,</w:t>
      </w:r>
      <w:r w:rsidRPr="000B1A3B">
        <w:rPr>
          <w:color w:val="000000" w:themeColor="text1"/>
        </w:rPr>
        <w:t xml:space="preserve"> sino también de la institucionalidad responsable de las compras públicas y la operación local de los</w:t>
      </w:r>
      <w:r>
        <w:rPr>
          <w:color w:val="000000" w:themeColor="text1"/>
        </w:rPr>
        <w:t xml:space="preserve"> programas</w:t>
      </w:r>
      <w:r w:rsidRPr="000B1A3B">
        <w:rPr>
          <w:color w:val="000000" w:themeColor="text1"/>
        </w:rPr>
        <w:t xml:space="preserve"> </w:t>
      </w:r>
      <w:sdt>
        <w:sdtPr>
          <w:rPr>
            <w:color w:val="000000" w:themeColor="text1"/>
          </w:rPr>
          <w:id w:val="470866408"/>
          <w:citation/>
        </w:sdtPr>
        <w:sdtEndPr/>
        <w:sdtContent>
          <w:r w:rsidRPr="000B1A3B">
            <w:rPr>
              <w:color w:val="000000" w:themeColor="text1"/>
            </w:rPr>
            <w:fldChar w:fldCharType="begin"/>
          </w:r>
          <w:r w:rsidRPr="000B1A3B">
            <w:rPr>
              <w:color w:val="000000" w:themeColor="text1"/>
              <w:lang w:val="es-ES"/>
            </w:rPr>
            <w:instrText xml:space="preserve"> CITATION FAO13 \l 3082 </w:instrText>
          </w:r>
          <w:r w:rsidRPr="000B1A3B">
            <w:rPr>
              <w:color w:val="000000" w:themeColor="text1"/>
            </w:rPr>
            <w:fldChar w:fldCharType="separate"/>
          </w:r>
          <w:r w:rsidRPr="000B1A3B">
            <w:rPr>
              <w:noProof/>
              <w:color w:val="000000" w:themeColor="text1"/>
              <w:lang w:val="es-ES"/>
            </w:rPr>
            <w:t>(FAO, 2013)</w:t>
          </w:r>
          <w:r w:rsidRPr="000B1A3B">
            <w:rPr>
              <w:color w:val="000000" w:themeColor="text1"/>
            </w:rPr>
            <w:fldChar w:fldCharType="end"/>
          </w:r>
        </w:sdtContent>
      </w:sdt>
      <w:r w:rsidRPr="000B1A3B">
        <w:rPr>
          <w:color w:val="000000" w:themeColor="text1"/>
        </w:rPr>
        <w:t>.</w:t>
      </w:r>
      <w:r>
        <w:rPr>
          <w:color w:val="000000" w:themeColor="text1"/>
        </w:rPr>
        <w:t xml:space="preserve"> </w:t>
      </w:r>
    </w:p>
    <w:p w14:paraId="1A608678" w14:textId="638E06CF" w:rsidR="0084123E" w:rsidRPr="0084123E" w:rsidRDefault="002B7221" w:rsidP="0084123E">
      <w:pPr>
        <w:pBdr>
          <w:top w:val="nil"/>
          <w:left w:val="nil"/>
          <w:bottom w:val="nil"/>
          <w:right w:val="nil"/>
          <w:between w:val="nil"/>
        </w:pBdr>
        <w:spacing w:before="240" w:after="240" w:line="240" w:lineRule="auto"/>
        <w:jc w:val="both"/>
        <w:rPr>
          <w:color w:val="000000" w:themeColor="text1"/>
        </w:rPr>
      </w:pPr>
      <w:r w:rsidRPr="00181016">
        <w:rPr>
          <w:color w:val="0D0D0D" w:themeColor="text1" w:themeTint="F2"/>
        </w:rPr>
        <w:t>Para que ese potencial se aproveche</w:t>
      </w:r>
      <w:r>
        <w:rPr>
          <w:color w:val="0D0D0D" w:themeColor="text1" w:themeTint="F2"/>
        </w:rPr>
        <w:t>,</w:t>
      </w:r>
      <w:r w:rsidRPr="00181016">
        <w:rPr>
          <w:color w:val="0D0D0D" w:themeColor="text1" w:themeTint="F2"/>
        </w:rPr>
        <w:t xml:space="preserve"> se requieren esfuerzos multi</w:t>
      </w:r>
      <w:r>
        <w:rPr>
          <w:color w:val="0D0D0D" w:themeColor="text1" w:themeTint="F2"/>
        </w:rPr>
        <w:t>-</w:t>
      </w:r>
      <w:r w:rsidRPr="00181016">
        <w:rPr>
          <w:color w:val="0D0D0D" w:themeColor="text1" w:themeTint="F2"/>
        </w:rPr>
        <w:t>actor</w:t>
      </w:r>
      <w:r>
        <w:rPr>
          <w:b/>
          <w:bCs/>
          <w:color w:val="0D0D0D" w:themeColor="text1" w:themeTint="F2"/>
        </w:rPr>
        <w:t xml:space="preserve"> </w:t>
      </w:r>
      <w:r>
        <w:rPr>
          <w:color w:val="0D0D0D" w:themeColor="text1" w:themeTint="F2"/>
        </w:rPr>
        <w:t xml:space="preserve">que </w:t>
      </w:r>
      <w:r w:rsidRPr="000B4F8A">
        <w:rPr>
          <w:color w:val="0D0D0D" w:themeColor="text1" w:themeTint="F2"/>
        </w:rPr>
        <w:t>consider</w:t>
      </w:r>
      <w:r>
        <w:rPr>
          <w:color w:val="0D0D0D" w:themeColor="text1" w:themeTint="F2"/>
        </w:rPr>
        <w:t xml:space="preserve">en, </w:t>
      </w:r>
      <w:r w:rsidRPr="000B4F8A">
        <w:rPr>
          <w:color w:val="0D0D0D" w:themeColor="text1" w:themeTint="F2"/>
        </w:rPr>
        <w:t>entre otros aspectos</w:t>
      </w:r>
      <w:r>
        <w:rPr>
          <w:color w:val="0D0D0D" w:themeColor="text1" w:themeTint="F2"/>
        </w:rPr>
        <w:t>,</w:t>
      </w:r>
      <w:r w:rsidRPr="000B4F8A">
        <w:rPr>
          <w:color w:val="0D0D0D" w:themeColor="text1" w:themeTint="F2"/>
        </w:rPr>
        <w:t xml:space="preserve"> </w:t>
      </w:r>
      <w:r>
        <w:rPr>
          <w:color w:val="0D0D0D" w:themeColor="text1" w:themeTint="F2"/>
        </w:rPr>
        <w:t>la existencia de</w:t>
      </w:r>
      <w:r w:rsidRPr="000B4F8A">
        <w:rPr>
          <w:color w:val="0D0D0D" w:themeColor="text1" w:themeTint="F2"/>
        </w:rPr>
        <w:t xml:space="preserve"> una estrategia multidimensional que requiere acciones coordinadas en los ámbitos de la contratación pública, la agricultura y la seguridad alimentaria y la nutrición </w:t>
      </w:r>
      <w:sdt>
        <w:sdtPr>
          <w:rPr>
            <w:color w:val="0D0D0D" w:themeColor="text1" w:themeTint="F2"/>
          </w:rPr>
          <w:id w:val="-1228686216"/>
          <w:citation/>
        </w:sdtPr>
        <w:sdtEndPr/>
        <w:sdtContent>
          <w:r w:rsidRPr="000B4F8A">
            <w:rPr>
              <w:color w:val="0D0D0D" w:themeColor="text1" w:themeTint="F2"/>
            </w:rPr>
            <w:fldChar w:fldCharType="begin"/>
          </w:r>
          <w:r w:rsidRPr="000B4F8A">
            <w:rPr>
              <w:color w:val="0D0D0D" w:themeColor="text1" w:themeTint="F2"/>
            </w:rPr>
            <w:instrText xml:space="preserve"> CITATION Bra23 \l 3082 </w:instrText>
          </w:r>
          <w:r w:rsidRPr="000B4F8A">
            <w:rPr>
              <w:color w:val="0D0D0D" w:themeColor="text1" w:themeTint="F2"/>
            </w:rPr>
            <w:fldChar w:fldCharType="separate"/>
          </w:r>
          <w:r w:rsidRPr="000B4F8A">
            <w:rPr>
              <w:color w:val="0D0D0D" w:themeColor="text1" w:themeTint="F2"/>
            </w:rPr>
            <w:t>(Bravo, Sotomayor, &amp; Mulder, 2023)</w:t>
          </w:r>
          <w:r w:rsidRPr="000B4F8A">
            <w:rPr>
              <w:color w:val="0D0D0D" w:themeColor="text1" w:themeTint="F2"/>
            </w:rPr>
            <w:fldChar w:fldCharType="end"/>
          </w:r>
        </w:sdtContent>
      </w:sdt>
      <w:r w:rsidRPr="000B4F8A">
        <w:rPr>
          <w:color w:val="0D0D0D" w:themeColor="text1" w:themeTint="F2"/>
        </w:rPr>
        <w:t xml:space="preserve">.  </w:t>
      </w:r>
      <w:r>
        <w:rPr>
          <w:color w:val="0D0D0D" w:themeColor="text1" w:themeTint="F2"/>
        </w:rPr>
        <w:t xml:space="preserve">Además, se podría reforzar la aplicación de </w:t>
      </w:r>
      <w:r w:rsidRPr="000B1A3B">
        <w:rPr>
          <w:color w:val="000000" w:themeColor="text1"/>
        </w:rPr>
        <w:t>concept</w:t>
      </w:r>
      <w:r>
        <w:rPr>
          <w:color w:val="000000" w:themeColor="text1"/>
        </w:rPr>
        <w:t>os</w:t>
      </w:r>
      <w:r w:rsidRPr="000B1A3B">
        <w:rPr>
          <w:color w:val="000000" w:themeColor="text1"/>
        </w:rPr>
        <w:t xml:space="preserve"> como </w:t>
      </w:r>
      <w:r>
        <w:rPr>
          <w:color w:val="000000" w:themeColor="text1"/>
        </w:rPr>
        <w:t xml:space="preserve">las </w:t>
      </w:r>
      <w:r w:rsidRPr="000B1A3B">
        <w:rPr>
          <w:color w:val="000000" w:themeColor="text1"/>
        </w:rPr>
        <w:t>compras públicas responsables y sustentables</w:t>
      </w:r>
      <w:r>
        <w:rPr>
          <w:color w:val="000000" w:themeColor="text1"/>
        </w:rPr>
        <w:t xml:space="preserve"> que, junto con la adquisición de los alimentos, </w:t>
      </w:r>
      <w:r w:rsidRPr="000B1A3B">
        <w:rPr>
          <w:color w:val="000000" w:themeColor="text1"/>
        </w:rPr>
        <w:t>promueven mejoras sociales, económicas y ambientales en los territorios</w:t>
      </w:r>
      <w:r>
        <w:rPr>
          <w:color w:val="000000" w:themeColor="text1"/>
        </w:rPr>
        <w:t>.</w:t>
      </w:r>
    </w:p>
    <w:p w14:paraId="7CC73F7A" w14:textId="2E312CBB" w:rsidR="00C0635F" w:rsidRPr="000C0E21" w:rsidRDefault="00F55D68" w:rsidP="00341744">
      <w:pPr>
        <w:pStyle w:val="Heading3"/>
        <w:numPr>
          <w:ilvl w:val="1"/>
          <w:numId w:val="37"/>
        </w:numPr>
        <w:ind w:left="709"/>
        <w:rPr>
          <w:b/>
          <w:bCs/>
          <w:lang w:val="es-ES"/>
        </w:rPr>
      </w:pPr>
      <w:bookmarkStart w:id="41" w:name="_Toc199313152"/>
      <w:r w:rsidRPr="000C0E21">
        <w:rPr>
          <w:b/>
          <w:bCs/>
          <w:lang w:val="es-ES"/>
        </w:rPr>
        <w:t>Articulación de la agricultura familiar con mercados a partir de la valorización de atributos de calidad vinculados con el origen</w:t>
      </w:r>
      <w:bookmarkEnd w:id="41"/>
    </w:p>
    <w:p w14:paraId="0EAD6F59" w14:textId="4F334412" w:rsidR="00F55D68" w:rsidRPr="00A77BCB" w:rsidRDefault="00D90F55" w:rsidP="00341744">
      <w:pPr>
        <w:pStyle w:val="Heading4"/>
        <w:numPr>
          <w:ilvl w:val="0"/>
          <w:numId w:val="39"/>
        </w:numPr>
        <w:spacing w:before="240" w:after="240" w:line="240" w:lineRule="auto"/>
        <w:ind w:left="426" w:right="-227"/>
        <w:rPr>
          <w:rFonts w:eastAsia="Times New Roman"/>
          <w:b/>
          <w:bCs/>
          <w:lang w:val="es-CO" w:eastAsia="es-CO"/>
        </w:rPr>
      </w:pPr>
      <w:r w:rsidRPr="00A77BCB">
        <w:rPr>
          <w:rFonts w:eastAsia="Times New Roman"/>
          <w:b/>
          <w:bCs/>
          <w:lang w:val="es-CO" w:eastAsia="es-CO"/>
        </w:rPr>
        <w:t>El</w:t>
      </w:r>
      <w:r w:rsidR="00F55D68" w:rsidRPr="00A77BCB">
        <w:rPr>
          <w:rFonts w:eastAsia="Times New Roman"/>
          <w:b/>
          <w:bCs/>
          <w:lang w:val="es-CO" w:eastAsia="es-CO"/>
        </w:rPr>
        <w:t xml:space="preserve"> enfoque sobre diferenciación a partir de la valoración de atributos vinculados con el origen</w:t>
      </w:r>
    </w:p>
    <w:p w14:paraId="2F11A37A" w14:textId="52B94A2C" w:rsidR="0029088A" w:rsidRDefault="003F3465" w:rsidP="000B4030">
      <w:pPr>
        <w:spacing w:before="240" w:after="240" w:line="240" w:lineRule="auto"/>
        <w:jc w:val="both"/>
        <w:rPr>
          <w:lang w:val="es-ES"/>
        </w:rPr>
      </w:pPr>
      <w:r>
        <w:rPr>
          <w:lang w:val="es-ES"/>
        </w:rPr>
        <w:t>Los atributos de calidad</w:t>
      </w:r>
      <w:r w:rsidR="00D90F55">
        <w:rPr>
          <w:lang w:val="es-ES"/>
        </w:rPr>
        <w:t xml:space="preserve"> está</w:t>
      </w:r>
      <w:r>
        <w:rPr>
          <w:lang w:val="es-ES"/>
        </w:rPr>
        <w:t>n</w:t>
      </w:r>
      <w:r w:rsidR="00D90F55">
        <w:rPr>
          <w:lang w:val="es-ES"/>
        </w:rPr>
        <w:t xml:space="preserve"> asociad</w:t>
      </w:r>
      <w:r>
        <w:rPr>
          <w:lang w:val="es-ES"/>
        </w:rPr>
        <w:t>os</w:t>
      </w:r>
      <w:r w:rsidR="00D90F55">
        <w:rPr>
          <w:lang w:val="es-ES"/>
        </w:rPr>
        <w:t xml:space="preserve"> a </w:t>
      </w:r>
      <w:r w:rsidR="00F55D68">
        <w:rPr>
          <w:lang w:val="es-ES"/>
        </w:rPr>
        <w:t xml:space="preserve">recursos </w:t>
      </w:r>
      <w:r w:rsidR="00F55D68" w:rsidRPr="0013380A">
        <w:rPr>
          <w:lang w:val="es-ES"/>
        </w:rPr>
        <w:t>locales</w:t>
      </w:r>
      <w:r w:rsidR="00D90F55">
        <w:rPr>
          <w:lang w:val="es-ES"/>
        </w:rPr>
        <w:t xml:space="preserve"> que consideran</w:t>
      </w:r>
      <w:r w:rsidR="00F55D68">
        <w:rPr>
          <w:lang w:val="es-ES"/>
        </w:rPr>
        <w:t xml:space="preserve"> tanto </w:t>
      </w:r>
      <w:r w:rsidR="00F55D68" w:rsidRPr="0013380A">
        <w:rPr>
          <w:lang w:val="es-ES"/>
        </w:rPr>
        <w:t>los recursos naturales</w:t>
      </w:r>
      <w:r w:rsidR="00F55D68">
        <w:rPr>
          <w:lang w:val="es-ES"/>
        </w:rPr>
        <w:t xml:space="preserve"> </w:t>
      </w:r>
      <w:r w:rsidR="00F55D68" w:rsidRPr="0013380A">
        <w:rPr>
          <w:lang w:val="es-ES"/>
        </w:rPr>
        <w:t>como los construidos por la sociedad local, como</w:t>
      </w:r>
      <w:r w:rsidR="00F55D68">
        <w:rPr>
          <w:lang w:val="es-ES"/>
        </w:rPr>
        <w:t xml:space="preserve"> son</w:t>
      </w:r>
      <w:r w:rsidR="00F55D68" w:rsidRPr="0013380A">
        <w:rPr>
          <w:lang w:val="es-ES"/>
        </w:rPr>
        <w:t xml:space="preserve"> las expresiones culturales, los productos agrícolas e industriales, la gastronomía, las instalaciones y herramientas particulares, el lenguaje, los saberes locales, etc</w:t>
      </w:r>
      <w:r w:rsidR="00F55D68">
        <w:rPr>
          <w:lang w:val="es-ES"/>
        </w:rPr>
        <w:t>.</w:t>
      </w:r>
      <w:r w:rsidR="00F55D68" w:rsidRPr="0013380A">
        <w:rPr>
          <w:lang w:val="es-ES"/>
        </w:rPr>
        <w:t>, incluyendo además al paisaje</w:t>
      </w:r>
      <w:r w:rsidR="00F55D68">
        <w:rPr>
          <w:lang w:val="es-ES"/>
        </w:rPr>
        <w:t xml:space="preserve">. Así, el enfoque de Valor de Origen (VAO), involucra principios del desarrollo territorial </w:t>
      </w:r>
      <w:sdt>
        <w:sdtPr>
          <w:rPr>
            <w:lang w:val="es-ES"/>
          </w:rPr>
          <w:id w:val="-1998798688"/>
          <w:citation/>
        </w:sdtPr>
        <w:sdtEndPr/>
        <w:sdtContent>
          <w:r w:rsidR="00F55D68" w:rsidRPr="0013380A">
            <w:rPr>
              <w:lang w:val="es-ES"/>
            </w:rPr>
            <w:fldChar w:fldCharType="begin"/>
          </w:r>
          <w:r w:rsidR="00F55D68" w:rsidRPr="0013380A">
            <w:rPr>
              <w:lang w:val="es-ES"/>
            </w:rPr>
            <w:instrText xml:space="preserve"> CITATION Cha16 \l 3082 </w:instrText>
          </w:r>
          <w:r w:rsidR="00F55D68" w:rsidRPr="0013380A">
            <w:rPr>
              <w:lang w:val="es-ES"/>
            </w:rPr>
            <w:fldChar w:fldCharType="separate"/>
          </w:r>
          <w:r w:rsidR="00F55D68" w:rsidRPr="0013380A">
            <w:rPr>
              <w:lang w:val="es-ES"/>
            </w:rPr>
            <w:t>(Champredonde &amp; González, 2016)</w:t>
          </w:r>
          <w:r w:rsidR="00F55D68" w:rsidRPr="0013380A">
            <w:rPr>
              <w:lang w:val="es-ES"/>
            </w:rPr>
            <w:fldChar w:fldCharType="end"/>
          </w:r>
        </w:sdtContent>
      </w:sdt>
      <w:r w:rsidR="00F55D68">
        <w:rPr>
          <w:lang w:val="es-ES"/>
        </w:rPr>
        <w:t xml:space="preserve">. </w:t>
      </w:r>
      <w:r w:rsidR="0029088A">
        <w:rPr>
          <w:lang w:val="es-ES"/>
        </w:rPr>
        <w:t xml:space="preserve">Esto da </w:t>
      </w:r>
      <w:r w:rsidR="0029088A" w:rsidRPr="00131BE8">
        <w:rPr>
          <w:lang w:val="es-ES"/>
        </w:rPr>
        <w:t>lugar a conocimientos propios y a una calidad específica vinculada al origen. Esa calidad tiene dos dimensiones: una objetiva (a través de características organolépticas, como el sabor, la textura, la forma) y una subjetiva y simbólica (por ejemplo, los valores identitarios, la autenticidad, etc.)</w:t>
      </w:r>
      <w:sdt>
        <w:sdtPr>
          <w:rPr>
            <w:lang w:val="es-ES"/>
          </w:rPr>
          <w:id w:val="-2102090990"/>
          <w:citation/>
        </w:sdtPr>
        <w:sdtEndPr/>
        <w:sdtContent>
          <w:r w:rsidR="0029088A">
            <w:rPr>
              <w:lang w:val="es-ES"/>
            </w:rPr>
            <w:fldChar w:fldCharType="begin"/>
          </w:r>
          <w:r w:rsidR="0029088A">
            <w:rPr>
              <w:lang w:val="es-ES"/>
            </w:rPr>
            <w:instrText xml:space="preserve"> CITATION Bar12 \l 3082 </w:instrText>
          </w:r>
          <w:r w:rsidR="0029088A">
            <w:rPr>
              <w:lang w:val="es-ES"/>
            </w:rPr>
            <w:fldChar w:fldCharType="separate"/>
          </w:r>
          <w:r w:rsidR="0029088A">
            <w:rPr>
              <w:noProof/>
              <w:lang w:val="es-ES"/>
            </w:rPr>
            <w:t xml:space="preserve"> </w:t>
          </w:r>
          <w:r w:rsidR="0029088A" w:rsidRPr="00131BE8">
            <w:rPr>
              <w:noProof/>
              <w:lang w:val="es-ES"/>
            </w:rPr>
            <w:t>(Barjolle &amp; Vandecandelaere, 2012)</w:t>
          </w:r>
          <w:r w:rsidR="0029088A">
            <w:rPr>
              <w:lang w:val="es-ES"/>
            </w:rPr>
            <w:fldChar w:fldCharType="end"/>
          </w:r>
        </w:sdtContent>
      </w:sdt>
      <w:r w:rsidR="0029088A">
        <w:rPr>
          <w:lang w:val="es-ES"/>
        </w:rPr>
        <w:t>.</w:t>
      </w:r>
    </w:p>
    <w:p w14:paraId="742760B5" w14:textId="5C75836A" w:rsidR="000D5721" w:rsidRPr="000D5721" w:rsidRDefault="000D5721" w:rsidP="000B4030">
      <w:pPr>
        <w:pBdr>
          <w:top w:val="nil"/>
          <w:left w:val="nil"/>
          <w:bottom w:val="nil"/>
          <w:right w:val="nil"/>
          <w:between w:val="nil"/>
        </w:pBdr>
        <w:spacing w:before="240" w:after="240" w:line="240" w:lineRule="auto"/>
        <w:jc w:val="both"/>
      </w:pPr>
      <w:r w:rsidRPr="000D5721">
        <w:t xml:space="preserve">El producto, “resultado de esa combinación de elementos materiales e inmateriales, posee una calidad específica, una identidad única e irreproducible. Esta identidad basada en su calidad específica, ha sido construida por un medio, unas personas y una trayectoria histórica” (Barjolle y  Vandecandelaere, 2012). Esa calidad específica, reconocida por los consumidores, puede propiciar la creación de diferentes valores económicos, sociales, ambientales y culturales, que se reparten entre productores, elaboradores, intermediarios, minoristas y el resto de actores especialmente locales (Barjolle, 2006, como se citó en Barjolle y Vandecandelaere, 2012). </w:t>
      </w:r>
    </w:p>
    <w:p w14:paraId="2E763435" w14:textId="1E769D40" w:rsidR="00D30E97" w:rsidRDefault="00F55D68" w:rsidP="000D5721">
      <w:pPr>
        <w:spacing w:before="240" w:after="240" w:line="240" w:lineRule="auto"/>
        <w:jc w:val="both"/>
        <w:rPr>
          <w:lang w:val="es-ES"/>
        </w:rPr>
      </w:pPr>
      <w:r w:rsidRPr="00B17D7D">
        <w:rPr>
          <w:lang w:val="es-ES"/>
        </w:rPr>
        <w:t xml:space="preserve">Otro aspecto relevante de este enfoque es </w:t>
      </w:r>
      <w:r w:rsidR="00D30E97">
        <w:rPr>
          <w:lang w:val="es-ES"/>
        </w:rPr>
        <w:t xml:space="preserve">que </w:t>
      </w:r>
      <w:r w:rsidRPr="00B17D7D">
        <w:rPr>
          <w:lang w:val="es-ES"/>
        </w:rPr>
        <w:t>“supone una vía de integración vertical, en general para productores familiares o pequeños, en un territorio concreto, que ayuda a sostener a la familia rural en la actividad agropecuaria, asociada con sus pares, para avanzar en los eslabones de mayor rentabilidad” (Casini et al., 2010 citado por Acosta, 2017)</w:t>
      </w:r>
      <w:r w:rsidR="00D30E97">
        <w:rPr>
          <w:lang w:val="es-ES"/>
        </w:rPr>
        <w:t xml:space="preserve">. </w:t>
      </w:r>
    </w:p>
    <w:p w14:paraId="1ED5A301" w14:textId="477B5111" w:rsidR="00F55D68" w:rsidRDefault="00F55D68" w:rsidP="000D5721">
      <w:pPr>
        <w:spacing w:before="240" w:after="240" w:line="240" w:lineRule="auto"/>
        <w:jc w:val="both"/>
        <w:rPr>
          <w:lang w:val="es-ES"/>
        </w:rPr>
      </w:pPr>
      <w:r w:rsidRPr="008F6CAD">
        <w:rPr>
          <w:lang w:val="es-ES"/>
        </w:rPr>
        <w:t>Adicionalmente, implica una visión integral y colaborativa de toda la cadena productiva</w:t>
      </w:r>
      <w:r>
        <w:rPr>
          <w:lang w:val="es-ES"/>
        </w:rPr>
        <w:t xml:space="preserve">. </w:t>
      </w:r>
      <w:r w:rsidR="00D30E97">
        <w:rPr>
          <w:lang w:val="es-ES"/>
        </w:rPr>
        <w:t xml:space="preserve"> </w:t>
      </w:r>
      <w:r w:rsidRPr="00131BE8">
        <w:rPr>
          <w:lang w:val="es-ES"/>
        </w:rPr>
        <w:t>La aplicación del concepto de agregación de valor en origen no logra sus fines últimos si el aumento en el valor del producto o servicio no se distribuye de manera equitativa a lo largo de la cadena o del sistema que vincula su oferta con el consumo</w:t>
      </w:r>
      <w:r>
        <w:rPr>
          <w:lang w:val="es-ES"/>
        </w:rPr>
        <w:t xml:space="preserve"> </w:t>
      </w:r>
      <w:sdt>
        <w:sdtPr>
          <w:rPr>
            <w:lang w:val="es-ES"/>
          </w:rPr>
          <w:id w:val="-873539807"/>
          <w:citation/>
        </w:sdtPr>
        <w:sdtEndPr/>
        <w:sdtContent>
          <w:r>
            <w:rPr>
              <w:lang w:val="es-ES"/>
            </w:rPr>
            <w:fldChar w:fldCharType="begin"/>
          </w:r>
          <w:r>
            <w:rPr>
              <w:lang w:val="es-ES"/>
            </w:rPr>
            <w:instrText xml:space="preserve"> CITATION Gau20 \l 3082 </w:instrText>
          </w:r>
          <w:r>
            <w:rPr>
              <w:lang w:val="es-ES"/>
            </w:rPr>
            <w:fldChar w:fldCharType="separate"/>
          </w:r>
          <w:r w:rsidRPr="00131BE8">
            <w:rPr>
              <w:noProof/>
              <w:lang w:val="es-ES"/>
            </w:rPr>
            <w:t>(Gaudin &amp; Padilla Pérez, 2020)</w:t>
          </w:r>
          <w:r>
            <w:rPr>
              <w:lang w:val="es-ES"/>
            </w:rPr>
            <w:fldChar w:fldCharType="end"/>
          </w:r>
        </w:sdtContent>
      </w:sdt>
      <w:r>
        <w:rPr>
          <w:lang w:val="es-ES"/>
        </w:rPr>
        <w:t>.</w:t>
      </w:r>
    </w:p>
    <w:p w14:paraId="6685E973" w14:textId="2365305F" w:rsidR="00F55D68" w:rsidRDefault="000D5721" w:rsidP="000D5721">
      <w:pPr>
        <w:spacing w:before="240" w:after="240" w:line="240" w:lineRule="auto"/>
        <w:jc w:val="both"/>
        <w:rPr>
          <w:lang w:val="es-ES"/>
        </w:rPr>
      </w:pPr>
      <w:r>
        <w:rPr>
          <w:lang w:val="es-ES"/>
        </w:rPr>
        <w:t>Por lo descrito,</w:t>
      </w:r>
      <w:r w:rsidR="00F55D68" w:rsidRPr="009809E3">
        <w:rPr>
          <w:lang w:val="es-ES"/>
        </w:rPr>
        <w:t xml:space="preserve"> </w:t>
      </w:r>
      <w:r>
        <w:rPr>
          <w:lang w:val="es-ES"/>
        </w:rPr>
        <w:t>la</w:t>
      </w:r>
      <w:r w:rsidR="00F55D68" w:rsidRPr="009809E3">
        <w:rPr>
          <w:lang w:val="es-ES"/>
        </w:rPr>
        <w:t xml:space="preserve"> creación de valor requiere la coordinación de los actores</w:t>
      </w:r>
      <w:r w:rsidR="00F55D68">
        <w:rPr>
          <w:lang w:val="es-ES"/>
        </w:rPr>
        <w:t xml:space="preserve">, tanto en sus </w:t>
      </w:r>
      <w:r w:rsidR="00F55D68" w:rsidRPr="009809E3">
        <w:rPr>
          <w:lang w:val="es-ES"/>
        </w:rPr>
        <w:t xml:space="preserve">relaciones horizontales </w:t>
      </w:r>
      <w:r w:rsidR="00F55D68">
        <w:rPr>
          <w:lang w:val="es-ES"/>
        </w:rPr>
        <w:t xml:space="preserve">como </w:t>
      </w:r>
      <w:r w:rsidR="00F55D68" w:rsidRPr="009809E3">
        <w:rPr>
          <w:lang w:val="es-ES"/>
        </w:rPr>
        <w:t>verticales a lo largo de la cadena de suministro</w:t>
      </w:r>
      <w:r w:rsidR="00F55D68">
        <w:rPr>
          <w:lang w:val="es-ES"/>
        </w:rPr>
        <w:t xml:space="preserve">, </w:t>
      </w:r>
      <w:r w:rsidR="00F55D68" w:rsidRPr="009809E3">
        <w:rPr>
          <w:lang w:val="es-ES"/>
        </w:rPr>
        <w:t>para fortalecer la red territorial. Gracias a</w:t>
      </w:r>
      <w:r w:rsidR="00F55D68">
        <w:rPr>
          <w:lang w:val="es-ES"/>
        </w:rPr>
        <w:t xml:space="preserve"> estas</w:t>
      </w:r>
      <w:r w:rsidR="00F55D68" w:rsidRPr="009809E3">
        <w:rPr>
          <w:lang w:val="es-ES"/>
        </w:rPr>
        <w:t xml:space="preserve"> </w:t>
      </w:r>
      <w:r w:rsidR="00F55D68">
        <w:rPr>
          <w:lang w:val="es-ES"/>
        </w:rPr>
        <w:t xml:space="preserve">redes de colaboración, </w:t>
      </w:r>
      <w:r w:rsidR="00F55D68" w:rsidRPr="009809E3">
        <w:rPr>
          <w:lang w:val="es-ES"/>
        </w:rPr>
        <w:t>los actores locales, incluso pequeños productores, pueden competir con empresas más grandes.</w:t>
      </w:r>
    </w:p>
    <w:p w14:paraId="265EFFA6" w14:textId="1247C19A" w:rsidR="004165F1" w:rsidRDefault="000D5721" w:rsidP="004165F1">
      <w:pPr>
        <w:spacing w:before="240" w:after="240" w:line="240" w:lineRule="auto"/>
        <w:jc w:val="both"/>
      </w:pPr>
      <w:r w:rsidRPr="00ED3F30">
        <w:rPr>
          <w:lang w:val="es-ES"/>
        </w:rPr>
        <w:t xml:space="preserve">Así mismo, </w:t>
      </w:r>
      <w:r w:rsidR="00A05833">
        <w:rPr>
          <w:lang w:val="es-ES"/>
        </w:rPr>
        <w:t>se re</w:t>
      </w:r>
      <w:r w:rsidR="004165F1">
        <w:rPr>
          <w:lang w:val="es-ES"/>
        </w:rPr>
        <w:t>conoce la existencia de</w:t>
      </w:r>
      <w:r w:rsidRPr="00ED3F30">
        <w:rPr>
          <w:lang w:val="es-ES"/>
        </w:rPr>
        <w:t xml:space="preserve"> otros conceptos y enfoques tocantes con</w:t>
      </w:r>
      <w:r w:rsidRPr="00ED3F30">
        <w:rPr>
          <w:color w:val="0D0D0D" w:themeColor="text1" w:themeTint="F2"/>
        </w:rPr>
        <w:t xml:space="preserve"> las relaciones de proximidad y la dinamización de acciones colectivas en territorios, en los que hay antecedentes en América Latina y el Caribe y el propio IICA y otras instituciones nacionales e internacionales. Algunos de ellos son </w:t>
      </w:r>
      <w:r w:rsidRPr="00ED3F30">
        <w:t xml:space="preserve">la especialización territorial, las concentraciones de agroindustrias rurales, </w:t>
      </w:r>
      <w:r w:rsidR="00ED3F30" w:rsidRPr="00ED3F30">
        <w:t>el agroturismo</w:t>
      </w:r>
      <w:r w:rsidRPr="00ED3F30">
        <w:t xml:space="preserve">, los sistemas agroalimentarios locales y los </w:t>
      </w:r>
      <w:r w:rsidRPr="00ED3F30">
        <w:rPr>
          <w:i/>
          <w:iCs/>
        </w:rPr>
        <w:t>cluster</w:t>
      </w:r>
      <w:r w:rsidR="00ED3F30" w:rsidRPr="00ED3F30">
        <w:rPr>
          <w:i/>
          <w:iCs/>
        </w:rPr>
        <w:t xml:space="preserve"> </w:t>
      </w:r>
      <w:r w:rsidR="00ED3F30" w:rsidRPr="00ED3F30">
        <w:t>agrícolas o rurales.</w:t>
      </w:r>
      <w:r w:rsidR="00ED3F30">
        <w:t xml:space="preserve"> Una ampliación de estos conceptos se puede consultar en el </w:t>
      </w:r>
      <w:r w:rsidR="002A44EF">
        <w:t>A</w:t>
      </w:r>
      <w:r w:rsidR="00ED3F30">
        <w:t>nexo 4 de este documento.</w:t>
      </w:r>
    </w:p>
    <w:p w14:paraId="4F14B1EA" w14:textId="5BF2CC8D" w:rsidR="004165F1" w:rsidRPr="002A44EF" w:rsidRDefault="004165F1" w:rsidP="004165F1">
      <w:pPr>
        <w:spacing w:before="240" w:after="240" w:line="240" w:lineRule="auto"/>
        <w:jc w:val="both"/>
      </w:pPr>
      <w:r w:rsidRPr="002A44EF">
        <w:t>Por último se mencionan unos conceptos, de desarrollo más reciente, que han servido para orientar la formulación e implementación de diversas intervenciones e instrumentos de política: la equidad en la participación de los beneficios, la destrucción y la captura destruye</w:t>
      </w:r>
      <w:r w:rsidRPr="002A44EF">
        <w:rPr>
          <w:color w:val="FF0000"/>
        </w:rPr>
        <w:t xml:space="preserve">, </w:t>
      </w:r>
      <w:r w:rsidRPr="002A44EF">
        <w:t>le captura del valor agregado</w:t>
      </w:r>
      <w:r w:rsidR="002A44EF" w:rsidRPr="002A44EF">
        <w:t>, así como el valor compartido</w:t>
      </w:r>
      <w:r w:rsidR="002A44EF">
        <w:t>. En el mismo Anexo 4 se desarrollan un poco más los mismos y se incluyen algunos ejemplos al respecto.</w:t>
      </w:r>
    </w:p>
    <w:p w14:paraId="5C5AB517" w14:textId="77777777" w:rsidR="002A44EF" w:rsidRDefault="002A44EF" w:rsidP="00341744">
      <w:pPr>
        <w:pStyle w:val="Heading4"/>
        <w:numPr>
          <w:ilvl w:val="0"/>
          <w:numId w:val="39"/>
        </w:numPr>
        <w:spacing w:before="240" w:after="240" w:line="240" w:lineRule="auto"/>
        <w:ind w:left="360"/>
        <w:rPr>
          <w:rFonts w:eastAsia="Times New Roman"/>
          <w:b/>
          <w:bCs/>
          <w:lang w:val="es-CO" w:eastAsia="es-CO"/>
        </w:rPr>
      </w:pPr>
      <w:r w:rsidRPr="00AB6492">
        <w:rPr>
          <w:rFonts w:eastAsia="Times New Roman"/>
          <w:b/>
          <w:bCs/>
          <w:lang w:val="es-CO" w:eastAsia="es-CO"/>
        </w:rPr>
        <w:t>Iniciativas y desarrollos institucionales recientes</w:t>
      </w:r>
    </w:p>
    <w:p w14:paraId="5069ABB6" w14:textId="212FE0EB" w:rsidR="002A44EF" w:rsidRPr="005A6C00" w:rsidRDefault="002A44EF" w:rsidP="000B4030">
      <w:pPr>
        <w:pStyle w:val="Heading4"/>
        <w:spacing w:before="240" w:after="240" w:line="240" w:lineRule="auto"/>
        <w:jc w:val="both"/>
        <w:rPr>
          <w:i w:val="0"/>
          <w:iCs w:val="0"/>
          <w:color w:val="0D0D0D" w:themeColor="text1" w:themeTint="F2"/>
        </w:rPr>
      </w:pPr>
      <w:r w:rsidRPr="005A6C00">
        <w:rPr>
          <w:i w:val="0"/>
          <w:iCs w:val="0"/>
          <w:color w:val="0D0D0D" w:themeColor="text1" w:themeTint="F2"/>
        </w:rPr>
        <w:t>Como resultado de las revisiones bibliográficas, de las consultas a informantes claves y del desarrollo y aplicación de un filtro de pertinencia, se han identificado 9 casos de interés para las et</w:t>
      </w:r>
      <w:r w:rsidR="00E26B86" w:rsidRPr="005A6C00">
        <w:rPr>
          <w:i w:val="0"/>
          <w:iCs w:val="0"/>
          <w:color w:val="0D0D0D" w:themeColor="text1" w:themeTint="F2"/>
        </w:rPr>
        <w:t xml:space="preserve">apas siguientes de la AC en los países andinos. Los mismos están identificados con un primer nivel de caracterización en la Tabla </w:t>
      </w:r>
      <w:r w:rsidR="006860E1">
        <w:rPr>
          <w:i w:val="0"/>
          <w:iCs w:val="0"/>
          <w:color w:val="0D0D0D" w:themeColor="text1" w:themeTint="F2"/>
        </w:rPr>
        <w:t>3</w:t>
      </w:r>
      <w:r w:rsidR="00E26B86" w:rsidRPr="005A6C00">
        <w:rPr>
          <w:i w:val="0"/>
          <w:iCs w:val="0"/>
          <w:color w:val="0D0D0D" w:themeColor="text1" w:themeTint="F2"/>
        </w:rPr>
        <w:t>.</w:t>
      </w:r>
    </w:p>
    <w:p w14:paraId="3CA55704" w14:textId="6A58F3FC" w:rsidR="006860E1" w:rsidRDefault="006860E1" w:rsidP="00F13159">
      <w:pPr>
        <w:pStyle w:val="Caption"/>
        <w:keepNext/>
        <w:spacing w:after="120"/>
      </w:pPr>
      <w:bookmarkStart w:id="42" w:name="_Toc199164529"/>
      <w:r>
        <w:t xml:space="preserve">Tabla </w:t>
      </w:r>
      <w:r>
        <w:fldChar w:fldCharType="begin"/>
      </w:r>
      <w:r>
        <w:instrText xml:space="preserve"> SEQ Tabla \* ARABIC </w:instrText>
      </w:r>
      <w:r>
        <w:fldChar w:fldCharType="separate"/>
      </w:r>
      <w:r w:rsidR="00B657A7">
        <w:rPr>
          <w:noProof/>
        </w:rPr>
        <w:t>3</w:t>
      </w:r>
      <w:r>
        <w:fldChar w:fldCharType="end"/>
      </w:r>
      <w:r>
        <w:t xml:space="preserve">. </w:t>
      </w:r>
      <w:r w:rsidRPr="007704DA">
        <w:t>Casos de interés identificados en la Región Andina para la gestión del conocimiento sobre Articulación de la agricultura familiar con mercados a partir de la valorización de atributos de calidad vinculados con el origen</w:t>
      </w:r>
      <w:bookmarkEnd w:id="42"/>
    </w:p>
    <w:tbl>
      <w:tblPr>
        <w:tblpPr w:leftFromText="141" w:rightFromText="141" w:vertAnchor="text" w:tblpX="-36" w:tblpY="114"/>
        <w:tblW w:w="89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539"/>
        <w:gridCol w:w="1134"/>
        <w:gridCol w:w="825"/>
        <w:gridCol w:w="876"/>
        <w:gridCol w:w="709"/>
        <w:gridCol w:w="567"/>
        <w:gridCol w:w="567"/>
        <w:gridCol w:w="709"/>
      </w:tblGrid>
      <w:tr w:rsidR="0084123E" w14:paraId="4912E8FB" w14:textId="77777777" w:rsidTr="00F13159">
        <w:trPr>
          <w:trHeight w:val="115"/>
          <w:tblHeader/>
        </w:trPr>
        <w:tc>
          <w:tcPr>
            <w:tcW w:w="3539" w:type="dxa"/>
            <w:vMerge w:val="restart"/>
            <w:shd w:val="clear" w:color="auto" w:fill="215E99" w:themeFill="text2" w:themeFillTint="BF"/>
          </w:tcPr>
          <w:p w14:paraId="51BF8C45" w14:textId="77777777" w:rsidR="0084123E" w:rsidRPr="00587003" w:rsidRDefault="0084123E" w:rsidP="000B4030">
            <w:pPr>
              <w:pBdr>
                <w:top w:val="nil"/>
                <w:left w:val="nil"/>
                <w:bottom w:val="nil"/>
                <w:right w:val="nil"/>
                <w:between w:val="nil"/>
              </w:pBdr>
              <w:spacing w:after="120" w:line="240" w:lineRule="auto"/>
              <w:ind w:left="360"/>
              <w:jc w:val="center"/>
              <w:rPr>
                <w:color w:val="FFFFFF" w:themeColor="background1"/>
                <w:sz w:val="20"/>
                <w:szCs w:val="20"/>
              </w:rPr>
            </w:pPr>
            <w:r w:rsidRPr="00587003">
              <w:rPr>
                <w:color w:val="FFFFFF" w:themeColor="background1"/>
                <w:sz w:val="20"/>
                <w:szCs w:val="20"/>
              </w:rPr>
              <w:t>Caso</w:t>
            </w:r>
          </w:p>
        </w:tc>
        <w:tc>
          <w:tcPr>
            <w:tcW w:w="1134" w:type="dxa"/>
            <w:vMerge w:val="restart"/>
            <w:shd w:val="clear" w:color="auto" w:fill="215E99" w:themeFill="text2" w:themeFillTint="BF"/>
          </w:tcPr>
          <w:p w14:paraId="3C7526FB" w14:textId="77777777" w:rsidR="0084123E" w:rsidRPr="00587003" w:rsidRDefault="0084123E" w:rsidP="000B4030">
            <w:pPr>
              <w:spacing w:after="120" w:line="240" w:lineRule="auto"/>
              <w:jc w:val="center"/>
              <w:rPr>
                <w:color w:val="FFFFFF" w:themeColor="background1"/>
                <w:sz w:val="20"/>
                <w:szCs w:val="20"/>
              </w:rPr>
            </w:pPr>
            <w:r w:rsidRPr="00587003">
              <w:rPr>
                <w:color w:val="FFFFFF" w:themeColor="background1"/>
                <w:sz w:val="20"/>
                <w:szCs w:val="20"/>
              </w:rPr>
              <w:t>País</w:t>
            </w:r>
          </w:p>
        </w:tc>
        <w:tc>
          <w:tcPr>
            <w:tcW w:w="4253" w:type="dxa"/>
            <w:gridSpan w:val="6"/>
            <w:shd w:val="clear" w:color="auto" w:fill="215E99" w:themeFill="text2" w:themeFillTint="BF"/>
          </w:tcPr>
          <w:p w14:paraId="756544F2" w14:textId="77777777" w:rsidR="0084123E" w:rsidRPr="00587003" w:rsidRDefault="0084123E" w:rsidP="000B4030">
            <w:pPr>
              <w:spacing w:after="120" w:line="240" w:lineRule="auto"/>
              <w:jc w:val="center"/>
              <w:rPr>
                <w:color w:val="FFFFFF" w:themeColor="background1"/>
                <w:sz w:val="20"/>
                <w:szCs w:val="20"/>
              </w:rPr>
            </w:pPr>
            <w:r w:rsidRPr="00587003">
              <w:rPr>
                <w:color w:val="FFFFFF" w:themeColor="background1"/>
                <w:sz w:val="20"/>
                <w:szCs w:val="20"/>
              </w:rPr>
              <w:t>Tipo de actores líderes/impulsores</w:t>
            </w:r>
          </w:p>
        </w:tc>
      </w:tr>
      <w:tr w:rsidR="0084123E" w14:paraId="5A6AD916" w14:textId="77777777" w:rsidTr="00F13159">
        <w:trPr>
          <w:trHeight w:val="114"/>
          <w:tblHeader/>
        </w:trPr>
        <w:tc>
          <w:tcPr>
            <w:tcW w:w="3539" w:type="dxa"/>
            <w:vMerge/>
            <w:shd w:val="clear" w:color="auto" w:fill="215E99" w:themeFill="text2" w:themeFillTint="BF"/>
          </w:tcPr>
          <w:p w14:paraId="7580C2C4" w14:textId="77777777" w:rsidR="0084123E" w:rsidRPr="00587003" w:rsidRDefault="0084123E" w:rsidP="000B4030">
            <w:pPr>
              <w:widowControl w:val="0"/>
              <w:pBdr>
                <w:top w:val="nil"/>
                <w:left w:val="nil"/>
                <w:bottom w:val="nil"/>
                <w:right w:val="nil"/>
                <w:between w:val="nil"/>
              </w:pBdr>
              <w:spacing w:after="120" w:line="240" w:lineRule="auto"/>
              <w:rPr>
                <w:color w:val="FFFFFF" w:themeColor="background1"/>
                <w:sz w:val="20"/>
                <w:szCs w:val="20"/>
              </w:rPr>
            </w:pPr>
          </w:p>
        </w:tc>
        <w:tc>
          <w:tcPr>
            <w:tcW w:w="1134" w:type="dxa"/>
            <w:vMerge/>
            <w:shd w:val="clear" w:color="auto" w:fill="215E99" w:themeFill="text2" w:themeFillTint="BF"/>
          </w:tcPr>
          <w:p w14:paraId="67BCD462" w14:textId="77777777" w:rsidR="0084123E" w:rsidRPr="00587003" w:rsidRDefault="0084123E" w:rsidP="000B4030">
            <w:pPr>
              <w:widowControl w:val="0"/>
              <w:pBdr>
                <w:top w:val="nil"/>
                <w:left w:val="nil"/>
                <w:bottom w:val="nil"/>
                <w:right w:val="nil"/>
                <w:between w:val="nil"/>
              </w:pBdr>
              <w:spacing w:after="120" w:line="240" w:lineRule="auto"/>
              <w:rPr>
                <w:color w:val="FFFFFF" w:themeColor="background1"/>
                <w:sz w:val="20"/>
                <w:szCs w:val="20"/>
              </w:rPr>
            </w:pPr>
          </w:p>
        </w:tc>
        <w:tc>
          <w:tcPr>
            <w:tcW w:w="825" w:type="dxa"/>
            <w:shd w:val="clear" w:color="auto" w:fill="215E99" w:themeFill="text2" w:themeFillTint="BF"/>
          </w:tcPr>
          <w:p w14:paraId="522CA51E" w14:textId="77777777" w:rsidR="0084123E" w:rsidRPr="00587003" w:rsidRDefault="0084123E" w:rsidP="000B4030">
            <w:pPr>
              <w:spacing w:after="120" w:line="240" w:lineRule="auto"/>
              <w:jc w:val="center"/>
              <w:rPr>
                <w:color w:val="FFFFFF" w:themeColor="background1"/>
                <w:sz w:val="18"/>
                <w:szCs w:val="18"/>
              </w:rPr>
            </w:pPr>
            <w:r w:rsidRPr="00587003">
              <w:rPr>
                <w:color w:val="FFFFFF" w:themeColor="background1"/>
                <w:sz w:val="18"/>
                <w:szCs w:val="18"/>
              </w:rPr>
              <w:t>Pública</w:t>
            </w:r>
          </w:p>
        </w:tc>
        <w:tc>
          <w:tcPr>
            <w:tcW w:w="876" w:type="dxa"/>
            <w:shd w:val="clear" w:color="auto" w:fill="215E99" w:themeFill="text2" w:themeFillTint="BF"/>
          </w:tcPr>
          <w:p w14:paraId="15C750DC" w14:textId="77777777" w:rsidR="0084123E" w:rsidRPr="00587003" w:rsidRDefault="0084123E" w:rsidP="000B4030">
            <w:pPr>
              <w:spacing w:after="120" w:line="240" w:lineRule="auto"/>
              <w:jc w:val="center"/>
              <w:rPr>
                <w:color w:val="FFFFFF" w:themeColor="background1"/>
                <w:sz w:val="18"/>
                <w:szCs w:val="18"/>
              </w:rPr>
            </w:pPr>
            <w:r w:rsidRPr="00587003">
              <w:rPr>
                <w:color w:val="FFFFFF" w:themeColor="background1"/>
                <w:sz w:val="18"/>
                <w:szCs w:val="18"/>
              </w:rPr>
              <w:t>Privada</w:t>
            </w:r>
          </w:p>
        </w:tc>
        <w:tc>
          <w:tcPr>
            <w:tcW w:w="709" w:type="dxa"/>
            <w:shd w:val="clear" w:color="auto" w:fill="215E99" w:themeFill="text2" w:themeFillTint="BF"/>
          </w:tcPr>
          <w:p w14:paraId="1A75BD0C" w14:textId="77777777" w:rsidR="0084123E" w:rsidRPr="00587003" w:rsidRDefault="0084123E" w:rsidP="000B4030">
            <w:pPr>
              <w:spacing w:after="120" w:line="240" w:lineRule="auto"/>
              <w:jc w:val="center"/>
              <w:rPr>
                <w:color w:val="FFFFFF" w:themeColor="background1"/>
                <w:sz w:val="18"/>
                <w:szCs w:val="18"/>
              </w:rPr>
            </w:pPr>
            <w:r w:rsidRPr="00587003">
              <w:rPr>
                <w:color w:val="FFFFFF" w:themeColor="background1"/>
                <w:sz w:val="18"/>
                <w:szCs w:val="18"/>
              </w:rPr>
              <w:t>Intern</w:t>
            </w:r>
          </w:p>
        </w:tc>
        <w:tc>
          <w:tcPr>
            <w:tcW w:w="567" w:type="dxa"/>
            <w:shd w:val="clear" w:color="auto" w:fill="215E99" w:themeFill="text2" w:themeFillTint="BF"/>
          </w:tcPr>
          <w:p w14:paraId="31E246E2" w14:textId="77777777" w:rsidR="0084123E" w:rsidRPr="00587003" w:rsidRDefault="0084123E" w:rsidP="000B4030">
            <w:pPr>
              <w:spacing w:after="120" w:line="240" w:lineRule="auto"/>
              <w:jc w:val="center"/>
              <w:rPr>
                <w:color w:val="FFFFFF" w:themeColor="background1"/>
                <w:sz w:val="18"/>
                <w:szCs w:val="18"/>
              </w:rPr>
            </w:pPr>
            <w:r w:rsidRPr="00587003">
              <w:rPr>
                <w:color w:val="FFFFFF" w:themeColor="background1"/>
                <w:sz w:val="18"/>
                <w:szCs w:val="18"/>
              </w:rPr>
              <w:t>SC</w:t>
            </w:r>
          </w:p>
        </w:tc>
        <w:tc>
          <w:tcPr>
            <w:tcW w:w="567" w:type="dxa"/>
            <w:shd w:val="clear" w:color="auto" w:fill="215E99" w:themeFill="text2" w:themeFillTint="BF"/>
          </w:tcPr>
          <w:p w14:paraId="50C6178E" w14:textId="77777777" w:rsidR="0084123E" w:rsidRPr="00587003" w:rsidRDefault="0084123E" w:rsidP="000B4030">
            <w:pPr>
              <w:spacing w:after="120" w:line="240" w:lineRule="auto"/>
              <w:jc w:val="center"/>
              <w:rPr>
                <w:color w:val="FFFFFF" w:themeColor="background1"/>
                <w:sz w:val="18"/>
                <w:szCs w:val="18"/>
              </w:rPr>
            </w:pPr>
            <w:r w:rsidRPr="00587003">
              <w:rPr>
                <w:color w:val="FFFFFF" w:themeColor="background1"/>
                <w:sz w:val="18"/>
                <w:szCs w:val="18"/>
              </w:rPr>
              <w:t>AF</w:t>
            </w:r>
          </w:p>
        </w:tc>
        <w:tc>
          <w:tcPr>
            <w:tcW w:w="709" w:type="dxa"/>
            <w:shd w:val="clear" w:color="auto" w:fill="215E99" w:themeFill="text2" w:themeFillTint="BF"/>
          </w:tcPr>
          <w:p w14:paraId="5A82790D" w14:textId="77777777" w:rsidR="0084123E" w:rsidRPr="00587003" w:rsidRDefault="0084123E" w:rsidP="000B4030">
            <w:pPr>
              <w:spacing w:after="120" w:line="240" w:lineRule="auto"/>
              <w:jc w:val="center"/>
              <w:rPr>
                <w:color w:val="FFFFFF" w:themeColor="background1"/>
                <w:sz w:val="18"/>
                <w:szCs w:val="18"/>
              </w:rPr>
            </w:pPr>
            <w:r w:rsidRPr="00587003">
              <w:rPr>
                <w:color w:val="FFFFFF" w:themeColor="background1"/>
                <w:sz w:val="18"/>
                <w:szCs w:val="18"/>
              </w:rPr>
              <w:t>Mixta</w:t>
            </w:r>
          </w:p>
        </w:tc>
      </w:tr>
      <w:tr w:rsidR="0084123E" w14:paraId="280A6E8A" w14:textId="77777777" w:rsidTr="000B4030">
        <w:tc>
          <w:tcPr>
            <w:tcW w:w="3539" w:type="dxa"/>
          </w:tcPr>
          <w:p w14:paraId="50171A60" w14:textId="77777777" w:rsidR="0084123E" w:rsidRDefault="0084123E" w:rsidP="000B4030">
            <w:pPr>
              <w:spacing w:after="120" w:line="240" w:lineRule="auto"/>
              <w:rPr>
                <w:b/>
                <w:color w:val="0D0D0D"/>
                <w:sz w:val="20"/>
                <w:szCs w:val="20"/>
              </w:rPr>
            </w:pPr>
            <w:r>
              <w:rPr>
                <w:color w:val="0D0D0D"/>
                <w:sz w:val="20"/>
                <w:szCs w:val="20"/>
              </w:rPr>
              <w:t>Iniciativa Cacao, Bosques y Paz (CB&amp;P)</w:t>
            </w:r>
          </w:p>
        </w:tc>
        <w:tc>
          <w:tcPr>
            <w:tcW w:w="1134" w:type="dxa"/>
          </w:tcPr>
          <w:p w14:paraId="215BB89B" w14:textId="77777777" w:rsidR="0084123E" w:rsidRDefault="0084123E" w:rsidP="000B4030">
            <w:pPr>
              <w:spacing w:after="120" w:line="240" w:lineRule="auto"/>
              <w:rPr>
                <w:color w:val="0D0D0D"/>
                <w:sz w:val="20"/>
                <w:szCs w:val="20"/>
              </w:rPr>
            </w:pPr>
            <w:r>
              <w:rPr>
                <w:color w:val="0D0D0D"/>
                <w:sz w:val="20"/>
                <w:szCs w:val="20"/>
              </w:rPr>
              <w:t>Colombia</w:t>
            </w:r>
          </w:p>
        </w:tc>
        <w:tc>
          <w:tcPr>
            <w:tcW w:w="825" w:type="dxa"/>
          </w:tcPr>
          <w:p w14:paraId="56C5E315" w14:textId="77777777" w:rsidR="0084123E" w:rsidRDefault="0084123E" w:rsidP="000B4030">
            <w:pPr>
              <w:spacing w:after="120" w:line="240" w:lineRule="auto"/>
              <w:jc w:val="center"/>
              <w:rPr>
                <w:color w:val="0D0D0D"/>
                <w:sz w:val="20"/>
                <w:szCs w:val="20"/>
              </w:rPr>
            </w:pPr>
          </w:p>
        </w:tc>
        <w:tc>
          <w:tcPr>
            <w:tcW w:w="876" w:type="dxa"/>
          </w:tcPr>
          <w:p w14:paraId="00A56F21" w14:textId="77777777" w:rsidR="0084123E" w:rsidRDefault="0084123E" w:rsidP="000B4030">
            <w:pPr>
              <w:spacing w:after="120" w:line="240" w:lineRule="auto"/>
              <w:jc w:val="center"/>
              <w:rPr>
                <w:color w:val="0D0D0D"/>
                <w:sz w:val="20"/>
                <w:szCs w:val="20"/>
              </w:rPr>
            </w:pPr>
          </w:p>
        </w:tc>
        <w:tc>
          <w:tcPr>
            <w:tcW w:w="709" w:type="dxa"/>
          </w:tcPr>
          <w:p w14:paraId="65A4F7F0" w14:textId="77777777" w:rsidR="0084123E" w:rsidRDefault="0084123E" w:rsidP="000B4030">
            <w:pPr>
              <w:spacing w:after="120" w:line="240" w:lineRule="auto"/>
              <w:jc w:val="center"/>
              <w:rPr>
                <w:color w:val="0D0D0D"/>
                <w:sz w:val="20"/>
                <w:szCs w:val="20"/>
              </w:rPr>
            </w:pPr>
          </w:p>
        </w:tc>
        <w:tc>
          <w:tcPr>
            <w:tcW w:w="567" w:type="dxa"/>
          </w:tcPr>
          <w:p w14:paraId="04C89FD0" w14:textId="77777777" w:rsidR="0084123E" w:rsidRDefault="0084123E" w:rsidP="000B4030">
            <w:pPr>
              <w:spacing w:after="120" w:line="240" w:lineRule="auto"/>
              <w:jc w:val="center"/>
              <w:rPr>
                <w:color w:val="0D0D0D"/>
                <w:sz w:val="20"/>
                <w:szCs w:val="20"/>
              </w:rPr>
            </w:pPr>
          </w:p>
        </w:tc>
        <w:tc>
          <w:tcPr>
            <w:tcW w:w="567" w:type="dxa"/>
          </w:tcPr>
          <w:p w14:paraId="1FA7A38A" w14:textId="77777777" w:rsidR="0084123E" w:rsidRDefault="0084123E" w:rsidP="000B4030">
            <w:pPr>
              <w:spacing w:after="120" w:line="240" w:lineRule="auto"/>
              <w:jc w:val="center"/>
              <w:rPr>
                <w:color w:val="0D0D0D"/>
                <w:sz w:val="20"/>
                <w:szCs w:val="20"/>
              </w:rPr>
            </w:pPr>
          </w:p>
        </w:tc>
        <w:tc>
          <w:tcPr>
            <w:tcW w:w="709" w:type="dxa"/>
          </w:tcPr>
          <w:p w14:paraId="7D39A8B7" w14:textId="77777777" w:rsidR="0084123E" w:rsidRDefault="0084123E" w:rsidP="000B4030">
            <w:pPr>
              <w:spacing w:after="120" w:line="240" w:lineRule="auto"/>
              <w:jc w:val="center"/>
              <w:rPr>
                <w:color w:val="0D0D0D"/>
                <w:sz w:val="20"/>
                <w:szCs w:val="20"/>
              </w:rPr>
            </w:pPr>
            <w:r>
              <w:rPr>
                <w:color w:val="0D0D0D"/>
                <w:sz w:val="20"/>
                <w:szCs w:val="20"/>
              </w:rPr>
              <w:t>X</w:t>
            </w:r>
          </w:p>
        </w:tc>
      </w:tr>
      <w:tr w:rsidR="0084123E" w14:paraId="0A3BB3F2" w14:textId="77777777" w:rsidTr="000B4030">
        <w:tc>
          <w:tcPr>
            <w:tcW w:w="3539" w:type="dxa"/>
          </w:tcPr>
          <w:p w14:paraId="333F79ED" w14:textId="77777777" w:rsidR="0084123E" w:rsidRDefault="0084123E" w:rsidP="000B4030">
            <w:pPr>
              <w:spacing w:after="120" w:line="240" w:lineRule="auto"/>
              <w:rPr>
                <w:b/>
                <w:color w:val="0D0D0D"/>
                <w:sz w:val="20"/>
                <w:szCs w:val="20"/>
              </w:rPr>
            </w:pPr>
            <w:r>
              <w:rPr>
                <w:color w:val="0D0D0D"/>
                <w:sz w:val="20"/>
                <w:szCs w:val="20"/>
              </w:rPr>
              <w:t>Plan Nacional de Negocios Verdes</w:t>
            </w:r>
          </w:p>
        </w:tc>
        <w:tc>
          <w:tcPr>
            <w:tcW w:w="1134" w:type="dxa"/>
          </w:tcPr>
          <w:p w14:paraId="2535521D" w14:textId="77777777" w:rsidR="0084123E" w:rsidRDefault="0084123E" w:rsidP="000B4030">
            <w:pPr>
              <w:spacing w:after="120" w:line="240" w:lineRule="auto"/>
              <w:rPr>
                <w:color w:val="0D0D0D"/>
                <w:sz w:val="20"/>
                <w:szCs w:val="20"/>
              </w:rPr>
            </w:pPr>
            <w:r>
              <w:rPr>
                <w:color w:val="0D0D0D"/>
                <w:sz w:val="20"/>
                <w:szCs w:val="20"/>
              </w:rPr>
              <w:t>Colombia</w:t>
            </w:r>
          </w:p>
        </w:tc>
        <w:tc>
          <w:tcPr>
            <w:tcW w:w="825" w:type="dxa"/>
          </w:tcPr>
          <w:p w14:paraId="099BF449" w14:textId="77777777" w:rsidR="0084123E" w:rsidRDefault="0084123E" w:rsidP="000B4030">
            <w:pPr>
              <w:spacing w:after="120" w:line="240" w:lineRule="auto"/>
              <w:jc w:val="center"/>
              <w:rPr>
                <w:color w:val="0D0D0D"/>
                <w:sz w:val="20"/>
                <w:szCs w:val="20"/>
              </w:rPr>
            </w:pPr>
            <w:r>
              <w:rPr>
                <w:color w:val="0D0D0D"/>
                <w:sz w:val="20"/>
                <w:szCs w:val="20"/>
              </w:rPr>
              <w:t>X</w:t>
            </w:r>
          </w:p>
        </w:tc>
        <w:tc>
          <w:tcPr>
            <w:tcW w:w="876" w:type="dxa"/>
          </w:tcPr>
          <w:p w14:paraId="3EF74E84" w14:textId="77777777" w:rsidR="0084123E" w:rsidRDefault="0084123E" w:rsidP="000B4030">
            <w:pPr>
              <w:spacing w:after="120" w:line="240" w:lineRule="auto"/>
              <w:jc w:val="center"/>
              <w:rPr>
                <w:color w:val="0D0D0D"/>
                <w:sz w:val="20"/>
                <w:szCs w:val="20"/>
              </w:rPr>
            </w:pPr>
          </w:p>
        </w:tc>
        <w:tc>
          <w:tcPr>
            <w:tcW w:w="709" w:type="dxa"/>
          </w:tcPr>
          <w:p w14:paraId="308BE80F" w14:textId="77777777" w:rsidR="0084123E" w:rsidRDefault="0084123E" w:rsidP="000B4030">
            <w:pPr>
              <w:spacing w:after="120" w:line="240" w:lineRule="auto"/>
              <w:jc w:val="center"/>
              <w:rPr>
                <w:color w:val="0D0D0D"/>
                <w:sz w:val="20"/>
                <w:szCs w:val="20"/>
              </w:rPr>
            </w:pPr>
          </w:p>
        </w:tc>
        <w:tc>
          <w:tcPr>
            <w:tcW w:w="567" w:type="dxa"/>
          </w:tcPr>
          <w:p w14:paraId="02525395" w14:textId="77777777" w:rsidR="0084123E" w:rsidRDefault="0084123E" w:rsidP="000B4030">
            <w:pPr>
              <w:spacing w:after="120" w:line="240" w:lineRule="auto"/>
              <w:jc w:val="center"/>
              <w:rPr>
                <w:color w:val="0D0D0D"/>
                <w:sz w:val="20"/>
                <w:szCs w:val="20"/>
              </w:rPr>
            </w:pPr>
          </w:p>
        </w:tc>
        <w:tc>
          <w:tcPr>
            <w:tcW w:w="567" w:type="dxa"/>
          </w:tcPr>
          <w:p w14:paraId="2B5D1D39" w14:textId="77777777" w:rsidR="0084123E" w:rsidRDefault="0084123E" w:rsidP="000B4030">
            <w:pPr>
              <w:spacing w:after="120" w:line="240" w:lineRule="auto"/>
              <w:jc w:val="center"/>
              <w:rPr>
                <w:color w:val="0D0D0D"/>
                <w:sz w:val="20"/>
                <w:szCs w:val="20"/>
              </w:rPr>
            </w:pPr>
          </w:p>
        </w:tc>
        <w:tc>
          <w:tcPr>
            <w:tcW w:w="709" w:type="dxa"/>
          </w:tcPr>
          <w:p w14:paraId="2E36DFFD" w14:textId="77777777" w:rsidR="0084123E" w:rsidRDefault="0084123E" w:rsidP="000B4030">
            <w:pPr>
              <w:spacing w:after="120" w:line="240" w:lineRule="auto"/>
              <w:jc w:val="center"/>
              <w:rPr>
                <w:color w:val="0D0D0D"/>
                <w:sz w:val="20"/>
                <w:szCs w:val="20"/>
              </w:rPr>
            </w:pPr>
          </w:p>
        </w:tc>
      </w:tr>
      <w:tr w:rsidR="0084123E" w14:paraId="5D0EE519" w14:textId="77777777" w:rsidTr="000B4030">
        <w:tc>
          <w:tcPr>
            <w:tcW w:w="3539" w:type="dxa"/>
          </w:tcPr>
          <w:p w14:paraId="2F7305E2" w14:textId="77777777" w:rsidR="0084123E" w:rsidRDefault="0084123E" w:rsidP="000B4030">
            <w:pPr>
              <w:spacing w:after="120" w:line="240" w:lineRule="auto"/>
              <w:rPr>
                <w:color w:val="0D0D0D"/>
                <w:sz w:val="20"/>
                <w:szCs w:val="20"/>
              </w:rPr>
            </w:pPr>
            <w:r>
              <w:rPr>
                <w:color w:val="0D0D0D"/>
                <w:sz w:val="20"/>
                <w:szCs w:val="20"/>
              </w:rPr>
              <w:t xml:space="preserve">Programa Calidad Sostenible AAA Nespresso Federecafé </w:t>
            </w:r>
          </w:p>
        </w:tc>
        <w:tc>
          <w:tcPr>
            <w:tcW w:w="1134" w:type="dxa"/>
          </w:tcPr>
          <w:p w14:paraId="6AB58711" w14:textId="77777777" w:rsidR="0084123E" w:rsidRDefault="0084123E" w:rsidP="000B4030">
            <w:pPr>
              <w:spacing w:after="120" w:line="240" w:lineRule="auto"/>
              <w:rPr>
                <w:color w:val="0D0D0D"/>
                <w:sz w:val="20"/>
                <w:szCs w:val="20"/>
              </w:rPr>
            </w:pPr>
            <w:r>
              <w:rPr>
                <w:color w:val="0D0D0D"/>
                <w:sz w:val="20"/>
                <w:szCs w:val="20"/>
              </w:rPr>
              <w:t>Colombia</w:t>
            </w:r>
          </w:p>
        </w:tc>
        <w:tc>
          <w:tcPr>
            <w:tcW w:w="825" w:type="dxa"/>
          </w:tcPr>
          <w:p w14:paraId="510B7A74" w14:textId="77777777" w:rsidR="0084123E" w:rsidRDefault="0084123E" w:rsidP="000B4030">
            <w:pPr>
              <w:spacing w:after="120" w:line="240" w:lineRule="auto"/>
              <w:jc w:val="center"/>
              <w:rPr>
                <w:color w:val="0D0D0D"/>
                <w:sz w:val="20"/>
                <w:szCs w:val="20"/>
              </w:rPr>
            </w:pPr>
          </w:p>
        </w:tc>
        <w:tc>
          <w:tcPr>
            <w:tcW w:w="876" w:type="dxa"/>
          </w:tcPr>
          <w:p w14:paraId="4065A7D5" w14:textId="77777777" w:rsidR="0084123E" w:rsidRDefault="0084123E" w:rsidP="000B4030">
            <w:pPr>
              <w:spacing w:after="120" w:line="240" w:lineRule="auto"/>
              <w:jc w:val="center"/>
              <w:rPr>
                <w:color w:val="0D0D0D"/>
                <w:sz w:val="20"/>
                <w:szCs w:val="20"/>
              </w:rPr>
            </w:pPr>
            <w:r>
              <w:rPr>
                <w:color w:val="0D0D0D"/>
                <w:sz w:val="20"/>
                <w:szCs w:val="20"/>
              </w:rPr>
              <w:t>X</w:t>
            </w:r>
          </w:p>
        </w:tc>
        <w:tc>
          <w:tcPr>
            <w:tcW w:w="709" w:type="dxa"/>
          </w:tcPr>
          <w:p w14:paraId="16E45B3E" w14:textId="77777777" w:rsidR="0084123E" w:rsidRDefault="0084123E" w:rsidP="000B4030">
            <w:pPr>
              <w:spacing w:after="120" w:line="240" w:lineRule="auto"/>
              <w:jc w:val="center"/>
              <w:rPr>
                <w:color w:val="0D0D0D"/>
                <w:sz w:val="20"/>
                <w:szCs w:val="20"/>
              </w:rPr>
            </w:pPr>
          </w:p>
        </w:tc>
        <w:tc>
          <w:tcPr>
            <w:tcW w:w="567" w:type="dxa"/>
          </w:tcPr>
          <w:p w14:paraId="518D0A3A" w14:textId="77777777" w:rsidR="0084123E" w:rsidRDefault="0084123E" w:rsidP="000B4030">
            <w:pPr>
              <w:spacing w:after="120" w:line="240" w:lineRule="auto"/>
              <w:jc w:val="center"/>
              <w:rPr>
                <w:color w:val="0D0D0D"/>
                <w:sz w:val="20"/>
                <w:szCs w:val="20"/>
              </w:rPr>
            </w:pPr>
          </w:p>
        </w:tc>
        <w:tc>
          <w:tcPr>
            <w:tcW w:w="567" w:type="dxa"/>
          </w:tcPr>
          <w:p w14:paraId="2ACE2F75" w14:textId="77777777" w:rsidR="0084123E" w:rsidRDefault="0084123E" w:rsidP="000B4030">
            <w:pPr>
              <w:spacing w:after="120" w:line="240" w:lineRule="auto"/>
              <w:jc w:val="center"/>
              <w:rPr>
                <w:color w:val="0D0D0D"/>
                <w:sz w:val="20"/>
                <w:szCs w:val="20"/>
              </w:rPr>
            </w:pPr>
            <w:r>
              <w:rPr>
                <w:color w:val="0D0D0D"/>
                <w:sz w:val="20"/>
                <w:szCs w:val="20"/>
              </w:rPr>
              <w:t>X</w:t>
            </w:r>
          </w:p>
        </w:tc>
        <w:tc>
          <w:tcPr>
            <w:tcW w:w="709" w:type="dxa"/>
          </w:tcPr>
          <w:p w14:paraId="42FF73EB" w14:textId="77777777" w:rsidR="0084123E" w:rsidRDefault="0084123E" w:rsidP="000B4030">
            <w:pPr>
              <w:spacing w:after="120" w:line="240" w:lineRule="auto"/>
              <w:jc w:val="center"/>
              <w:rPr>
                <w:color w:val="0D0D0D"/>
                <w:sz w:val="20"/>
                <w:szCs w:val="20"/>
              </w:rPr>
            </w:pPr>
          </w:p>
        </w:tc>
      </w:tr>
      <w:tr w:rsidR="0084123E" w14:paraId="7F3D58CF" w14:textId="77777777" w:rsidTr="000B4030">
        <w:tc>
          <w:tcPr>
            <w:tcW w:w="3539" w:type="dxa"/>
          </w:tcPr>
          <w:p w14:paraId="1F77CB0C" w14:textId="77777777" w:rsidR="0084123E" w:rsidRDefault="0084123E" w:rsidP="000B4030">
            <w:pPr>
              <w:spacing w:after="120" w:line="240" w:lineRule="auto"/>
              <w:rPr>
                <w:color w:val="0D0D0D"/>
                <w:sz w:val="20"/>
                <w:szCs w:val="20"/>
              </w:rPr>
            </w:pPr>
            <w:r>
              <w:rPr>
                <w:color w:val="0D0D0D"/>
                <w:sz w:val="20"/>
                <w:szCs w:val="20"/>
              </w:rPr>
              <w:t>Supracafé</w:t>
            </w:r>
          </w:p>
        </w:tc>
        <w:tc>
          <w:tcPr>
            <w:tcW w:w="1134" w:type="dxa"/>
          </w:tcPr>
          <w:p w14:paraId="51B55277" w14:textId="77777777" w:rsidR="0084123E" w:rsidRDefault="0084123E" w:rsidP="000B4030">
            <w:pPr>
              <w:spacing w:after="120" w:line="240" w:lineRule="auto"/>
              <w:rPr>
                <w:color w:val="0D0D0D"/>
                <w:sz w:val="20"/>
                <w:szCs w:val="20"/>
              </w:rPr>
            </w:pPr>
            <w:r>
              <w:rPr>
                <w:color w:val="0D0D0D"/>
                <w:sz w:val="20"/>
                <w:szCs w:val="20"/>
              </w:rPr>
              <w:t>Colombia</w:t>
            </w:r>
          </w:p>
        </w:tc>
        <w:tc>
          <w:tcPr>
            <w:tcW w:w="825" w:type="dxa"/>
          </w:tcPr>
          <w:p w14:paraId="34298788" w14:textId="77777777" w:rsidR="0084123E" w:rsidRDefault="0084123E" w:rsidP="000B4030">
            <w:pPr>
              <w:spacing w:after="120" w:line="240" w:lineRule="auto"/>
              <w:jc w:val="center"/>
              <w:rPr>
                <w:color w:val="0D0D0D"/>
                <w:sz w:val="20"/>
                <w:szCs w:val="20"/>
              </w:rPr>
            </w:pPr>
          </w:p>
        </w:tc>
        <w:tc>
          <w:tcPr>
            <w:tcW w:w="876" w:type="dxa"/>
          </w:tcPr>
          <w:p w14:paraId="38414040" w14:textId="77777777" w:rsidR="0084123E" w:rsidRDefault="0084123E" w:rsidP="000B4030">
            <w:pPr>
              <w:spacing w:after="120" w:line="240" w:lineRule="auto"/>
              <w:jc w:val="center"/>
              <w:rPr>
                <w:color w:val="0D0D0D"/>
                <w:sz w:val="20"/>
                <w:szCs w:val="20"/>
              </w:rPr>
            </w:pPr>
            <w:r>
              <w:rPr>
                <w:color w:val="0D0D0D"/>
                <w:sz w:val="20"/>
                <w:szCs w:val="20"/>
              </w:rPr>
              <w:t>X</w:t>
            </w:r>
          </w:p>
        </w:tc>
        <w:tc>
          <w:tcPr>
            <w:tcW w:w="709" w:type="dxa"/>
          </w:tcPr>
          <w:p w14:paraId="3A4ABAE8" w14:textId="77777777" w:rsidR="0084123E" w:rsidRDefault="0084123E" w:rsidP="000B4030">
            <w:pPr>
              <w:spacing w:after="120" w:line="240" w:lineRule="auto"/>
              <w:jc w:val="center"/>
              <w:rPr>
                <w:color w:val="0D0D0D"/>
                <w:sz w:val="20"/>
                <w:szCs w:val="20"/>
              </w:rPr>
            </w:pPr>
          </w:p>
        </w:tc>
        <w:tc>
          <w:tcPr>
            <w:tcW w:w="567" w:type="dxa"/>
          </w:tcPr>
          <w:p w14:paraId="5FF12016" w14:textId="77777777" w:rsidR="0084123E" w:rsidRDefault="0084123E" w:rsidP="000B4030">
            <w:pPr>
              <w:spacing w:after="120" w:line="240" w:lineRule="auto"/>
              <w:jc w:val="center"/>
              <w:rPr>
                <w:color w:val="0D0D0D"/>
                <w:sz w:val="20"/>
                <w:szCs w:val="20"/>
              </w:rPr>
            </w:pPr>
          </w:p>
        </w:tc>
        <w:tc>
          <w:tcPr>
            <w:tcW w:w="567" w:type="dxa"/>
          </w:tcPr>
          <w:p w14:paraId="4068C29C" w14:textId="77777777" w:rsidR="0084123E" w:rsidRDefault="0084123E" w:rsidP="000B4030">
            <w:pPr>
              <w:spacing w:after="120" w:line="240" w:lineRule="auto"/>
              <w:jc w:val="center"/>
              <w:rPr>
                <w:color w:val="0D0D0D"/>
                <w:sz w:val="20"/>
                <w:szCs w:val="20"/>
              </w:rPr>
            </w:pPr>
          </w:p>
        </w:tc>
        <w:tc>
          <w:tcPr>
            <w:tcW w:w="709" w:type="dxa"/>
          </w:tcPr>
          <w:p w14:paraId="0DFEB39D" w14:textId="77777777" w:rsidR="0084123E" w:rsidRDefault="0084123E" w:rsidP="000B4030">
            <w:pPr>
              <w:spacing w:after="120" w:line="240" w:lineRule="auto"/>
              <w:jc w:val="center"/>
              <w:rPr>
                <w:color w:val="0D0D0D"/>
                <w:sz w:val="20"/>
                <w:szCs w:val="20"/>
              </w:rPr>
            </w:pPr>
          </w:p>
        </w:tc>
      </w:tr>
      <w:tr w:rsidR="0084123E" w14:paraId="21F7EE93" w14:textId="77777777" w:rsidTr="000B4030">
        <w:tc>
          <w:tcPr>
            <w:tcW w:w="3539" w:type="dxa"/>
          </w:tcPr>
          <w:p w14:paraId="6F85080A" w14:textId="77777777" w:rsidR="0084123E" w:rsidRDefault="0084123E" w:rsidP="000B4030">
            <w:pPr>
              <w:tabs>
                <w:tab w:val="right" w:pos="4457"/>
              </w:tabs>
              <w:spacing w:after="120" w:line="240" w:lineRule="auto"/>
              <w:rPr>
                <w:color w:val="0D0D0D"/>
                <w:sz w:val="20"/>
                <w:szCs w:val="20"/>
              </w:rPr>
            </w:pPr>
            <w:r>
              <w:rPr>
                <w:color w:val="0D0D0D"/>
                <w:sz w:val="20"/>
                <w:szCs w:val="20"/>
              </w:rPr>
              <w:t>Aliado para la Conservación, SERNANP</w:t>
            </w:r>
            <w:r>
              <w:rPr>
                <w:color w:val="0D0D0D"/>
                <w:sz w:val="20"/>
                <w:szCs w:val="20"/>
              </w:rPr>
              <w:tab/>
            </w:r>
          </w:p>
        </w:tc>
        <w:tc>
          <w:tcPr>
            <w:tcW w:w="1134" w:type="dxa"/>
          </w:tcPr>
          <w:p w14:paraId="5D9257CD" w14:textId="77777777" w:rsidR="0084123E" w:rsidRDefault="0084123E" w:rsidP="000B4030">
            <w:pPr>
              <w:spacing w:after="120" w:line="240" w:lineRule="auto"/>
              <w:rPr>
                <w:color w:val="0D0D0D"/>
                <w:sz w:val="20"/>
                <w:szCs w:val="20"/>
              </w:rPr>
            </w:pPr>
            <w:r>
              <w:rPr>
                <w:color w:val="0D0D0D"/>
                <w:sz w:val="20"/>
                <w:szCs w:val="20"/>
              </w:rPr>
              <w:t>Perú</w:t>
            </w:r>
          </w:p>
        </w:tc>
        <w:tc>
          <w:tcPr>
            <w:tcW w:w="825" w:type="dxa"/>
          </w:tcPr>
          <w:p w14:paraId="523F2A2A" w14:textId="77777777" w:rsidR="0084123E" w:rsidRDefault="0084123E" w:rsidP="000B4030">
            <w:pPr>
              <w:spacing w:after="120" w:line="240" w:lineRule="auto"/>
              <w:jc w:val="center"/>
              <w:rPr>
                <w:color w:val="0D0D0D"/>
                <w:sz w:val="20"/>
                <w:szCs w:val="20"/>
              </w:rPr>
            </w:pPr>
            <w:r>
              <w:rPr>
                <w:color w:val="0D0D0D"/>
                <w:sz w:val="20"/>
                <w:szCs w:val="20"/>
              </w:rPr>
              <w:t>X</w:t>
            </w:r>
          </w:p>
        </w:tc>
        <w:tc>
          <w:tcPr>
            <w:tcW w:w="876" w:type="dxa"/>
          </w:tcPr>
          <w:p w14:paraId="5C416D2A" w14:textId="77777777" w:rsidR="0084123E" w:rsidRDefault="0084123E" w:rsidP="000B4030">
            <w:pPr>
              <w:spacing w:after="120" w:line="240" w:lineRule="auto"/>
              <w:jc w:val="center"/>
              <w:rPr>
                <w:color w:val="0D0D0D"/>
                <w:sz w:val="20"/>
                <w:szCs w:val="20"/>
              </w:rPr>
            </w:pPr>
          </w:p>
        </w:tc>
        <w:tc>
          <w:tcPr>
            <w:tcW w:w="709" w:type="dxa"/>
          </w:tcPr>
          <w:p w14:paraId="5505D147" w14:textId="77777777" w:rsidR="0084123E" w:rsidRDefault="0084123E" w:rsidP="000B4030">
            <w:pPr>
              <w:spacing w:after="120" w:line="240" w:lineRule="auto"/>
              <w:jc w:val="center"/>
              <w:rPr>
                <w:color w:val="0D0D0D"/>
                <w:sz w:val="20"/>
                <w:szCs w:val="20"/>
              </w:rPr>
            </w:pPr>
          </w:p>
        </w:tc>
        <w:tc>
          <w:tcPr>
            <w:tcW w:w="567" w:type="dxa"/>
          </w:tcPr>
          <w:p w14:paraId="5B3A75A5" w14:textId="77777777" w:rsidR="0084123E" w:rsidRDefault="0084123E" w:rsidP="000B4030">
            <w:pPr>
              <w:spacing w:after="120" w:line="240" w:lineRule="auto"/>
              <w:jc w:val="center"/>
              <w:rPr>
                <w:color w:val="0D0D0D"/>
                <w:sz w:val="20"/>
                <w:szCs w:val="20"/>
              </w:rPr>
            </w:pPr>
          </w:p>
        </w:tc>
        <w:tc>
          <w:tcPr>
            <w:tcW w:w="567" w:type="dxa"/>
          </w:tcPr>
          <w:p w14:paraId="6CC02783" w14:textId="77777777" w:rsidR="0084123E" w:rsidRDefault="0084123E" w:rsidP="000B4030">
            <w:pPr>
              <w:spacing w:after="120" w:line="240" w:lineRule="auto"/>
              <w:jc w:val="center"/>
              <w:rPr>
                <w:color w:val="0D0D0D"/>
                <w:sz w:val="20"/>
                <w:szCs w:val="20"/>
              </w:rPr>
            </w:pPr>
          </w:p>
        </w:tc>
        <w:tc>
          <w:tcPr>
            <w:tcW w:w="709" w:type="dxa"/>
          </w:tcPr>
          <w:p w14:paraId="22B8AE00" w14:textId="77777777" w:rsidR="0084123E" w:rsidRDefault="0084123E" w:rsidP="000B4030">
            <w:pPr>
              <w:spacing w:after="120" w:line="240" w:lineRule="auto"/>
              <w:jc w:val="center"/>
              <w:rPr>
                <w:color w:val="0D0D0D"/>
                <w:sz w:val="20"/>
                <w:szCs w:val="20"/>
              </w:rPr>
            </w:pPr>
          </w:p>
        </w:tc>
      </w:tr>
      <w:tr w:rsidR="0084123E" w14:paraId="4AEC1593" w14:textId="77777777" w:rsidTr="000B4030">
        <w:tc>
          <w:tcPr>
            <w:tcW w:w="3539" w:type="dxa"/>
          </w:tcPr>
          <w:p w14:paraId="3F883633" w14:textId="77777777" w:rsidR="0084123E" w:rsidRDefault="0084123E" w:rsidP="000B4030">
            <w:pPr>
              <w:tabs>
                <w:tab w:val="right" w:pos="4457"/>
              </w:tabs>
              <w:spacing w:after="120" w:line="240" w:lineRule="auto"/>
              <w:rPr>
                <w:color w:val="0D0D0D"/>
                <w:sz w:val="20"/>
                <w:szCs w:val="20"/>
              </w:rPr>
            </w:pPr>
            <w:r>
              <w:rPr>
                <w:color w:val="0D0D0D"/>
                <w:sz w:val="20"/>
                <w:szCs w:val="20"/>
              </w:rPr>
              <w:t xml:space="preserve">Cámara de Comercio de los Pueblos Indígenas del Perú </w:t>
            </w:r>
          </w:p>
        </w:tc>
        <w:tc>
          <w:tcPr>
            <w:tcW w:w="1134" w:type="dxa"/>
          </w:tcPr>
          <w:p w14:paraId="6794103A" w14:textId="77777777" w:rsidR="0084123E" w:rsidRDefault="0084123E" w:rsidP="000B4030">
            <w:pPr>
              <w:spacing w:after="120" w:line="240" w:lineRule="auto"/>
              <w:rPr>
                <w:color w:val="0D0D0D"/>
                <w:sz w:val="20"/>
                <w:szCs w:val="20"/>
              </w:rPr>
            </w:pPr>
            <w:r>
              <w:rPr>
                <w:color w:val="0D0D0D"/>
                <w:sz w:val="20"/>
                <w:szCs w:val="20"/>
              </w:rPr>
              <w:t>Perú</w:t>
            </w:r>
          </w:p>
        </w:tc>
        <w:tc>
          <w:tcPr>
            <w:tcW w:w="825" w:type="dxa"/>
          </w:tcPr>
          <w:p w14:paraId="363F68C6" w14:textId="77777777" w:rsidR="0084123E" w:rsidRDefault="0084123E" w:rsidP="000B4030">
            <w:pPr>
              <w:spacing w:after="120" w:line="240" w:lineRule="auto"/>
              <w:jc w:val="center"/>
              <w:rPr>
                <w:color w:val="0D0D0D"/>
                <w:sz w:val="20"/>
                <w:szCs w:val="20"/>
              </w:rPr>
            </w:pPr>
          </w:p>
        </w:tc>
        <w:tc>
          <w:tcPr>
            <w:tcW w:w="876" w:type="dxa"/>
          </w:tcPr>
          <w:p w14:paraId="39A33664" w14:textId="77777777" w:rsidR="0084123E" w:rsidRDefault="0084123E" w:rsidP="000B4030">
            <w:pPr>
              <w:spacing w:after="120" w:line="240" w:lineRule="auto"/>
              <w:jc w:val="center"/>
              <w:rPr>
                <w:color w:val="0D0D0D"/>
                <w:sz w:val="20"/>
                <w:szCs w:val="20"/>
              </w:rPr>
            </w:pPr>
          </w:p>
        </w:tc>
        <w:tc>
          <w:tcPr>
            <w:tcW w:w="709" w:type="dxa"/>
          </w:tcPr>
          <w:p w14:paraId="456A7897" w14:textId="77777777" w:rsidR="0084123E" w:rsidRDefault="0084123E" w:rsidP="000B4030">
            <w:pPr>
              <w:spacing w:after="120" w:line="240" w:lineRule="auto"/>
              <w:jc w:val="center"/>
              <w:rPr>
                <w:color w:val="0D0D0D"/>
                <w:sz w:val="20"/>
                <w:szCs w:val="20"/>
              </w:rPr>
            </w:pPr>
          </w:p>
        </w:tc>
        <w:tc>
          <w:tcPr>
            <w:tcW w:w="567" w:type="dxa"/>
          </w:tcPr>
          <w:p w14:paraId="20A0FFAA" w14:textId="77777777" w:rsidR="0084123E" w:rsidRDefault="0084123E" w:rsidP="000B4030">
            <w:pPr>
              <w:spacing w:after="120" w:line="240" w:lineRule="auto"/>
              <w:jc w:val="center"/>
              <w:rPr>
                <w:color w:val="0D0D0D"/>
                <w:sz w:val="20"/>
                <w:szCs w:val="20"/>
              </w:rPr>
            </w:pPr>
            <w:r>
              <w:rPr>
                <w:color w:val="0D0D0D"/>
                <w:sz w:val="20"/>
                <w:szCs w:val="20"/>
              </w:rPr>
              <w:t>X</w:t>
            </w:r>
          </w:p>
        </w:tc>
        <w:tc>
          <w:tcPr>
            <w:tcW w:w="567" w:type="dxa"/>
          </w:tcPr>
          <w:p w14:paraId="5B7CE92F" w14:textId="77777777" w:rsidR="0084123E" w:rsidRDefault="0084123E" w:rsidP="000B4030">
            <w:pPr>
              <w:spacing w:after="120" w:line="240" w:lineRule="auto"/>
              <w:jc w:val="center"/>
              <w:rPr>
                <w:color w:val="0D0D0D"/>
                <w:sz w:val="20"/>
                <w:szCs w:val="20"/>
              </w:rPr>
            </w:pPr>
          </w:p>
        </w:tc>
        <w:tc>
          <w:tcPr>
            <w:tcW w:w="709" w:type="dxa"/>
          </w:tcPr>
          <w:p w14:paraId="620A9467" w14:textId="77777777" w:rsidR="0084123E" w:rsidRDefault="0084123E" w:rsidP="000B4030">
            <w:pPr>
              <w:spacing w:after="120" w:line="240" w:lineRule="auto"/>
              <w:jc w:val="center"/>
              <w:rPr>
                <w:color w:val="0D0D0D"/>
                <w:sz w:val="20"/>
                <w:szCs w:val="20"/>
              </w:rPr>
            </w:pPr>
          </w:p>
        </w:tc>
      </w:tr>
      <w:tr w:rsidR="0084123E" w14:paraId="7549E994" w14:textId="77777777" w:rsidTr="000B4030">
        <w:tc>
          <w:tcPr>
            <w:tcW w:w="3539" w:type="dxa"/>
          </w:tcPr>
          <w:p w14:paraId="5E04804B" w14:textId="77777777" w:rsidR="0084123E" w:rsidRDefault="0084123E" w:rsidP="000B4030">
            <w:pPr>
              <w:tabs>
                <w:tab w:val="right" w:pos="4457"/>
              </w:tabs>
              <w:spacing w:after="120" w:line="240" w:lineRule="auto"/>
              <w:rPr>
                <w:color w:val="0D0D0D"/>
                <w:sz w:val="20"/>
                <w:szCs w:val="20"/>
              </w:rPr>
            </w:pPr>
            <w:r>
              <w:rPr>
                <w:color w:val="0D0D0D"/>
                <w:sz w:val="20"/>
                <w:szCs w:val="20"/>
              </w:rPr>
              <w:t>Central de Café y Cacao</w:t>
            </w:r>
          </w:p>
        </w:tc>
        <w:tc>
          <w:tcPr>
            <w:tcW w:w="1134" w:type="dxa"/>
          </w:tcPr>
          <w:p w14:paraId="6DBA998E" w14:textId="77777777" w:rsidR="0084123E" w:rsidRDefault="0084123E" w:rsidP="000B4030">
            <w:pPr>
              <w:spacing w:after="120" w:line="240" w:lineRule="auto"/>
              <w:rPr>
                <w:color w:val="0D0D0D"/>
                <w:sz w:val="20"/>
                <w:szCs w:val="20"/>
              </w:rPr>
            </w:pPr>
            <w:r>
              <w:rPr>
                <w:color w:val="0D0D0D"/>
                <w:sz w:val="20"/>
                <w:szCs w:val="20"/>
              </w:rPr>
              <w:t>Perú</w:t>
            </w:r>
          </w:p>
        </w:tc>
        <w:tc>
          <w:tcPr>
            <w:tcW w:w="825" w:type="dxa"/>
          </w:tcPr>
          <w:p w14:paraId="2AA1D466" w14:textId="77777777" w:rsidR="0084123E" w:rsidRDefault="0084123E" w:rsidP="000B4030">
            <w:pPr>
              <w:spacing w:after="120" w:line="240" w:lineRule="auto"/>
              <w:jc w:val="center"/>
              <w:rPr>
                <w:color w:val="0D0D0D"/>
                <w:sz w:val="20"/>
                <w:szCs w:val="20"/>
              </w:rPr>
            </w:pPr>
          </w:p>
        </w:tc>
        <w:tc>
          <w:tcPr>
            <w:tcW w:w="876" w:type="dxa"/>
          </w:tcPr>
          <w:p w14:paraId="1D5E119E" w14:textId="77777777" w:rsidR="0084123E" w:rsidRDefault="0084123E" w:rsidP="000B4030">
            <w:pPr>
              <w:spacing w:after="120" w:line="240" w:lineRule="auto"/>
              <w:jc w:val="center"/>
              <w:rPr>
                <w:color w:val="0D0D0D"/>
                <w:sz w:val="20"/>
                <w:szCs w:val="20"/>
              </w:rPr>
            </w:pPr>
          </w:p>
        </w:tc>
        <w:tc>
          <w:tcPr>
            <w:tcW w:w="709" w:type="dxa"/>
          </w:tcPr>
          <w:p w14:paraId="3CD69598" w14:textId="77777777" w:rsidR="0084123E" w:rsidRDefault="0084123E" w:rsidP="000B4030">
            <w:pPr>
              <w:spacing w:after="120" w:line="240" w:lineRule="auto"/>
              <w:jc w:val="center"/>
              <w:rPr>
                <w:color w:val="0D0D0D"/>
                <w:sz w:val="20"/>
                <w:szCs w:val="20"/>
              </w:rPr>
            </w:pPr>
          </w:p>
        </w:tc>
        <w:tc>
          <w:tcPr>
            <w:tcW w:w="567" w:type="dxa"/>
          </w:tcPr>
          <w:p w14:paraId="0F35AEBB" w14:textId="77777777" w:rsidR="0084123E" w:rsidRDefault="0084123E" w:rsidP="000B4030">
            <w:pPr>
              <w:spacing w:after="120" w:line="240" w:lineRule="auto"/>
              <w:jc w:val="center"/>
              <w:rPr>
                <w:color w:val="0D0D0D"/>
                <w:sz w:val="20"/>
                <w:szCs w:val="20"/>
              </w:rPr>
            </w:pPr>
          </w:p>
        </w:tc>
        <w:tc>
          <w:tcPr>
            <w:tcW w:w="567" w:type="dxa"/>
          </w:tcPr>
          <w:p w14:paraId="197CEC7D" w14:textId="77777777" w:rsidR="0084123E" w:rsidRDefault="0084123E" w:rsidP="000B4030">
            <w:pPr>
              <w:spacing w:after="120" w:line="240" w:lineRule="auto"/>
              <w:jc w:val="center"/>
              <w:rPr>
                <w:color w:val="0D0D0D"/>
                <w:sz w:val="20"/>
                <w:szCs w:val="20"/>
              </w:rPr>
            </w:pPr>
            <w:r>
              <w:rPr>
                <w:color w:val="0D0D0D"/>
                <w:sz w:val="20"/>
                <w:szCs w:val="20"/>
              </w:rPr>
              <w:t>X</w:t>
            </w:r>
          </w:p>
        </w:tc>
        <w:tc>
          <w:tcPr>
            <w:tcW w:w="709" w:type="dxa"/>
          </w:tcPr>
          <w:p w14:paraId="688945DC" w14:textId="77777777" w:rsidR="0084123E" w:rsidRDefault="0084123E" w:rsidP="000B4030">
            <w:pPr>
              <w:spacing w:after="120" w:line="240" w:lineRule="auto"/>
              <w:jc w:val="center"/>
              <w:rPr>
                <w:color w:val="0D0D0D"/>
                <w:sz w:val="20"/>
                <w:szCs w:val="20"/>
              </w:rPr>
            </w:pPr>
          </w:p>
        </w:tc>
      </w:tr>
      <w:tr w:rsidR="0084123E" w14:paraId="17A83214" w14:textId="77777777" w:rsidTr="000B4030">
        <w:tc>
          <w:tcPr>
            <w:tcW w:w="3539" w:type="dxa"/>
          </w:tcPr>
          <w:p w14:paraId="2F92B8BF" w14:textId="77777777" w:rsidR="0084123E" w:rsidRDefault="0084123E" w:rsidP="000B4030">
            <w:pPr>
              <w:tabs>
                <w:tab w:val="right" w:pos="4457"/>
              </w:tabs>
              <w:spacing w:after="120" w:line="240" w:lineRule="auto"/>
              <w:rPr>
                <w:color w:val="0D0D0D"/>
                <w:sz w:val="20"/>
                <w:szCs w:val="20"/>
              </w:rPr>
            </w:pPr>
            <w:r>
              <w:rPr>
                <w:color w:val="0D0D0D"/>
                <w:sz w:val="20"/>
                <w:szCs w:val="20"/>
              </w:rPr>
              <w:t>Proyecto Avanzar Rural</w:t>
            </w:r>
          </w:p>
        </w:tc>
        <w:tc>
          <w:tcPr>
            <w:tcW w:w="1134" w:type="dxa"/>
          </w:tcPr>
          <w:p w14:paraId="2AC6331B" w14:textId="77777777" w:rsidR="0084123E" w:rsidRDefault="0084123E" w:rsidP="000B4030">
            <w:pPr>
              <w:spacing w:after="120" w:line="240" w:lineRule="auto"/>
              <w:rPr>
                <w:color w:val="0D0D0D"/>
                <w:sz w:val="20"/>
                <w:szCs w:val="20"/>
              </w:rPr>
            </w:pPr>
            <w:r>
              <w:rPr>
                <w:color w:val="0D0D0D"/>
                <w:sz w:val="20"/>
                <w:szCs w:val="20"/>
              </w:rPr>
              <w:t>Perú</w:t>
            </w:r>
          </w:p>
        </w:tc>
        <w:tc>
          <w:tcPr>
            <w:tcW w:w="825" w:type="dxa"/>
          </w:tcPr>
          <w:p w14:paraId="10A363BC" w14:textId="77777777" w:rsidR="0084123E" w:rsidRDefault="0084123E" w:rsidP="000B4030">
            <w:pPr>
              <w:spacing w:after="120" w:line="240" w:lineRule="auto"/>
              <w:jc w:val="center"/>
              <w:rPr>
                <w:color w:val="0D0D0D"/>
                <w:sz w:val="20"/>
                <w:szCs w:val="20"/>
              </w:rPr>
            </w:pPr>
            <w:r>
              <w:rPr>
                <w:color w:val="0D0D0D"/>
                <w:sz w:val="20"/>
                <w:szCs w:val="20"/>
              </w:rPr>
              <w:t>X</w:t>
            </w:r>
          </w:p>
        </w:tc>
        <w:tc>
          <w:tcPr>
            <w:tcW w:w="876" w:type="dxa"/>
          </w:tcPr>
          <w:p w14:paraId="6735DD5D" w14:textId="77777777" w:rsidR="0084123E" w:rsidRDefault="0084123E" w:rsidP="000B4030">
            <w:pPr>
              <w:spacing w:after="120" w:line="240" w:lineRule="auto"/>
              <w:jc w:val="center"/>
              <w:rPr>
                <w:color w:val="0D0D0D"/>
                <w:sz w:val="20"/>
                <w:szCs w:val="20"/>
              </w:rPr>
            </w:pPr>
          </w:p>
        </w:tc>
        <w:tc>
          <w:tcPr>
            <w:tcW w:w="709" w:type="dxa"/>
          </w:tcPr>
          <w:p w14:paraId="187A3039" w14:textId="77777777" w:rsidR="0084123E" w:rsidRDefault="0084123E" w:rsidP="000B4030">
            <w:pPr>
              <w:spacing w:after="120" w:line="240" w:lineRule="auto"/>
              <w:jc w:val="center"/>
              <w:rPr>
                <w:color w:val="0D0D0D"/>
                <w:sz w:val="20"/>
                <w:szCs w:val="20"/>
              </w:rPr>
            </w:pPr>
          </w:p>
        </w:tc>
        <w:tc>
          <w:tcPr>
            <w:tcW w:w="567" w:type="dxa"/>
          </w:tcPr>
          <w:p w14:paraId="2298C2B7" w14:textId="77777777" w:rsidR="0084123E" w:rsidRDefault="0084123E" w:rsidP="000B4030">
            <w:pPr>
              <w:spacing w:after="120" w:line="240" w:lineRule="auto"/>
              <w:jc w:val="center"/>
              <w:rPr>
                <w:color w:val="0D0D0D"/>
                <w:sz w:val="20"/>
                <w:szCs w:val="20"/>
              </w:rPr>
            </w:pPr>
          </w:p>
        </w:tc>
        <w:tc>
          <w:tcPr>
            <w:tcW w:w="567" w:type="dxa"/>
          </w:tcPr>
          <w:p w14:paraId="5972AF4F" w14:textId="77777777" w:rsidR="0084123E" w:rsidRDefault="0084123E" w:rsidP="000B4030">
            <w:pPr>
              <w:spacing w:after="120" w:line="240" w:lineRule="auto"/>
              <w:jc w:val="center"/>
              <w:rPr>
                <w:color w:val="0D0D0D"/>
                <w:sz w:val="20"/>
                <w:szCs w:val="20"/>
              </w:rPr>
            </w:pPr>
          </w:p>
        </w:tc>
        <w:tc>
          <w:tcPr>
            <w:tcW w:w="709" w:type="dxa"/>
          </w:tcPr>
          <w:p w14:paraId="1FBC58D2" w14:textId="77777777" w:rsidR="0084123E" w:rsidRDefault="0084123E" w:rsidP="000B4030">
            <w:pPr>
              <w:spacing w:after="120" w:line="240" w:lineRule="auto"/>
              <w:jc w:val="center"/>
              <w:rPr>
                <w:color w:val="0D0D0D"/>
                <w:sz w:val="20"/>
                <w:szCs w:val="20"/>
              </w:rPr>
            </w:pPr>
          </w:p>
        </w:tc>
      </w:tr>
      <w:tr w:rsidR="0084123E" w14:paraId="51DDBA2E" w14:textId="77777777" w:rsidTr="000B4030">
        <w:tc>
          <w:tcPr>
            <w:tcW w:w="3539" w:type="dxa"/>
          </w:tcPr>
          <w:p w14:paraId="2A95EF2D" w14:textId="77777777" w:rsidR="0084123E" w:rsidRDefault="0084123E" w:rsidP="000B4030">
            <w:pPr>
              <w:tabs>
                <w:tab w:val="right" w:pos="4457"/>
              </w:tabs>
              <w:spacing w:after="120" w:line="240" w:lineRule="auto"/>
              <w:rPr>
                <w:color w:val="0D0D0D"/>
                <w:sz w:val="20"/>
                <w:szCs w:val="20"/>
              </w:rPr>
            </w:pPr>
            <w:r>
              <w:rPr>
                <w:color w:val="0D0D0D"/>
                <w:sz w:val="20"/>
                <w:szCs w:val="20"/>
              </w:rPr>
              <w:t>Proyecto Sello de AFC: Comercialización Asociativa e Inclusiva en la Frontera Norte</w:t>
            </w:r>
          </w:p>
        </w:tc>
        <w:tc>
          <w:tcPr>
            <w:tcW w:w="1134" w:type="dxa"/>
          </w:tcPr>
          <w:p w14:paraId="550556E1" w14:textId="77777777" w:rsidR="0084123E" w:rsidRDefault="0084123E" w:rsidP="000B4030">
            <w:pPr>
              <w:spacing w:after="120" w:line="240" w:lineRule="auto"/>
              <w:rPr>
                <w:color w:val="0D0D0D"/>
                <w:sz w:val="20"/>
                <w:szCs w:val="20"/>
              </w:rPr>
            </w:pPr>
            <w:r>
              <w:rPr>
                <w:color w:val="0D0D0D"/>
                <w:sz w:val="20"/>
                <w:szCs w:val="20"/>
              </w:rPr>
              <w:t>Ecuador</w:t>
            </w:r>
          </w:p>
        </w:tc>
        <w:tc>
          <w:tcPr>
            <w:tcW w:w="825" w:type="dxa"/>
          </w:tcPr>
          <w:p w14:paraId="48E2E528" w14:textId="77777777" w:rsidR="0084123E" w:rsidRDefault="0084123E" w:rsidP="000B4030">
            <w:pPr>
              <w:spacing w:after="120" w:line="240" w:lineRule="auto"/>
              <w:jc w:val="center"/>
              <w:rPr>
                <w:color w:val="0D0D0D"/>
                <w:sz w:val="20"/>
                <w:szCs w:val="20"/>
              </w:rPr>
            </w:pPr>
            <w:r>
              <w:rPr>
                <w:color w:val="0D0D0D"/>
                <w:sz w:val="20"/>
                <w:szCs w:val="20"/>
              </w:rPr>
              <w:t>X</w:t>
            </w:r>
          </w:p>
        </w:tc>
        <w:tc>
          <w:tcPr>
            <w:tcW w:w="876" w:type="dxa"/>
          </w:tcPr>
          <w:p w14:paraId="437E0D31" w14:textId="77777777" w:rsidR="0084123E" w:rsidRDefault="0084123E" w:rsidP="000B4030">
            <w:pPr>
              <w:spacing w:after="120" w:line="240" w:lineRule="auto"/>
              <w:jc w:val="center"/>
              <w:rPr>
                <w:color w:val="0D0D0D"/>
                <w:sz w:val="20"/>
                <w:szCs w:val="20"/>
              </w:rPr>
            </w:pPr>
          </w:p>
        </w:tc>
        <w:tc>
          <w:tcPr>
            <w:tcW w:w="709" w:type="dxa"/>
          </w:tcPr>
          <w:p w14:paraId="55CCEC96" w14:textId="77777777" w:rsidR="0084123E" w:rsidRDefault="0084123E" w:rsidP="000B4030">
            <w:pPr>
              <w:spacing w:after="120" w:line="240" w:lineRule="auto"/>
              <w:jc w:val="center"/>
              <w:rPr>
                <w:color w:val="0D0D0D"/>
                <w:sz w:val="20"/>
                <w:szCs w:val="20"/>
              </w:rPr>
            </w:pPr>
            <w:r>
              <w:rPr>
                <w:color w:val="0D0D0D"/>
                <w:sz w:val="20"/>
                <w:szCs w:val="20"/>
              </w:rPr>
              <w:t>X</w:t>
            </w:r>
          </w:p>
        </w:tc>
        <w:tc>
          <w:tcPr>
            <w:tcW w:w="567" w:type="dxa"/>
          </w:tcPr>
          <w:p w14:paraId="319D23E4" w14:textId="77777777" w:rsidR="0084123E" w:rsidRDefault="0084123E" w:rsidP="000B4030">
            <w:pPr>
              <w:spacing w:after="120" w:line="240" w:lineRule="auto"/>
              <w:jc w:val="center"/>
              <w:rPr>
                <w:color w:val="0D0D0D"/>
                <w:sz w:val="20"/>
                <w:szCs w:val="20"/>
              </w:rPr>
            </w:pPr>
          </w:p>
        </w:tc>
        <w:tc>
          <w:tcPr>
            <w:tcW w:w="567" w:type="dxa"/>
          </w:tcPr>
          <w:p w14:paraId="74769CCB" w14:textId="77777777" w:rsidR="0084123E" w:rsidRDefault="0084123E" w:rsidP="000B4030">
            <w:pPr>
              <w:spacing w:after="120" w:line="240" w:lineRule="auto"/>
              <w:jc w:val="center"/>
              <w:rPr>
                <w:color w:val="0D0D0D"/>
                <w:sz w:val="20"/>
                <w:szCs w:val="20"/>
              </w:rPr>
            </w:pPr>
          </w:p>
        </w:tc>
        <w:tc>
          <w:tcPr>
            <w:tcW w:w="709" w:type="dxa"/>
          </w:tcPr>
          <w:p w14:paraId="056A1614" w14:textId="77777777" w:rsidR="0084123E" w:rsidRDefault="0084123E" w:rsidP="000B4030">
            <w:pPr>
              <w:spacing w:after="120" w:line="240" w:lineRule="auto"/>
              <w:jc w:val="center"/>
              <w:rPr>
                <w:color w:val="0D0D0D"/>
                <w:sz w:val="20"/>
                <w:szCs w:val="20"/>
              </w:rPr>
            </w:pPr>
          </w:p>
        </w:tc>
      </w:tr>
    </w:tbl>
    <w:p w14:paraId="52636DBC" w14:textId="77777777" w:rsidR="00D1339F" w:rsidRPr="008A79C8" w:rsidRDefault="00D1339F" w:rsidP="00D1339F">
      <w:pPr>
        <w:spacing w:after="240" w:line="240" w:lineRule="auto"/>
        <w:jc w:val="both"/>
        <w:rPr>
          <w:sz w:val="20"/>
          <w:szCs w:val="20"/>
        </w:rPr>
      </w:pPr>
      <w:r w:rsidRPr="008A79C8">
        <w:rPr>
          <w:sz w:val="20"/>
          <w:szCs w:val="20"/>
        </w:rPr>
        <w:t>Fuente: Elaboración propia, 2025</w:t>
      </w:r>
    </w:p>
    <w:p w14:paraId="3D2E804C" w14:textId="4A97D261" w:rsidR="00D1339F" w:rsidRPr="00D1339F" w:rsidRDefault="00D1339F" w:rsidP="00D1339F">
      <w:pPr>
        <w:spacing w:after="0" w:line="240" w:lineRule="auto"/>
        <w:rPr>
          <w:i/>
          <w:iCs/>
          <w:color w:val="0D0D0D"/>
          <w:sz w:val="20"/>
          <w:szCs w:val="20"/>
        </w:rPr>
      </w:pPr>
      <w:r w:rsidRPr="00D1339F">
        <w:rPr>
          <w:i/>
          <w:iCs/>
          <w:color w:val="0D0D0D"/>
          <w:sz w:val="20"/>
          <w:szCs w:val="20"/>
        </w:rPr>
        <w:t>Leyenda:</w:t>
      </w:r>
    </w:p>
    <w:p w14:paraId="73489C2A" w14:textId="5A320B45" w:rsidR="00D1339F" w:rsidRDefault="00D1339F" w:rsidP="00D1339F">
      <w:pPr>
        <w:spacing w:after="0" w:line="240" w:lineRule="auto"/>
        <w:rPr>
          <w:color w:val="0D0D0D"/>
          <w:sz w:val="20"/>
          <w:szCs w:val="20"/>
        </w:rPr>
      </w:pPr>
      <w:r>
        <w:rPr>
          <w:color w:val="0D0D0D"/>
          <w:sz w:val="20"/>
          <w:szCs w:val="20"/>
        </w:rPr>
        <w:t xml:space="preserve">SC: Sociedad civil </w:t>
      </w:r>
      <w:r>
        <w:rPr>
          <w:color w:val="0D0D0D"/>
          <w:sz w:val="20"/>
          <w:szCs w:val="20"/>
        </w:rPr>
        <w:tab/>
      </w:r>
      <w:r>
        <w:rPr>
          <w:color w:val="0D0D0D"/>
          <w:sz w:val="20"/>
          <w:szCs w:val="20"/>
        </w:rPr>
        <w:tab/>
      </w:r>
      <w:r>
        <w:rPr>
          <w:color w:val="0D0D0D"/>
          <w:sz w:val="20"/>
          <w:szCs w:val="20"/>
        </w:rPr>
        <w:tab/>
      </w:r>
      <w:r>
        <w:rPr>
          <w:color w:val="0D0D0D"/>
          <w:sz w:val="20"/>
          <w:szCs w:val="20"/>
        </w:rPr>
        <w:tab/>
      </w:r>
      <w:r>
        <w:rPr>
          <w:color w:val="0D0D0D"/>
          <w:sz w:val="20"/>
          <w:szCs w:val="20"/>
        </w:rPr>
        <w:tab/>
        <w:t>Intern</w:t>
      </w:r>
      <w:r w:rsidR="00A05833">
        <w:rPr>
          <w:color w:val="0D0D0D"/>
          <w:sz w:val="20"/>
          <w:szCs w:val="20"/>
        </w:rPr>
        <w:t>.</w:t>
      </w:r>
      <w:r>
        <w:rPr>
          <w:color w:val="0D0D0D"/>
          <w:sz w:val="20"/>
          <w:szCs w:val="20"/>
        </w:rPr>
        <w:t>: Cooperación internacional</w:t>
      </w:r>
    </w:p>
    <w:p w14:paraId="57027331" w14:textId="11007D7D" w:rsidR="00E26B86" w:rsidRPr="004E7014" w:rsidRDefault="00D1339F" w:rsidP="004E7014">
      <w:pPr>
        <w:spacing w:after="0" w:line="240" w:lineRule="auto"/>
        <w:rPr>
          <w:color w:val="0D0D0D"/>
          <w:sz w:val="20"/>
          <w:szCs w:val="20"/>
        </w:rPr>
      </w:pPr>
      <w:r>
        <w:rPr>
          <w:color w:val="0D0D0D"/>
          <w:sz w:val="20"/>
          <w:szCs w:val="20"/>
        </w:rPr>
        <w:t>AF: Agricultura familiar</w:t>
      </w:r>
      <w:r>
        <w:rPr>
          <w:color w:val="0D0D0D"/>
          <w:sz w:val="20"/>
          <w:szCs w:val="20"/>
        </w:rPr>
        <w:tab/>
      </w:r>
      <w:r>
        <w:rPr>
          <w:color w:val="0D0D0D"/>
          <w:sz w:val="20"/>
          <w:szCs w:val="20"/>
        </w:rPr>
        <w:tab/>
      </w:r>
      <w:r>
        <w:rPr>
          <w:color w:val="0D0D0D"/>
          <w:sz w:val="20"/>
          <w:szCs w:val="20"/>
        </w:rPr>
        <w:tab/>
      </w:r>
      <w:r>
        <w:rPr>
          <w:color w:val="0D0D0D"/>
          <w:sz w:val="20"/>
          <w:szCs w:val="20"/>
        </w:rPr>
        <w:tab/>
      </w:r>
      <w:r>
        <w:rPr>
          <w:color w:val="0D0D0D"/>
          <w:sz w:val="20"/>
          <w:szCs w:val="20"/>
        </w:rPr>
        <w:tab/>
        <w:t>AFC: Agricultura familiar campesina</w:t>
      </w:r>
    </w:p>
    <w:p w14:paraId="14C9665B" w14:textId="787A5719" w:rsidR="0084123E" w:rsidRDefault="0084123E" w:rsidP="004E7014">
      <w:pPr>
        <w:spacing w:before="240" w:after="240" w:line="240" w:lineRule="auto"/>
        <w:jc w:val="both"/>
      </w:pPr>
      <w:r>
        <w:t>Como se observa, los casos están concentrados en Colombia y Perú que representan un 89</w:t>
      </w:r>
      <w:r w:rsidR="00587003">
        <w:t xml:space="preserve">% del total. Las entidades públicas son a su vez el 44% de los </w:t>
      </w:r>
      <w:r w:rsidR="00587003" w:rsidRPr="00587003">
        <w:t>actores líderes</w:t>
      </w:r>
      <w:r w:rsidR="00587003">
        <w:t xml:space="preserve"> o </w:t>
      </w:r>
      <w:r w:rsidR="00587003" w:rsidRPr="00587003">
        <w:t>impulsores</w:t>
      </w:r>
      <w:r w:rsidR="00587003">
        <w:t xml:space="preserve"> de los casos.</w:t>
      </w:r>
    </w:p>
    <w:p w14:paraId="27EC4A19" w14:textId="419E6A47" w:rsidR="00587003" w:rsidRDefault="00587003" w:rsidP="000B4030">
      <w:pPr>
        <w:spacing w:before="240" w:after="240" w:line="240" w:lineRule="auto"/>
        <w:jc w:val="both"/>
      </w:pPr>
      <w:r>
        <w:t>De otra parte, se identificaron, a nivel de América Latina</w:t>
      </w:r>
      <w:r w:rsidR="004E7014">
        <w:t>,</w:t>
      </w:r>
      <w:r>
        <w:t xml:space="preserve"> otros 12 casos, de los cuáles 75% son liderados por entidades del sector público, como se observa en la Tabla </w:t>
      </w:r>
      <w:r w:rsidR="006860E1">
        <w:t>4</w:t>
      </w:r>
      <w:r>
        <w:t>.</w:t>
      </w:r>
    </w:p>
    <w:p w14:paraId="725D7591" w14:textId="58105921" w:rsidR="006860E1" w:rsidRDefault="006860E1" w:rsidP="004E7014">
      <w:pPr>
        <w:pStyle w:val="Caption"/>
        <w:keepNext/>
        <w:spacing w:after="0"/>
      </w:pPr>
      <w:bookmarkStart w:id="43" w:name="_Toc199164530"/>
      <w:r>
        <w:t xml:space="preserve">Tabla </w:t>
      </w:r>
      <w:r>
        <w:fldChar w:fldCharType="begin"/>
      </w:r>
      <w:r>
        <w:instrText xml:space="preserve"> SEQ Tabla \* ARABIC </w:instrText>
      </w:r>
      <w:r>
        <w:fldChar w:fldCharType="separate"/>
      </w:r>
      <w:r w:rsidR="00B657A7">
        <w:rPr>
          <w:noProof/>
        </w:rPr>
        <w:t>4</w:t>
      </w:r>
      <w:r>
        <w:fldChar w:fldCharType="end"/>
      </w:r>
      <w:r>
        <w:t xml:space="preserve">. </w:t>
      </w:r>
      <w:r w:rsidRPr="00575ADF">
        <w:t>Casos de interés identificados en la Región</w:t>
      </w:r>
      <w:r w:rsidR="004E7014">
        <w:t xml:space="preserve"> de América Latina</w:t>
      </w:r>
      <w:r w:rsidRPr="00575ADF">
        <w:t xml:space="preserve"> sobre Articulación de la agricultura familiar con mercados a partir de la valorización de atributos de calidad vinculados con el origen.</w:t>
      </w:r>
      <w:bookmarkEnd w:id="43"/>
    </w:p>
    <w:tbl>
      <w:tblPr>
        <w:tblpPr w:leftFromText="141" w:rightFromText="141" w:vertAnchor="text" w:tblpX="-26" w:tblpY="114"/>
        <w:tblW w:w="893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681"/>
        <w:gridCol w:w="992"/>
        <w:gridCol w:w="825"/>
        <w:gridCol w:w="876"/>
        <w:gridCol w:w="750"/>
        <w:gridCol w:w="526"/>
        <w:gridCol w:w="567"/>
        <w:gridCol w:w="709"/>
        <w:gridCol w:w="7"/>
      </w:tblGrid>
      <w:tr w:rsidR="000B4030" w:rsidRPr="004E7014" w14:paraId="28938B3A" w14:textId="77777777" w:rsidTr="000B4030">
        <w:tc>
          <w:tcPr>
            <w:tcW w:w="3681" w:type="dxa"/>
            <w:vMerge w:val="restart"/>
            <w:shd w:val="clear" w:color="auto" w:fill="215E99" w:themeFill="text2" w:themeFillTint="BF"/>
          </w:tcPr>
          <w:p w14:paraId="34F06ADA" w14:textId="0BC9F591" w:rsidR="000B4030" w:rsidRPr="004E7014" w:rsidRDefault="000B4030" w:rsidP="000B4030">
            <w:pPr>
              <w:spacing w:after="120" w:line="240" w:lineRule="auto"/>
              <w:rPr>
                <w:color w:val="0D0D0D"/>
                <w:sz w:val="20"/>
                <w:szCs w:val="20"/>
                <w:lang w:val="pt-BR"/>
              </w:rPr>
            </w:pPr>
            <w:r w:rsidRPr="004E7014">
              <w:rPr>
                <w:color w:val="FFFFFF" w:themeColor="background1"/>
                <w:sz w:val="20"/>
                <w:szCs w:val="20"/>
              </w:rPr>
              <w:t>Caso</w:t>
            </w:r>
          </w:p>
        </w:tc>
        <w:tc>
          <w:tcPr>
            <w:tcW w:w="992" w:type="dxa"/>
            <w:vMerge w:val="restart"/>
            <w:shd w:val="clear" w:color="auto" w:fill="215E99" w:themeFill="text2" w:themeFillTint="BF"/>
          </w:tcPr>
          <w:p w14:paraId="06400CCF" w14:textId="5DDE6B67" w:rsidR="000B4030" w:rsidRPr="004E7014" w:rsidRDefault="000B4030" w:rsidP="000B4030">
            <w:pPr>
              <w:spacing w:after="120" w:line="240" w:lineRule="auto"/>
              <w:rPr>
                <w:color w:val="0D0D0D"/>
                <w:sz w:val="20"/>
                <w:szCs w:val="20"/>
              </w:rPr>
            </w:pPr>
            <w:r w:rsidRPr="004E7014">
              <w:rPr>
                <w:color w:val="FFFFFF" w:themeColor="background1"/>
                <w:sz w:val="20"/>
                <w:szCs w:val="20"/>
              </w:rPr>
              <w:t>País</w:t>
            </w:r>
          </w:p>
        </w:tc>
        <w:tc>
          <w:tcPr>
            <w:tcW w:w="4260" w:type="dxa"/>
            <w:gridSpan w:val="7"/>
            <w:shd w:val="clear" w:color="auto" w:fill="215E99" w:themeFill="text2" w:themeFillTint="BF"/>
          </w:tcPr>
          <w:p w14:paraId="26B5D405" w14:textId="38CB434F" w:rsidR="000B4030" w:rsidRPr="004E7014" w:rsidRDefault="000B4030" w:rsidP="000B4030">
            <w:pPr>
              <w:spacing w:after="120" w:line="240" w:lineRule="auto"/>
              <w:jc w:val="center"/>
              <w:rPr>
                <w:color w:val="0D0D0D"/>
                <w:sz w:val="20"/>
                <w:szCs w:val="20"/>
              </w:rPr>
            </w:pPr>
            <w:r w:rsidRPr="004E7014">
              <w:rPr>
                <w:color w:val="FFFFFF" w:themeColor="background1"/>
                <w:sz w:val="20"/>
                <w:szCs w:val="20"/>
              </w:rPr>
              <w:t>Tipo de actores líderes/impulsores</w:t>
            </w:r>
          </w:p>
        </w:tc>
      </w:tr>
      <w:tr w:rsidR="000B4030" w:rsidRPr="004E7014" w14:paraId="11EFE0B7" w14:textId="77777777" w:rsidTr="000B4030">
        <w:trPr>
          <w:gridAfter w:val="1"/>
          <w:wAfter w:w="7" w:type="dxa"/>
        </w:trPr>
        <w:tc>
          <w:tcPr>
            <w:tcW w:w="3681" w:type="dxa"/>
            <w:vMerge/>
            <w:shd w:val="clear" w:color="auto" w:fill="215E99" w:themeFill="text2" w:themeFillTint="BF"/>
          </w:tcPr>
          <w:p w14:paraId="039D1BC5" w14:textId="77777777" w:rsidR="000B4030" w:rsidRPr="004E7014" w:rsidRDefault="000B4030" w:rsidP="000B4030">
            <w:pPr>
              <w:spacing w:after="120" w:line="240" w:lineRule="auto"/>
              <w:rPr>
                <w:color w:val="0D0D0D"/>
                <w:sz w:val="20"/>
                <w:szCs w:val="20"/>
                <w:lang w:val="pt-BR"/>
              </w:rPr>
            </w:pPr>
          </w:p>
        </w:tc>
        <w:tc>
          <w:tcPr>
            <w:tcW w:w="992" w:type="dxa"/>
            <w:vMerge/>
            <w:shd w:val="clear" w:color="auto" w:fill="215E99" w:themeFill="text2" w:themeFillTint="BF"/>
          </w:tcPr>
          <w:p w14:paraId="3D3EF7EF" w14:textId="77777777" w:rsidR="000B4030" w:rsidRPr="004E7014" w:rsidRDefault="000B4030" w:rsidP="000B4030">
            <w:pPr>
              <w:spacing w:after="120" w:line="240" w:lineRule="auto"/>
              <w:rPr>
                <w:color w:val="0D0D0D"/>
                <w:sz w:val="20"/>
                <w:szCs w:val="20"/>
              </w:rPr>
            </w:pPr>
          </w:p>
        </w:tc>
        <w:tc>
          <w:tcPr>
            <w:tcW w:w="825" w:type="dxa"/>
            <w:shd w:val="clear" w:color="auto" w:fill="215E99" w:themeFill="text2" w:themeFillTint="BF"/>
          </w:tcPr>
          <w:p w14:paraId="33BA5B79" w14:textId="68E1EEF6" w:rsidR="000B4030" w:rsidRPr="004E7014" w:rsidRDefault="000B4030" w:rsidP="000B4030">
            <w:pPr>
              <w:spacing w:after="120" w:line="240" w:lineRule="auto"/>
              <w:jc w:val="center"/>
              <w:rPr>
                <w:color w:val="FFFFFF" w:themeColor="background1"/>
                <w:sz w:val="20"/>
                <w:szCs w:val="20"/>
              </w:rPr>
            </w:pPr>
            <w:r w:rsidRPr="004E7014">
              <w:rPr>
                <w:color w:val="FFFFFF" w:themeColor="background1"/>
                <w:sz w:val="18"/>
                <w:szCs w:val="18"/>
              </w:rPr>
              <w:t>Pública</w:t>
            </w:r>
          </w:p>
        </w:tc>
        <w:tc>
          <w:tcPr>
            <w:tcW w:w="876" w:type="dxa"/>
            <w:shd w:val="clear" w:color="auto" w:fill="215E99" w:themeFill="text2" w:themeFillTint="BF"/>
          </w:tcPr>
          <w:p w14:paraId="0F540E05" w14:textId="41550250" w:rsidR="000B4030" w:rsidRPr="004E7014" w:rsidRDefault="000B4030" w:rsidP="000B4030">
            <w:pPr>
              <w:spacing w:after="120" w:line="240" w:lineRule="auto"/>
              <w:jc w:val="center"/>
              <w:rPr>
                <w:color w:val="FFFFFF" w:themeColor="background1"/>
                <w:sz w:val="20"/>
                <w:szCs w:val="20"/>
              </w:rPr>
            </w:pPr>
            <w:r w:rsidRPr="004E7014">
              <w:rPr>
                <w:color w:val="FFFFFF" w:themeColor="background1"/>
                <w:sz w:val="20"/>
                <w:szCs w:val="20"/>
              </w:rPr>
              <w:t>Privada</w:t>
            </w:r>
          </w:p>
        </w:tc>
        <w:tc>
          <w:tcPr>
            <w:tcW w:w="750" w:type="dxa"/>
            <w:shd w:val="clear" w:color="auto" w:fill="215E99" w:themeFill="text2" w:themeFillTint="BF"/>
          </w:tcPr>
          <w:p w14:paraId="26AAA039" w14:textId="74BCB0E0" w:rsidR="000B4030" w:rsidRPr="004E7014" w:rsidRDefault="000B4030" w:rsidP="000B4030">
            <w:pPr>
              <w:spacing w:after="120" w:line="240" w:lineRule="auto"/>
              <w:jc w:val="center"/>
              <w:rPr>
                <w:color w:val="FFFFFF" w:themeColor="background1"/>
                <w:sz w:val="20"/>
                <w:szCs w:val="20"/>
              </w:rPr>
            </w:pPr>
            <w:r w:rsidRPr="004E7014">
              <w:rPr>
                <w:color w:val="FFFFFF" w:themeColor="background1"/>
                <w:sz w:val="20"/>
                <w:szCs w:val="20"/>
              </w:rPr>
              <w:t>Intern</w:t>
            </w:r>
          </w:p>
        </w:tc>
        <w:tc>
          <w:tcPr>
            <w:tcW w:w="526" w:type="dxa"/>
            <w:shd w:val="clear" w:color="auto" w:fill="215E99" w:themeFill="text2" w:themeFillTint="BF"/>
          </w:tcPr>
          <w:p w14:paraId="7AD16C57" w14:textId="53645203" w:rsidR="000B4030" w:rsidRPr="004E7014" w:rsidRDefault="000B4030" w:rsidP="000B4030">
            <w:pPr>
              <w:spacing w:after="120" w:line="240" w:lineRule="auto"/>
              <w:jc w:val="center"/>
              <w:rPr>
                <w:color w:val="FFFFFF" w:themeColor="background1"/>
                <w:sz w:val="20"/>
                <w:szCs w:val="20"/>
              </w:rPr>
            </w:pPr>
            <w:r w:rsidRPr="004E7014">
              <w:rPr>
                <w:color w:val="FFFFFF" w:themeColor="background1"/>
                <w:sz w:val="18"/>
                <w:szCs w:val="18"/>
              </w:rPr>
              <w:t>SC</w:t>
            </w:r>
          </w:p>
        </w:tc>
        <w:tc>
          <w:tcPr>
            <w:tcW w:w="567" w:type="dxa"/>
            <w:shd w:val="clear" w:color="auto" w:fill="215E99" w:themeFill="text2" w:themeFillTint="BF"/>
          </w:tcPr>
          <w:p w14:paraId="4F364A4E" w14:textId="20453E04" w:rsidR="000B4030" w:rsidRPr="004E7014" w:rsidRDefault="000B4030" w:rsidP="000B4030">
            <w:pPr>
              <w:spacing w:after="120" w:line="240" w:lineRule="auto"/>
              <w:jc w:val="center"/>
              <w:rPr>
                <w:color w:val="FFFFFF" w:themeColor="background1"/>
                <w:sz w:val="20"/>
                <w:szCs w:val="20"/>
              </w:rPr>
            </w:pPr>
            <w:r w:rsidRPr="004E7014">
              <w:rPr>
                <w:color w:val="FFFFFF" w:themeColor="background1"/>
                <w:sz w:val="20"/>
                <w:szCs w:val="20"/>
              </w:rPr>
              <w:t>AF</w:t>
            </w:r>
          </w:p>
        </w:tc>
        <w:tc>
          <w:tcPr>
            <w:tcW w:w="709" w:type="dxa"/>
            <w:shd w:val="clear" w:color="auto" w:fill="215E99" w:themeFill="text2" w:themeFillTint="BF"/>
          </w:tcPr>
          <w:p w14:paraId="70CD602F" w14:textId="1E6120DB" w:rsidR="000B4030" w:rsidRPr="004E7014" w:rsidRDefault="000B4030" w:rsidP="000B4030">
            <w:pPr>
              <w:spacing w:after="120" w:line="240" w:lineRule="auto"/>
              <w:jc w:val="center"/>
              <w:rPr>
                <w:color w:val="FFFFFF" w:themeColor="background1"/>
                <w:sz w:val="20"/>
                <w:szCs w:val="20"/>
              </w:rPr>
            </w:pPr>
            <w:r w:rsidRPr="004E7014">
              <w:rPr>
                <w:color w:val="FFFFFF" w:themeColor="background1"/>
                <w:sz w:val="20"/>
                <w:szCs w:val="20"/>
              </w:rPr>
              <w:t>Mixta</w:t>
            </w:r>
          </w:p>
        </w:tc>
      </w:tr>
      <w:tr w:rsidR="00587003" w:rsidRPr="004E7014" w14:paraId="1F331C17" w14:textId="77777777" w:rsidTr="000B4030">
        <w:trPr>
          <w:gridAfter w:val="1"/>
          <w:wAfter w:w="7" w:type="dxa"/>
        </w:trPr>
        <w:tc>
          <w:tcPr>
            <w:tcW w:w="3681" w:type="dxa"/>
          </w:tcPr>
          <w:p w14:paraId="5CF40FB9" w14:textId="77777777" w:rsidR="00587003" w:rsidRPr="004E7014" w:rsidRDefault="00587003" w:rsidP="000B4030">
            <w:pPr>
              <w:spacing w:after="120" w:line="240" w:lineRule="auto"/>
              <w:rPr>
                <w:color w:val="0D0D0D"/>
                <w:sz w:val="20"/>
                <w:szCs w:val="20"/>
                <w:lang w:val="pt-BR"/>
              </w:rPr>
            </w:pPr>
            <w:r w:rsidRPr="004E7014">
              <w:rPr>
                <w:color w:val="0D0D0D"/>
                <w:sz w:val="20"/>
                <w:szCs w:val="20"/>
                <w:lang w:val="pt-BR"/>
              </w:rPr>
              <w:t>Armazém do Campo – Produtos da Terra</w:t>
            </w:r>
          </w:p>
        </w:tc>
        <w:tc>
          <w:tcPr>
            <w:tcW w:w="992" w:type="dxa"/>
          </w:tcPr>
          <w:p w14:paraId="1A0C0F1D"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5BAC9C62" w14:textId="77777777" w:rsidR="00587003" w:rsidRPr="004E7014" w:rsidRDefault="00587003" w:rsidP="000B4030">
            <w:pPr>
              <w:spacing w:after="120" w:line="240" w:lineRule="auto"/>
              <w:jc w:val="center"/>
              <w:rPr>
                <w:color w:val="0D0D0D"/>
                <w:sz w:val="20"/>
                <w:szCs w:val="20"/>
              </w:rPr>
            </w:pPr>
          </w:p>
        </w:tc>
        <w:tc>
          <w:tcPr>
            <w:tcW w:w="876" w:type="dxa"/>
          </w:tcPr>
          <w:p w14:paraId="07F83512" w14:textId="77777777" w:rsidR="00587003" w:rsidRPr="004E7014" w:rsidRDefault="00587003" w:rsidP="000B4030">
            <w:pPr>
              <w:spacing w:after="120" w:line="240" w:lineRule="auto"/>
              <w:jc w:val="center"/>
              <w:rPr>
                <w:color w:val="0D0D0D"/>
                <w:sz w:val="20"/>
                <w:szCs w:val="20"/>
              </w:rPr>
            </w:pPr>
          </w:p>
        </w:tc>
        <w:tc>
          <w:tcPr>
            <w:tcW w:w="750" w:type="dxa"/>
          </w:tcPr>
          <w:p w14:paraId="5818A25E" w14:textId="77777777" w:rsidR="00587003" w:rsidRPr="004E7014" w:rsidRDefault="00587003" w:rsidP="000B4030">
            <w:pPr>
              <w:spacing w:after="120" w:line="240" w:lineRule="auto"/>
              <w:jc w:val="center"/>
              <w:rPr>
                <w:color w:val="0D0D0D"/>
                <w:sz w:val="20"/>
                <w:szCs w:val="20"/>
              </w:rPr>
            </w:pPr>
          </w:p>
        </w:tc>
        <w:tc>
          <w:tcPr>
            <w:tcW w:w="526" w:type="dxa"/>
          </w:tcPr>
          <w:p w14:paraId="4419DE25" w14:textId="77777777" w:rsidR="00587003" w:rsidRPr="004E7014" w:rsidRDefault="00587003" w:rsidP="000B4030">
            <w:pPr>
              <w:spacing w:after="120" w:line="240" w:lineRule="auto"/>
              <w:jc w:val="center"/>
              <w:rPr>
                <w:color w:val="0D0D0D"/>
                <w:sz w:val="20"/>
                <w:szCs w:val="20"/>
              </w:rPr>
            </w:pPr>
          </w:p>
        </w:tc>
        <w:tc>
          <w:tcPr>
            <w:tcW w:w="567" w:type="dxa"/>
          </w:tcPr>
          <w:p w14:paraId="2F6BFDCB"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709" w:type="dxa"/>
          </w:tcPr>
          <w:p w14:paraId="5CF4321B" w14:textId="77777777" w:rsidR="00587003" w:rsidRPr="004E7014" w:rsidRDefault="00587003" w:rsidP="000B4030">
            <w:pPr>
              <w:spacing w:after="120" w:line="240" w:lineRule="auto"/>
              <w:jc w:val="center"/>
              <w:rPr>
                <w:color w:val="0D0D0D"/>
                <w:sz w:val="20"/>
                <w:szCs w:val="20"/>
              </w:rPr>
            </w:pPr>
          </w:p>
        </w:tc>
      </w:tr>
      <w:tr w:rsidR="00587003" w:rsidRPr="004E7014" w14:paraId="48C96969" w14:textId="77777777" w:rsidTr="000B4030">
        <w:trPr>
          <w:gridAfter w:val="1"/>
          <w:wAfter w:w="7" w:type="dxa"/>
        </w:trPr>
        <w:tc>
          <w:tcPr>
            <w:tcW w:w="3681" w:type="dxa"/>
          </w:tcPr>
          <w:p w14:paraId="06C94F83" w14:textId="77777777" w:rsidR="00587003" w:rsidRPr="004E7014" w:rsidRDefault="00587003" w:rsidP="000B4030">
            <w:pPr>
              <w:tabs>
                <w:tab w:val="left" w:pos="3047"/>
              </w:tabs>
              <w:spacing w:after="120" w:line="240" w:lineRule="auto"/>
              <w:rPr>
                <w:color w:val="0D0D0D"/>
                <w:sz w:val="20"/>
                <w:szCs w:val="20"/>
              </w:rPr>
            </w:pPr>
            <w:r w:rsidRPr="004E7014">
              <w:rPr>
                <w:color w:val="0D0D0D"/>
                <w:sz w:val="20"/>
                <w:szCs w:val="20"/>
              </w:rPr>
              <w:t>Central do Cerrado</w:t>
            </w:r>
            <w:r w:rsidRPr="004E7014">
              <w:rPr>
                <w:color w:val="0D0D0D"/>
                <w:sz w:val="20"/>
                <w:szCs w:val="20"/>
              </w:rPr>
              <w:tab/>
            </w:r>
          </w:p>
        </w:tc>
        <w:tc>
          <w:tcPr>
            <w:tcW w:w="992" w:type="dxa"/>
          </w:tcPr>
          <w:p w14:paraId="73FC0E0F"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27B43B81" w14:textId="77777777" w:rsidR="00587003" w:rsidRPr="004E7014" w:rsidRDefault="00587003" w:rsidP="000B4030">
            <w:pPr>
              <w:spacing w:after="120" w:line="240" w:lineRule="auto"/>
              <w:jc w:val="center"/>
              <w:rPr>
                <w:color w:val="0D0D0D"/>
                <w:sz w:val="20"/>
                <w:szCs w:val="20"/>
              </w:rPr>
            </w:pPr>
          </w:p>
        </w:tc>
        <w:tc>
          <w:tcPr>
            <w:tcW w:w="876" w:type="dxa"/>
          </w:tcPr>
          <w:p w14:paraId="485B8679" w14:textId="77777777" w:rsidR="00587003" w:rsidRPr="004E7014" w:rsidRDefault="00587003" w:rsidP="000B4030">
            <w:pPr>
              <w:spacing w:after="120" w:line="240" w:lineRule="auto"/>
              <w:jc w:val="center"/>
              <w:rPr>
                <w:color w:val="0D0D0D"/>
                <w:sz w:val="20"/>
                <w:szCs w:val="20"/>
              </w:rPr>
            </w:pPr>
          </w:p>
        </w:tc>
        <w:tc>
          <w:tcPr>
            <w:tcW w:w="750" w:type="dxa"/>
          </w:tcPr>
          <w:p w14:paraId="7A42BC26" w14:textId="77777777" w:rsidR="00587003" w:rsidRPr="004E7014" w:rsidRDefault="00587003" w:rsidP="000B4030">
            <w:pPr>
              <w:spacing w:after="120" w:line="240" w:lineRule="auto"/>
              <w:jc w:val="center"/>
              <w:rPr>
                <w:color w:val="0D0D0D"/>
                <w:sz w:val="20"/>
                <w:szCs w:val="20"/>
              </w:rPr>
            </w:pPr>
          </w:p>
        </w:tc>
        <w:tc>
          <w:tcPr>
            <w:tcW w:w="526" w:type="dxa"/>
          </w:tcPr>
          <w:p w14:paraId="6D390918" w14:textId="77777777" w:rsidR="00587003" w:rsidRPr="004E7014" w:rsidRDefault="00587003" w:rsidP="000B4030">
            <w:pPr>
              <w:spacing w:after="120" w:line="240" w:lineRule="auto"/>
              <w:jc w:val="center"/>
              <w:rPr>
                <w:color w:val="0D0D0D"/>
                <w:sz w:val="20"/>
                <w:szCs w:val="20"/>
              </w:rPr>
            </w:pPr>
          </w:p>
        </w:tc>
        <w:tc>
          <w:tcPr>
            <w:tcW w:w="567" w:type="dxa"/>
          </w:tcPr>
          <w:p w14:paraId="401ED155"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709" w:type="dxa"/>
          </w:tcPr>
          <w:p w14:paraId="79518E34" w14:textId="77777777" w:rsidR="00587003" w:rsidRPr="004E7014" w:rsidRDefault="00587003" w:rsidP="000B4030">
            <w:pPr>
              <w:spacing w:after="120" w:line="240" w:lineRule="auto"/>
              <w:jc w:val="center"/>
              <w:rPr>
                <w:color w:val="0D0D0D"/>
                <w:sz w:val="20"/>
                <w:szCs w:val="20"/>
              </w:rPr>
            </w:pPr>
          </w:p>
        </w:tc>
      </w:tr>
      <w:tr w:rsidR="00587003" w:rsidRPr="004E7014" w14:paraId="2C6EA62B" w14:textId="77777777" w:rsidTr="000B4030">
        <w:trPr>
          <w:gridAfter w:val="1"/>
          <w:wAfter w:w="7" w:type="dxa"/>
        </w:trPr>
        <w:tc>
          <w:tcPr>
            <w:tcW w:w="3681" w:type="dxa"/>
          </w:tcPr>
          <w:p w14:paraId="71DDB908" w14:textId="77777777" w:rsidR="00587003" w:rsidRPr="004E7014" w:rsidRDefault="00587003" w:rsidP="000B4030">
            <w:pPr>
              <w:tabs>
                <w:tab w:val="left" w:pos="3047"/>
              </w:tabs>
              <w:spacing w:after="120" w:line="240" w:lineRule="auto"/>
              <w:rPr>
                <w:color w:val="0D0D0D"/>
                <w:sz w:val="20"/>
                <w:szCs w:val="20"/>
              </w:rPr>
            </w:pPr>
            <w:r w:rsidRPr="004E7014">
              <w:rPr>
                <w:color w:val="0D0D0D"/>
                <w:sz w:val="20"/>
                <w:szCs w:val="20"/>
              </w:rPr>
              <w:t>CONAB</w:t>
            </w:r>
          </w:p>
        </w:tc>
        <w:tc>
          <w:tcPr>
            <w:tcW w:w="992" w:type="dxa"/>
          </w:tcPr>
          <w:p w14:paraId="62106A94"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2AD5A794"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618A9D40" w14:textId="77777777" w:rsidR="00587003" w:rsidRPr="004E7014" w:rsidRDefault="00587003" w:rsidP="000B4030">
            <w:pPr>
              <w:spacing w:after="120" w:line="240" w:lineRule="auto"/>
              <w:jc w:val="center"/>
              <w:rPr>
                <w:color w:val="0D0D0D"/>
                <w:sz w:val="20"/>
                <w:szCs w:val="20"/>
              </w:rPr>
            </w:pPr>
          </w:p>
        </w:tc>
        <w:tc>
          <w:tcPr>
            <w:tcW w:w="750" w:type="dxa"/>
          </w:tcPr>
          <w:p w14:paraId="1DBF7AD7" w14:textId="77777777" w:rsidR="00587003" w:rsidRPr="004E7014" w:rsidRDefault="00587003" w:rsidP="000B4030">
            <w:pPr>
              <w:spacing w:after="120" w:line="240" w:lineRule="auto"/>
              <w:jc w:val="center"/>
              <w:rPr>
                <w:color w:val="0D0D0D"/>
                <w:sz w:val="20"/>
                <w:szCs w:val="20"/>
              </w:rPr>
            </w:pPr>
          </w:p>
        </w:tc>
        <w:tc>
          <w:tcPr>
            <w:tcW w:w="526" w:type="dxa"/>
          </w:tcPr>
          <w:p w14:paraId="55D854BC" w14:textId="77777777" w:rsidR="00587003" w:rsidRPr="004E7014" w:rsidRDefault="00587003" w:rsidP="000B4030">
            <w:pPr>
              <w:spacing w:after="120" w:line="240" w:lineRule="auto"/>
              <w:jc w:val="center"/>
              <w:rPr>
                <w:color w:val="0D0D0D"/>
                <w:sz w:val="20"/>
                <w:szCs w:val="20"/>
              </w:rPr>
            </w:pPr>
          </w:p>
        </w:tc>
        <w:tc>
          <w:tcPr>
            <w:tcW w:w="567" w:type="dxa"/>
          </w:tcPr>
          <w:p w14:paraId="673786D6" w14:textId="77777777" w:rsidR="00587003" w:rsidRPr="004E7014" w:rsidRDefault="00587003" w:rsidP="000B4030">
            <w:pPr>
              <w:spacing w:after="120" w:line="240" w:lineRule="auto"/>
              <w:jc w:val="center"/>
              <w:rPr>
                <w:color w:val="0D0D0D"/>
                <w:sz w:val="20"/>
                <w:szCs w:val="20"/>
              </w:rPr>
            </w:pPr>
          </w:p>
        </w:tc>
        <w:tc>
          <w:tcPr>
            <w:tcW w:w="709" w:type="dxa"/>
          </w:tcPr>
          <w:p w14:paraId="583CB813" w14:textId="77777777" w:rsidR="00587003" w:rsidRPr="004E7014" w:rsidRDefault="00587003" w:rsidP="000B4030">
            <w:pPr>
              <w:spacing w:after="120" w:line="240" w:lineRule="auto"/>
              <w:jc w:val="center"/>
              <w:rPr>
                <w:color w:val="0D0D0D"/>
                <w:sz w:val="20"/>
                <w:szCs w:val="20"/>
              </w:rPr>
            </w:pPr>
          </w:p>
        </w:tc>
      </w:tr>
      <w:tr w:rsidR="00587003" w:rsidRPr="004E7014" w14:paraId="19613974" w14:textId="77777777" w:rsidTr="000B4030">
        <w:trPr>
          <w:gridAfter w:val="1"/>
          <w:wAfter w:w="7" w:type="dxa"/>
        </w:trPr>
        <w:tc>
          <w:tcPr>
            <w:tcW w:w="3681" w:type="dxa"/>
          </w:tcPr>
          <w:p w14:paraId="2BE97D5D" w14:textId="77777777" w:rsidR="00587003" w:rsidRPr="004E7014" w:rsidRDefault="00587003" w:rsidP="000B4030">
            <w:pPr>
              <w:tabs>
                <w:tab w:val="left" w:pos="3047"/>
              </w:tabs>
              <w:spacing w:after="120" w:line="240" w:lineRule="auto"/>
              <w:rPr>
                <w:color w:val="0D0D0D"/>
                <w:sz w:val="20"/>
                <w:szCs w:val="20"/>
              </w:rPr>
            </w:pPr>
            <w:r w:rsidRPr="004E7014">
              <w:rPr>
                <w:color w:val="0D0D0D"/>
                <w:sz w:val="20"/>
                <w:szCs w:val="20"/>
              </w:rPr>
              <w:t>Coop. Central de Reforma Agraria de Santa Catarina</w:t>
            </w:r>
          </w:p>
        </w:tc>
        <w:tc>
          <w:tcPr>
            <w:tcW w:w="992" w:type="dxa"/>
          </w:tcPr>
          <w:p w14:paraId="377B2609"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0A6F0B87" w14:textId="77777777" w:rsidR="00587003" w:rsidRPr="004E7014" w:rsidRDefault="00587003" w:rsidP="000B4030">
            <w:pPr>
              <w:spacing w:after="120" w:line="240" w:lineRule="auto"/>
              <w:jc w:val="center"/>
              <w:rPr>
                <w:color w:val="0D0D0D"/>
                <w:sz w:val="20"/>
                <w:szCs w:val="20"/>
              </w:rPr>
            </w:pPr>
          </w:p>
        </w:tc>
        <w:tc>
          <w:tcPr>
            <w:tcW w:w="876" w:type="dxa"/>
          </w:tcPr>
          <w:p w14:paraId="6119EEDE" w14:textId="77777777" w:rsidR="00587003" w:rsidRPr="004E7014" w:rsidRDefault="00587003" w:rsidP="000B4030">
            <w:pPr>
              <w:spacing w:after="120" w:line="240" w:lineRule="auto"/>
              <w:jc w:val="center"/>
              <w:rPr>
                <w:color w:val="0D0D0D"/>
                <w:sz w:val="20"/>
                <w:szCs w:val="20"/>
              </w:rPr>
            </w:pPr>
          </w:p>
        </w:tc>
        <w:tc>
          <w:tcPr>
            <w:tcW w:w="750" w:type="dxa"/>
          </w:tcPr>
          <w:p w14:paraId="3AED96A9" w14:textId="77777777" w:rsidR="00587003" w:rsidRPr="004E7014" w:rsidRDefault="00587003" w:rsidP="000B4030">
            <w:pPr>
              <w:spacing w:after="120" w:line="240" w:lineRule="auto"/>
              <w:jc w:val="center"/>
              <w:rPr>
                <w:color w:val="0D0D0D"/>
                <w:sz w:val="20"/>
                <w:szCs w:val="20"/>
              </w:rPr>
            </w:pPr>
          </w:p>
        </w:tc>
        <w:tc>
          <w:tcPr>
            <w:tcW w:w="526" w:type="dxa"/>
          </w:tcPr>
          <w:p w14:paraId="47B9AD55" w14:textId="77777777" w:rsidR="00587003" w:rsidRPr="004E7014" w:rsidRDefault="00587003" w:rsidP="000B4030">
            <w:pPr>
              <w:spacing w:after="120" w:line="240" w:lineRule="auto"/>
              <w:jc w:val="center"/>
              <w:rPr>
                <w:color w:val="0D0D0D"/>
                <w:sz w:val="20"/>
                <w:szCs w:val="20"/>
              </w:rPr>
            </w:pPr>
          </w:p>
        </w:tc>
        <w:tc>
          <w:tcPr>
            <w:tcW w:w="567" w:type="dxa"/>
          </w:tcPr>
          <w:p w14:paraId="393B6AD9"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709" w:type="dxa"/>
          </w:tcPr>
          <w:p w14:paraId="377EDFEC" w14:textId="77777777" w:rsidR="00587003" w:rsidRPr="004E7014" w:rsidRDefault="00587003" w:rsidP="000B4030">
            <w:pPr>
              <w:spacing w:after="120" w:line="240" w:lineRule="auto"/>
              <w:jc w:val="center"/>
              <w:rPr>
                <w:color w:val="0D0D0D"/>
                <w:sz w:val="20"/>
                <w:szCs w:val="20"/>
              </w:rPr>
            </w:pPr>
          </w:p>
        </w:tc>
      </w:tr>
      <w:tr w:rsidR="00587003" w:rsidRPr="004E7014" w14:paraId="645BA287" w14:textId="77777777" w:rsidTr="000B4030">
        <w:trPr>
          <w:gridAfter w:val="1"/>
          <w:wAfter w:w="7" w:type="dxa"/>
        </w:trPr>
        <w:tc>
          <w:tcPr>
            <w:tcW w:w="3681" w:type="dxa"/>
          </w:tcPr>
          <w:p w14:paraId="41E5CD04" w14:textId="77777777" w:rsidR="00587003" w:rsidRPr="004E7014" w:rsidRDefault="00587003" w:rsidP="000B4030">
            <w:pPr>
              <w:spacing w:after="120" w:line="240" w:lineRule="auto"/>
              <w:rPr>
                <w:color w:val="0D0D0D"/>
                <w:sz w:val="20"/>
                <w:szCs w:val="20"/>
              </w:rPr>
            </w:pPr>
            <w:r w:rsidRPr="004E7014">
              <w:rPr>
                <w:color w:val="0D0D0D"/>
                <w:sz w:val="20"/>
                <w:szCs w:val="20"/>
              </w:rPr>
              <w:t>PAA</w:t>
            </w:r>
          </w:p>
        </w:tc>
        <w:tc>
          <w:tcPr>
            <w:tcW w:w="992" w:type="dxa"/>
          </w:tcPr>
          <w:p w14:paraId="27F6DCEF"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4486856E"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77B9A72C" w14:textId="77777777" w:rsidR="00587003" w:rsidRPr="004E7014" w:rsidRDefault="00587003" w:rsidP="000B4030">
            <w:pPr>
              <w:spacing w:after="120" w:line="240" w:lineRule="auto"/>
              <w:jc w:val="center"/>
              <w:rPr>
                <w:color w:val="0D0D0D"/>
                <w:sz w:val="20"/>
                <w:szCs w:val="20"/>
              </w:rPr>
            </w:pPr>
          </w:p>
        </w:tc>
        <w:tc>
          <w:tcPr>
            <w:tcW w:w="750" w:type="dxa"/>
          </w:tcPr>
          <w:p w14:paraId="284F3780" w14:textId="77777777" w:rsidR="00587003" w:rsidRPr="004E7014" w:rsidRDefault="00587003" w:rsidP="000B4030">
            <w:pPr>
              <w:spacing w:after="120" w:line="240" w:lineRule="auto"/>
              <w:jc w:val="center"/>
              <w:rPr>
                <w:color w:val="0D0D0D"/>
                <w:sz w:val="20"/>
                <w:szCs w:val="20"/>
              </w:rPr>
            </w:pPr>
          </w:p>
        </w:tc>
        <w:tc>
          <w:tcPr>
            <w:tcW w:w="526" w:type="dxa"/>
          </w:tcPr>
          <w:p w14:paraId="0210EE5D" w14:textId="77777777" w:rsidR="00587003" w:rsidRPr="004E7014" w:rsidRDefault="00587003" w:rsidP="000B4030">
            <w:pPr>
              <w:spacing w:after="120" w:line="240" w:lineRule="auto"/>
              <w:jc w:val="center"/>
              <w:rPr>
                <w:color w:val="0D0D0D"/>
                <w:sz w:val="20"/>
                <w:szCs w:val="20"/>
              </w:rPr>
            </w:pPr>
          </w:p>
        </w:tc>
        <w:tc>
          <w:tcPr>
            <w:tcW w:w="567" w:type="dxa"/>
          </w:tcPr>
          <w:p w14:paraId="5E95167D" w14:textId="77777777" w:rsidR="00587003" w:rsidRPr="004E7014" w:rsidRDefault="00587003" w:rsidP="000B4030">
            <w:pPr>
              <w:spacing w:after="120" w:line="240" w:lineRule="auto"/>
              <w:jc w:val="center"/>
              <w:rPr>
                <w:color w:val="0D0D0D"/>
                <w:sz w:val="20"/>
                <w:szCs w:val="20"/>
              </w:rPr>
            </w:pPr>
          </w:p>
        </w:tc>
        <w:tc>
          <w:tcPr>
            <w:tcW w:w="709" w:type="dxa"/>
          </w:tcPr>
          <w:p w14:paraId="188C95CD" w14:textId="77777777" w:rsidR="00587003" w:rsidRPr="004E7014" w:rsidRDefault="00587003" w:rsidP="000B4030">
            <w:pPr>
              <w:spacing w:after="120" w:line="240" w:lineRule="auto"/>
              <w:jc w:val="center"/>
              <w:rPr>
                <w:color w:val="0D0D0D"/>
                <w:sz w:val="20"/>
                <w:szCs w:val="20"/>
              </w:rPr>
            </w:pPr>
          </w:p>
        </w:tc>
      </w:tr>
      <w:tr w:rsidR="00587003" w:rsidRPr="004E7014" w14:paraId="2FBFE223" w14:textId="77777777" w:rsidTr="000B4030">
        <w:trPr>
          <w:gridAfter w:val="1"/>
          <w:wAfter w:w="7" w:type="dxa"/>
        </w:trPr>
        <w:tc>
          <w:tcPr>
            <w:tcW w:w="3681" w:type="dxa"/>
          </w:tcPr>
          <w:p w14:paraId="2A76F2B4" w14:textId="77777777" w:rsidR="00587003" w:rsidRPr="004E7014" w:rsidRDefault="00587003" w:rsidP="000B4030">
            <w:pPr>
              <w:spacing w:after="120" w:line="240" w:lineRule="auto"/>
              <w:rPr>
                <w:color w:val="0D0D0D"/>
                <w:sz w:val="20"/>
                <w:szCs w:val="20"/>
              </w:rPr>
            </w:pPr>
            <w:r w:rsidRPr="004E7014">
              <w:rPr>
                <w:color w:val="0D0D0D"/>
                <w:sz w:val="20"/>
                <w:szCs w:val="20"/>
              </w:rPr>
              <w:t>PNAE y compras de productos orgánicos de la AF</w:t>
            </w:r>
          </w:p>
        </w:tc>
        <w:tc>
          <w:tcPr>
            <w:tcW w:w="992" w:type="dxa"/>
          </w:tcPr>
          <w:p w14:paraId="3049BF2E"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18380EBF"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399A705B" w14:textId="77777777" w:rsidR="00587003" w:rsidRPr="004E7014" w:rsidRDefault="00587003" w:rsidP="000B4030">
            <w:pPr>
              <w:spacing w:after="120" w:line="240" w:lineRule="auto"/>
              <w:jc w:val="center"/>
              <w:rPr>
                <w:color w:val="0D0D0D"/>
                <w:sz w:val="20"/>
                <w:szCs w:val="20"/>
              </w:rPr>
            </w:pPr>
          </w:p>
        </w:tc>
        <w:tc>
          <w:tcPr>
            <w:tcW w:w="750" w:type="dxa"/>
          </w:tcPr>
          <w:p w14:paraId="74D52B06" w14:textId="77777777" w:rsidR="00587003" w:rsidRPr="004E7014" w:rsidRDefault="00587003" w:rsidP="000B4030">
            <w:pPr>
              <w:spacing w:after="120" w:line="240" w:lineRule="auto"/>
              <w:jc w:val="center"/>
              <w:rPr>
                <w:color w:val="0D0D0D"/>
                <w:sz w:val="20"/>
                <w:szCs w:val="20"/>
              </w:rPr>
            </w:pPr>
          </w:p>
        </w:tc>
        <w:tc>
          <w:tcPr>
            <w:tcW w:w="526" w:type="dxa"/>
          </w:tcPr>
          <w:p w14:paraId="30E06876" w14:textId="77777777" w:rsidR="00587003" w:rsidRPr="004E7014" w:rsidRDefault="00587003" w:rsidP="000B4030">
            <w:pPr>
              <w:spacing w:after="120" w:line="240" w:lineRule="auto"/>
              <w:jc w:val="center"/>
              <w:rPr>
                <w:color w:val="0D0D0D"/>
                <w:sz w:val="20"/>
                <w:szCs w:val="20"/>
              </w:rPr>
            </w:pPr>
          </w:p>
        </w:tc>
        <w:tc>
          <w:tcPr>
            <w:tcW w:w="567" w:type="dxa"/>
          </w:tcPr>
          <w:p w14:paraId="2C144445" w14:textId="77777777" w:rsidR="00587003" w:rsidRPr="004E7014" w:rsidRDefault="00587003" w:rsidP="000B4030">
            <w:pPr>
              <w:spacing w:after="120" w:line="240" w:lineRule="auto"/>
              <w:jc w:val="center"/>
              <w:rPr>
                <w:color w:val="0D0D0D"/>
                <w:sz w:val="20"/>
                <w:szCs w:val="20"/>
              </w:rPr>
            </w:pPr>
          </w:p>
        </w:tc>
        <w:tc>
          <w:tcPr>
            <w:tcW w:w="709" w:type="dxa"/>
          </w:tcPr>
          <w:p w14:paraId="208BD6E5" w14:textId="77777777" w:rsidR="00587003" w:rsidRPr="004E7014" w:rsidRDefault="00587003" w:rsidP="000B4030">
            <w:pPr>
              <w:spacing w:after="120" w:line="240" w:lineRule="auto"/>
              <w:jc w:val="center"/>
              <w:rPr>
                <w:color w:val="0D0D0D"/>
                <w:sz w:val="20"/>
                <w:szCs w:val="20"/>
              </w:rPr>
            </w:pPr>
          </w:p>
        </w:tc>
      </w:tr>
      <w:tr w:rsidR="00587003" w:rsidRPr="004E7014" w14:paraId="1AA201DF" w14:textId="77777777" w:rsidTr="000B4030">
        <w:trPr>
          <w:gridAfter w:val="1"/>
          <w:wAfter w:w="7" w:type="dxa"/>
        </w:trPr>
        <w:tc>
          <w:tcPr>
            <w:tcW w:w="3681" w:type="dxa"/>
          </w:tcPr>
          <w:p w14:paraId="6F533579" w14:textId="77777777" w:rsidR="00587003" w:rsidRPr="004E7014" w:rsidRDefault="00587003" w:rsidP="000B4030">
            <w:pPr>
              <w:spacing w:after="120" w:line="240" w:lineRule="auto"/>
              <w:rPr>
                <w:color w:val="0D0D0D"/>
                <w:sz w:val="20"/>
                <w:szCs w:val="20"/>
              </w:rPr>
            </w:pPr>
            <w:r w:rsidRPr="004E7014">
              <w:rPr>
                <w:color w:val="0D0D0D"/>
                <w:sz w:val="20"/>
                <w:szCs w:val="20"/>
              </w:rPr>
              <w:t>PRONAF</w:t>
            </w:r>
          </w:p>
        </w:tc>
        <w:tc>
          <w:tcPr>
            <w:tcW w:w="992" w:type="dxa"/>
          </w:tcPr>
          <w:p w14:paraId="66375E36" w14:textId="77777777" w:rsidR="00587003" w:rsidRPr="004E7014" w:rsidRDefault="00587003" w:rsidP="000B4030">
            <w:pPr>
              <w:spacing w:after="120" w:line="240" w:lineRule="auto"/>
              <w:rPr>
                <w:color w:val="0D0D0D"/>
                <w:sz w:val="20"/>
                <w:szCs w:val="20"/>
              </w:rPr>
            </w:pPr>
            <w:r w:rsidRPr="004E7014">
              <w:rPr>
                <w:color w:val="0D0D0D"/>
                <w:sz w:val="20"/>
                <w:szCs w:val="20"/>
              </w:rPr>
              <w:t>Brasil</w:t>
            </w:r>
          </w:p>
        </w:tc>
        <w:tc>
          <w:tcPr>
            <w:tcW w:w="825" w:type="dxa"/>
          </w:tcPr>
          <w:p w14:paraId="7526362D"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55F94027" w14:textId="77777777" w:rsidR="00587003" w:rsidRPr="004E7014" w:rsidRDefault="00587003" w:rsidP="000B4030">
            <w:pPr>
              <w:spacing w:after="120" w:line="240" w:lineRule="auto"/>
              <w:jc w:val="center"/>
              <w:rPr>
                <w:color w:val="0D0D0D"/>
                <w:sz w:val="20"/>
                <w:szCs w:val="20"/>
              </w:rPr>
            </w:pPr>
          </w:p>
        </w:tc>
        <w:tc>
          <w:tcPr>
            <w:tcW w:w="750" w:type="dxa"/>
          </w:tcPr>
          <w:p w14:paraId="561EEFE8" w14:textId="77777777" w:rsidR="00587003" w:rsidRPr="004E7014" w:rsidRDefault="00587003" w:rsidP="000B4030">
            <w:pPr>
              <w:spacing w:after="120" w:line="240" w:lineRule="auto"/>
              <w:jc w:val="center"/>
              <w:rPr>
                <w:color w:val="0D0D0D"/>
                <w:sz w:val="20"/>
                <w:szCs w:val="20"/>
              </w:rPr>
            </w:pPr>
          </w:p>
        </w:tc>
        <w:tc>
          <w:tcPr>
            <w:tcW w:w="526" w:type="dxa"/>
          </w:tcPr>
          <w:p w14:paraId="7BE68C04" w14:textId="77777777" w:rsidR="00587003" w:rsidRPr="004E7014" w:rsidRDefault="00587003" w:rsidP="000B4030">
            <w:pPr>
              <w:spacing w:after="120" w:line="240" w:lineRule="auto"/>
              <w:jc w:val="center"/>
              <w:rPr>
                <w:color w:val="0D0D0D"/>
                <w:sz w:val="20"/>
                <w:szCs w:val="20"/>
              </w:rPr>
            </w:pPr>
          </w:p>
        </w:tc>
        <w:tc>
          <w:tcPr>
            <w:tcW w:w="567" w:type="dxa"/>
          </w:tcPr>
          <w:p w14:paraId="56967581" w14:textId="77777777" w:rsidR="00587003" w:rsidRPr="004E7014" w:rsidRDefault="00587003" w:rsidP="000B4030">
            <w:pPr>
              <w:spacing w:after="120" w:line="240" w:lineRule="auto"/>
              <w:jc w:val="center"/>
              <w:rPr>
                <w:color w:val="0D0D0D"/>
                <w:sz w:val="20"/>
                <w:szCs w:val="20"/>
              </w:rPr>
            </w:pPr>
          </w:p>
        </w:tc>
        <w:tc>
          <w:tcPr>
            <w:tcW w:w="709" w:type="dxa"/>
          </w:tcPr>
          <w:p w14:paraId="6526C009" w14:textId="77777777" w:rsidR="00587003" w:rsidRPr="004E7014" w:rsidRDefault="00587003" w:rsidP="000B4030">
            <w:pPr>
              <w:spacing w:after="120" w:line="240" w:lineRule="auto"/>
              <w:jc w:val="center"/>
              <w:rPr>
                <w:color w:val="0D0D0D"/>
                <w:sz w:val="20"/>
                <w:szCs w:val="20"/>
              </w:rPr>
            </w:pPr>
          </w:p>
        </w:tc>
      </w:tr>
      <w:tr w:rsidR="00587003" w:rsidRPr="004E7014" w14:paraId="72E30300" w14:textId="77777777" w:rsidTr="000B4030">
        <w:trPr>
          <w:gridAfter w:val="1"/>
          <w:wAfter w:w="7" w:type="dxa"/>
        </w:trPr>
        <w:tc>
          <w:tcPr>
            <w:tcW w:w="3681" w:type="dxa"/>
          </w:tcPr>
          <w:p w14:paraId="542E915E" w14:textId="77777777" w:rsidR="00587003" w:rsidRPr="004E7014" w:rsidRDefault="00587003" w:rsidP="000B4030">
            <w:pPr>
              <w:spacing w:after="120" w:line="240" w:lineRule="auto"/>
              <w:rPr>
                <w:color w:val="0D0D0D"/>
                <w:sz w:val="20"/>
                <w:szCs w:val="20"/>
              </w:rPr>
            </w:pPr>
            <w:r w:rsidRPr="004E7014">
              <w:rPr>
                <w:color w:val="0D0D0D"/>
                <w:sz w:val="20"/>
                <w:szCs w:val="20"/>
              </w:rPr>
              <w:t>Estándar de sostenibilidad de predios lecheros</w:t>
            </w:r>
          </w:p>
        </w:tc>
        <w:tc>
          <w:tcPr>
            <w:tcW w:w="992" w:type="dxa"/>
          </w:tcPr>
          <w:p w14:paraId="198B9652" w14:textId="77777777" w:rsidR="00587003" w:rsidRPr="004E7014" w:rsidRDefault="00587003" w:rsidP="000B4030">
            <w:pPr>
              <w:spacing w:after="120" w:line="240" w:lineRule="auto"/>
              <w:rPr>
                <w:color w:val="0D0D0D"/>
                <w:sz w:val="20"/>
                <w:szCs w:val="20"/>
              </w:rPr>
            </w:pPr>
            <w:r w:rsidRPr="004E7014">
              <w:rPr>
                <w:color w:val="0D0D0D"/>
                <w:sz w:val="20"/>
                <w:szCs w:val="20"/>
              </w:rPr>
              <w:t>Chile</w:t>
            </w:r>
          </w:p>
        </w:tc>
        <w:tc>
          <w:tcPr>
            <w:tcW w:w="825" w:type="dxa"/>
          </w:tcPr>
          <w:p w14:paraId="1B129318"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32A1C840" w14:textId="77777777" w:rsidR="00587003" w:rsidRPr="004E7014" w:rsidRDefault="00587003" w:rsidP="000B4030">
            <w:pPr>
              <w:spacing w:after="120" w:line="240" w:lineRule="auto"/>
              <w:jc w:val="center"/>
              <w:rPr>
                <w:color w:val="0D0D0D"/>
                <w:sz w:val="20"/>
                <w:szCs w:val="20"/>
              </w:rPr>
            </w:pPr>
          </w:p>
        </w:tc>
        <w:tc>
          <w:tcPr>
            <w:tcW w:w="750" w:type="dxa"/>
          </w:tcPr>
          <w:p w14:paraId="038C1280" w14:textId="77777777" w:rsidR="00587003" w:rsidRPr="004E7014" w:rsidRDefault="00587003" w:rsidP="000B4030">
            <w:pPr>
              <w:spacing w:after="120" w:line="240" w:lineRule="auto"/>
              <w:jc w:val="center"/>
              <w:rPr>
                <w:color w:val="0D0D0D"/>
                <w:sz w:val="20"/>
                <w:szCs w:val="20"/>
              </w:rPr>
            </w:pPr>
          </w:p>
        </w:tc>
        <w:tc>
          <w:tcPr>
            <w:tcW w:w="526" w:type="dxa"/>
          </w:tcPr>
          <w:p w14:paraId="2FAE6469" w14:textId="77777777" w:rsidR="00587003" w:rsidRPr="004E7014" w:rsidRDefault="00587003" w:rsidP="000B4030">
            <w:pPr>
              <w:spacing w:after="120" w:line="240" w:lineRule="auto"/>
              <w:jc w:val="center"/>
              <w:rPr>
                <w:color w:val="0D0D0D"/>
                <w:sz w:val="20"/>
                <w:szCs w:val="20"/>
              </w:rPr>
            </w:pPr>
          </w:p>
        </w:tc>
        <w:tc>
          <w:tcPr>
            <w:tcW w:w="567" w:type="dxa"/>
          </w:tcPr>
          <w:p w14:paraId="504ED48E" w14:textId="77777777" w:rsidR="00587003" w:rsidRPr="004E7014" w:rsidRDefault="00587003" w:rsidP="000B4030">
            <w:pPr>
              <w:spacing w:after="120" w:line="240" w:lineRule="auto"/>
              <w:jc w:val="center"/>
              <w:rPr>
                <w:color w:val="0D0D0D"/>
                <w:sz w:val="20"/>
                <w:szCs w:val="20"/>
              </w:rPr>
            </w:pPr>
          </w:p>
        </w:tc>
        <w:tc>
          <w:tcPr>
            <w:tcW w:w="709" w:type="dxa"/>
          </w:tcPr>
          <w:p w14:paraId="7B3D1F34" w14:textId="77777777" w:rsidR="00587003" w:rsidRPr="004E7014" w:rsidRDefault="00587003" w:rsidP="000B4030">
            <w:pPr>
              <w:spacing w:after="120" w:line="240" w:lineRule="auto"/>
              <w:jc w:val="center"/>
              <w:rPr>
                <w:color w:val="0D0D0D"/>
                <w:sz w:val="20"/>
                <w:szCs w:val="20"/>
              </w:rPr>
            </w:pPr>
          </w:p>
        </w:tc>
      </w:tr>
      <w:tr w:rsidR="00587003" w:rsidRPr="004E7014" w14:paraId="44BCD2C1" w14:textId="77777777" w:rsidTr="000B4030">
        <w:trPr>
          <w:gridAfter w:val="1"/>
          <w:wAfter w:w="7" w:type="dxa"/>
        </w:trPr>
        <w:tc>
          <w:tcPr>
            <w:tcW w:w="3681" w:type="dxa"/>
          </w:tcPr>
          <w:p w14:paraId="09F7139C" w14:textId="77777777" w:rsidR="00587003" w:rsidRPr="004E7014" w:rsidRDefault="00587003" w:rsidP="000B4030">
            <w:pPr>
              <w:spacing w:after="120" w:line="240" w:lineRule="auto"/>
              <w:rPr>
                <w:color w:val="0D0D0D"/>
                <w:sz w:val="20"/>
                <w:szCs w:val="20"/>
              </w:rPr>
            </w:pPr>
            <w:r w:rsidRPr="004E7014">
              <w:rPr>
                <w:color w:val="0D0D0D"/>
                <w:sz w:val="20"/>
                <w:szCs w:val="20"/>
              </w:rPr>
              <w:t>INDAP</w:t>
            </w:r>
          </w:p>
        </w:tc>
        <w:tc>
          <w:tcPr>
            <w:tcW w:w="992" w:type="dxa"/>
          </w:tcPr>
          <w:p w14:paraId="66B7FDD8" w14:textId="77777777" w:rsidR="00587003" w:rsidRPr="004E7014" w:rsidRDefault="00587003" w:rsidP="000B4030">
            <w:pPr>
              <w:spacing w:after="120" w:line="240" w:lineRule="auto"/>
              <w:rPr>
                <w:color w:val="0D0D0D"/>
                <w:sz w:val="20"/>
                <w:szCs w:val="20"/>
              </w:rPr>
            </w:pPr>
            <w:r w:rsidRPr="004E7014">
              <w:rPr>
                <w:color w:val="0D0D0D"/>
                <w:sz w:val="20"/>
                <w:szCs w:val="20"/>
              </w:rPr>
              <w:t>Chile</w:t>
            </w:r>
          </w:p>
        </w:tc>
        <w:tc>
          <w:tcPr>
            <w:tcW w:w="825" w:type="dxa"/>
          </w:tcPr>
          <w:p w14:paraId="3B922DD2"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71F4AFC5" w14:textId="77777777" w:rsidR="00587003" w:rsidRPr="004E7014" w:rsidRDefault="00587003" w:rsidP="000B4030">
            <w:pPr>
              <w:spacing w:after="120" w:line="240" w:lineRule="auto"/>
              <w:jc w:val="center"/>
              <w:rPr>
                <w:color w:val="0D0D0D"/>
                <w:sz w:val="20"/>
                <w:szCs w:val="20"/>
              </w:rPr>
            </w:pPr>
          </w:p>
        </w:tc>
        <w:tc>
          <w:tcPr>
            <w:tcW w:w="750" w:type="dxa"/>
          </w:tcPr>
          <w:p w14:paraId="53081AA4" w14:textId="77777777" w:rsidR="00587003" w:rsidRPr="004E7014" w:rsidRDefault="00587003" w:rsidP="000B4030">
            <w:pPr>
              <w:spacing w:after="120" w:line="240" w:lineRule="auto"/>
              <w:jc w:val="center"/>
              <w:rPr>
                <w:color w:val="0D0D0D"/>
                <w:sz w:val="20"/>
                <w:szCs w:val="20"/>
              </w:rPr>
            </w:pPr>
          </w:p>
        </w:tc>
        <w:tc>
          <w:tcPr>
            <w:tcW w:w="526" w:type="dxa"/>
          </w:tcPr>
          <w:p w14:paraId="78F2EC00" w14:textId="77777777" w:rsidR="00587003" w:rsidRPr="004E7014" w:rsidRDefault="00587003" w:rsidP="000B4030">
            <w:pPr>
              <w:spacing w:after="120" w:line="240" w:lineRule="auto"/>
              <w:jc w:val="center"/>
              <w:rPr>
                <w:color w:val="0D0D0D"/>
                <w:sz w:val="20"/>
                <w:szCs w:val="20"/>
              </w:rPr>
            </w:pPr>
          </w:p>
        </w:tc>
        <w:tc>
          <w:tcPr>
            <w:tcW w:w="567" w:type="dxa"/>
          </w:tcPr>
          <w:p w14:paraId="1A54C7D2" w14:textId="77777777" w:rsidR="00587003" w:rsidRPr="004E7014" w:rsidRDefault="00587003" w:rsidP="000B4030">
            <w:pPr>
              <w:spacing w:after="120" w:line="240" w:lineRule="auto"/>
              <w:jc w:val="center"/>
              <w:rPr>
                <w:color w:val="0D0D0D"/>
                <w:sz w:val="20"/>
                <w:szCs w:val="20"/>
              </w:rPr>
            </w:pPr>
          </w:p>
        </w:tc>
        <w:tc>
          <w:tcPr>
            <w:tcW w:w="709" w:type="dxa"/>
          </w:tcPr>
          <w:p w14:paraId="41827484" w14:textId="77777777" w:rsidR="00587003" w:rsidRPr="004E7014" w:rsidRDefault="00587003" w:rsidP="000B4030">
            <w:pPr>
              <w:spacing w:after="120" w:line="240" w:lineRule="auto"/>
              <w:jc w:val="center"/>
              <w:rPr>
                <w:color w:val="0D0D0D"/>
                <w:sz w:val="20"/>
                <w:szCs w:val="20"/>
              </w:rPr>
            </w:pPr>
          </w:p>
        </w:tc>
      </w:tr>
      <w:tr w:rsidR="00587003" w:rsidRPr="004E7014" w14:paraId="1A407EEB" w14:textId="77777777" w:rsidTr="000B4030">
        <w:trPr>
          <w:gridAfter w:val="1"/>
          <w:wAfter w:w="7" w:type="dxa"/>
        </w:trPr>
        <w:tc>
          <w:tcPr>
            <w:tcW w:w="3681" w:type="dxa"/>
          </w:tcPr>
          <w:p w14:paraId="1AEE180C" w14:textId="77777777" w:rsidR="00587003" w:rsidRPr="004E7014" w:rsidRDefault="00587003" w:rsidP="000B4030">
            <w:pPr>
              <w:spacing w:after="120" w:line="240" w:lineRule="auto"/>
              <w:rPr>
                <w:color w:val="0D0D0D"/>
                <w:sz w:val="20"/>
                <w:szCs w:val="20"/>
              </w:rPr>
            </w:pPr>
            <w:r w:rsidRPr="004E7014">
              <w:rPr>
                <w:color w:val="0D0D0D"/>
                <w:sz w:val="20"/>
                <w:szCs w:val="20"/>
              </w:rPr>
              <w:t>Programa Sello Manos Campesinas</w:t>
            </w:r>
          </w:p>
        </w:tc>
        <w:tc>
          <w:tcPr>
            <w:tcW w:w="992" w:type="dxa"/>
          </w:tcPr>
          <w:p w14:paraId="3B1D4759" w14:textId="77777777" w:rsidR="00587003" w:rsidRPr="004E7014" w:rsidRDefault="00587003" w:rsidP="000B4030">
            <w:pPr>
              <w:spacing w:after="120" w:line="240" w:lineRule="auto"/>
              <w:rPr>
                <w:color w:val="0D0D0D"/>
                <w:sz w:val="20"/>
                <w:szCs w:val="20"/>
              </w:rPr>
            </w:pPr>
            <w:r w:rsidRPr="004E7014">
              <w:rPr>
                <w:color w:val="0D0D0D"/>
                <w:sz w:val="20"/>
                <w:szCs w:val="20"/>
              </w:rPr>
              <w:t>Chile</w:t>
            </w:r>
          </w:p>
        </w:tc>
        <w:tc>
          <w:tcPr>
            <w:tcW w:w="825" w:type="dxa"/>
          </w:tcPr>
          <w:p w14:paraId="6D46E3A4"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53980143" w14:textId="77777777" w:rsidR="00587003" w:rsidRPr="004E7014" w:rsidRDefault="00587003" w:rsidP="000B4030">
            <w:pPr>
              <w:spacing w:after="120" w:line="240" w:lineRule="auto"/>
              <w:jc w:val="center"/>
              <w:rPr>
                <w:color w:val="0D0D0D"/>
                <w:sz w:val="20"/>
                <w:szCs w:val="20"/>
              </w:rPr>
            </w:pPr>
          </w:p>
        </w:tc>
        <w:tc>
          <w:tcPr>
            <w:tcW w:w="750" w:type="dxa"/>
          </w:tcPr>
          <w:p w14:paraId="09755CC2" w14:textId="77777777" w:rsidR="00587003" w:rsidRPr="004E7014" w:rsidRDefault="00587003" w:rsidP="000B4030">
            <w:pPr>
              <w:spacing w:after="120" w:line="240" w:lineRule="auto"/>
              <w:jc w:val="center"/>
              <w:rPr>
                <w:color w:val="0D0D0D"/>
                <w:sz w:val="20"/>
                <w:szCs w:val="20"/>
              </w:rPr>
            </w:pPr>
          </w:p>
        </w:tc>
        <w:tc>
          <w:tcPr>
            <w:tcW w:w="526" w:type="dxa"/>
          </w:tcPr>
          <w:p w14:paraId="767423CA" w14:textId="77777777" w:rsidR="00587003" w:rsidRPr="004E7014" w:rsidRDefault="00587003" w:rsidP="000B4030">
            <w:pPr>
              <w:spacing w:after="120" w:line="240" w:lineRule="auto"/>
              <w:jc w:val="center"/>
              <w:rPr>
                <w:color w:val="0D0D0D"/>
                <w:sz w:val="20"/>
                <w:szCs w:val="20"/>
              </w:rPr>
            </w:pPr>
          </w:p>
        </w:tc>
        <w:tc>
          <w:tcPr>
            <w:tcW w:w="567" w:type="dxa"/>
          </w:tcPr>
          <w:p w14:paraId="608DE7C1" w14:textId="77777777" w:rsidR="00587003" w:rsidRPr="004E7014" w:rsidRDefault="00587003" w:rsidP="000B4030">
            <w:pPr>
              <w:spacing w:after="120" w:line="240" w:lineRule="auto"/>
              <w:jc w:val="center"/>
              <w:rPr>
                <w:color w:val="0D0D0D"/>
                <w:sz w:val="20"/>
                <w:szCs w:val="20"/>
              </w:rPr>
            </w:pPr>
          </w:p>
        </w:tc>
        <w:tc>
          <w:tcPr>
            <w:tcW w:w="709" w:type="dxa"/>
          </w:tcPr>
          <w:p w14:paraId="3F00BC31" w14:textId="77777777" w:rsidR="00587003" w:rsidRPr="004E7014" w:rsidRDefault="00587003" w:rsidP="000B4030">
            <w:pPr>
              <w:spacing w:after="120" w:line="240" w:lineRule="auto"/>
              <w:jc w:val="center"/>
              <w:rPr>
                <w:color w:val="0D0D0D"/>
                <w:sz w:val="20"/>
                <w:szCs w:val="20"/>
              </w:rPr>
            </w:pPr>
          </w:p>
        </w:tc>
      </w:tr>
      <w:tr w:rsidR="00587003" w:rsidRPr="004E7014" w14:paraId="50D9A1D6" w14:textId="77777777" w:rsidTr="000B4030">
        <w:trPr>
          <w:gridAfter w:val="1"/>
          <w:wAfter w:w="7" w:type="dxa"/>
        </w:trPr>
        <w:tc>
          <w:tcPr>
            <w:tcW w:w="3681" w:type="dxa"/>
          </w:tcPr>
          <w:p w14:paraId="3751AC0D" w14:textId="77777777" w:rsidR="00587003" w:rsidRPr="004E7014" w:rsidRDefault="00587003" w:rsidP="000B4030">
            <w:pPr>
              <w:spacing w:after="120" w:line="240" w:lineRule="auto"/>
              <w:rPr>
                <w:color w:val="0D0D0D"/>
                <w:sz w:val="20"/>
                <w:szCs w:val="20"/>
              </w:rPr>
            </w:pPr>
            <w:r w:rsidRPr="004E7014">
              <w:rPr>
                <w:color w:val="0D0D0D"/>
                <w:sz w:val="20"/>
                <w:szCs w:val="20"/>
              </w:rPr>
              <w:t>Programa Sabores del Campo</w:t>
            </w:r>
          </w:p>
        </w:tc>
        <w:tc>
          <w:tcPr>
            <w:tcW w:w="992" w:type="dxa"/>
          </w:tcPr>
          <w:p w14:paraId="53424EC8" w14:textId="77777777" w:rsidR="00587003" w:rsidRPr="004E7014" w:rsidRDefault="00587003" w:rsidP="000B4030">
            <w:pPr>
              <w:spacing w:after="120" w:line="240" w:lineRule="auto"/>
              <w:rPr>
                <w:color w:val="0D0D0D"/>
                <w:sz w:val="20"/>
                <w:szCs w:val="20"/>
              </w:rPr>
            </w:pPr>
            <w:r w:rsidRPr="004E7014">
              <w:rPr>
                <w:color w:val="0D0D0D"/>
                <w:sz w:val="20"/>
                <w:szCs w:val="20"/>
              </w:rPr>
              <w:t>Chile</w:t>
            </w:r>
          </w:p>
        </w:tc>
        <w:tc>
          <w:tcPr>
            <w:tcW w:w="825" w:type="dxa"/>
          </w:tcPr>
          <w:p w14:paraId="31D52340" w14:textId="77777777" w:rsidR="00587003" w:rsidRPr="004E7014" w:rsidRDefault="00587003" w:rsidP="000B4030">
            <w:pPr>
              <w:spacing w:after="120" w:line="240" w:lineRule="auto"/>
              <w:jc w:val="center"/>
              <w:rPr>
                <w:color w:val="0D0D0D"/>
                <w:sz w:val="20"/>
                <w:szCs w:val="20"/>
              </w:rPr>
            </w:pPr>
            <w:r w:rsidRPr="004E7014">
              <w:rPr>
                <w:color w:val="0D0D0D"/>
                <w:sz w:val="20"/>
                <w:szCs w:val="20"/>
              </w:rPr>
              <w:t>X</w:t>
            </w:r>
          </w:p>
        </w:tc>
        <w:tc>
          <w:tcPr>
            <w:tcW w:w="876" w:type="dxa"/>
          </w:tcPr>
          <w:p w14:paraId="58B62ADC" w14:textId="77777777" w:rsidR="00587003" w:rsidRPr="004E7014" w:rsidRDefault="00587003" w:rsidP="000B4030">
            <w:pPr>
              <w:spacing w:after="120" w:line="240" w:lineRule="auto"/>
              <w:jc w:val="center"/>
              <w:rPr>
                <w:color w:val="0D0D0D"/>
                <w:sz w:val="20"/>
                <w:szCs w:val="20"/>
              </w:rPr>
            </w:pPr>
          </w:p>
        </w:tc>
        <w:tc>
          <w:tcPr>
            <w:tcW w:w="750" w:type="dxa"/>
          </w:tcPr>
          <w:p w14:paraId="5F97273E" w14:textId="77777777" w:rsidR="00587003" w:rsidRPr="004E7014" w:rsidRDefault="00587003" w:rsidP="000B4030">
            <w:pPr>
              <w:spacing w:after="120" w:line="240" w:lineRule="auto"/>
              <w:jc w:val="center"/>
              <w:rPr>
                <w:color w:val="0D0D0D"/>
                <w:sz w:val="20"/>
                <w:szCs w:val="20"/>
              </w:rPr>
            </w:pPr>
          </w:p>
        </w:tc>
        <w:tc>
          <w:tcPr>
            <w:tcW w:w="526" w:type="dxa"/>
          </w:tcPr>
          <w:p w14:paraId="44C94FE3" w14:textId="77777777" w:rsidR="00587003" w:rsidRPr="004E7014" w:rsidRDefault="00587003" w:rsidP="000B4030">
            <w:pPr>
              <w:spacing w:after="120" w:line="240" w:lineRule="auto"/>
              <w:jc w:val="center"/>
              <w:rPr>
                <w:color w:val="0D0D0D"/>
                <w:sz w:val="20"/>
                <w:szCs w:val="20"/>
              </w:rPr>
            </w:pPr>
          </w:p>
        </w:tc>
        <w:tc>
          <w:tcPr>
            <w:tcW w:w="567" w:type="dxa"/>
          </w:tcPr>
          <w:p w14:paraId="7A0A938C" w14:textId="77777777" w:rsidR="00587003" w:rsidRPr="004E7014" w:rsidRDefault="00587003" w:rsidP="000B4030">
            <w:pPr>
              <w:spacing w:after="120" w:line="240" w:lineRule="auto"/>
              <w:jc w:val="center"/>
              <w:rPr>
                <w:color w:val="0D0D0D"/>
                <w:sz w:val="20"/>
                <w:szCs w:val="20"/>
              </w:rPr>
            </w:pPr>
          </w:p>
        </w:tc>
        <w:tc>
          <w:tcPr>
            <w:tcW w:w="709" w:type="dxa"/>
          </w:tcPr>
          <w:p w14:paraId="02CB6B22" w14:textId="77777777" w:rsidR="00587003" w:rsidRPr="004E7014" w:rsidRDefault="00587003" w:rsidP="000B4030">
            <w:pPr>
              <w:spacing w:after="120" w:line="240" w:lineRule="auto"/>
              <w:jc w:val="center"/>
              <w:rPr>
                <w:color w:val="0D0D0D"/>
                <w:sz w:val="20"/>
                <w:szCs w:val="20"/>
              </w:rPr>
            </w:pPr>
          </w:p>
        </w:tc>
      </w:tr>
      <w:tr w:rsidR="00587003" w14:paraId="0D1B6772" w14:textId="77777777" w:rsidTr="000B4030">
        <w:trPr>
          <w:gridAfter w:val="1"/>
          <w:wAfter w:w="7" w:type="dxa"/>
        </w:trPr>
        <w:tc>
          <w:tcPr>
            <w:tcW w:w="3681" w:type="dxa"/>
          </w:tcPr>
          <w:p w14:paraId="48226835" w14:textId="77777777" w:rsidR="00587003" w:rsidRPr="004E7014" w:rsidRDefault="00587003" w:rsidP="000B4030">
            <w:pPr>
              <w:tabs>
                <w:tab w:val="center" w:pos="2133"/>
              </w:tabs>
              <w:spacing w:after="120" w:line="240" w:lineRule="auto"/>
              <w:rPr>
                <w:color w:val="0D0D0D"/>
                <w:sz w:val="20"/>
                <w:szCs w:val="20"/>
              </w:rPr>
            </w:pPr>
            <w:r w:rsidRPr="004E7014">
              <w:rPr>
                <w:color w:val="0D0D0D"/>
                <w:sz w:val="20"/>
                <w:szCs w:val="20"/>
              </w:rPr>
              <w:t>Red de Tiendas Mundo Rural</w:t>
            </w:r>
          </w:p>
        </w:tc>
        <w:tc>
          <w:tcPr>
            <w:tcW w:w="992" w:type="dxa"/>
          </w:tcPr>
          <w:p w14:paraId="6B04A573" w14:textId="77777777" w:rsidR="00587003" w:rsidRPr="004E7014" w:rsidRDefault="00587003" w:rsidP="000B4030">
            <w:pPr>
              <w:tabs>
                <w:tab w:val="center" w:pos="2133"/>
              </w:tabs>
              <w:spacing w:after="120" w:line="240" w:lineRule="auto"/>
              <w:rPr>
                <w:color w:val="0D0D0D"/>
                <w:sz w:val="20"/>
                <w:szCs w:val="20"/>
              </w:rPr>
            </w:pPr>
            <w:r w:rsidRPr="004E7014">
              <w:rPr>
                <w:color w:val="0D0D0D"/>
                <w:sz w:val="20"/>
                <w:szCs w:val="20"/>
              </w:rPr>
              <w:t>Chile</w:t>
            </w:r>
          </w:p>
        </w:tc>
        <w:tc>
          <w:tcPr>
            <w:tcW w:w="825" w:type="dxa"/>
          </w:tcPr>
          <w:p w14:paraId="2C4C11B5" w14:textId="77777777" w:rsidR="00587003" w:rsidRDefault="00587003" w:rsidP="000B4030">
            <w:pPr>
              <w:tabs>
                <w:tab w:val="center" w:pos="2133"/>
              </w:tabs>
              <w:spacing w:after="120" w:line="240" w:lineRule="auto"/>
              <w:jc w:val="center"/>
              <w:rPr>
                <w:color w:val="0D0D0D"/>
                <w:sz w:val="20"/>
                <w:szCs w:val="20"/>
              </w:rPr>
            </w:pPr>
            <w:r w:rsidRPr="004E7014">
              <w:rPr>
                <w:color w:val="0D0D0D"/>
                <w:sz w:val="20"/>
                <w:szCs w:val="20"/>
              </w:rPr>
              <w:t>X</w:t>
            </w:r>
          </w:p>
        </w:tc>
        <w:tc>
          <w:tcPr>
            <w:tcW w:w="876" w:type="dxa"/>
          </w:tcPr>
          <w:p w14:paraId="7D501A00" w14:textId="77777777" w:rsidR="00587003" w:rsidRDefault="00587003" w:rsidP="000B4030">
            <w:pPr>
              <w:tabs>
                <w:tab w:val="center" w:pos="2133"/>
              </w:tabs>
              <w:spacing w:after="120" w:line="240" w:lineRule="auto"/>
              <w:jc w:val="center"/>
              <w:rPr>
                <w:color w:val="0D0D0D"/>
                <w:sz w:val="20"/>
                <w:szCs w:val="20"/>
              </w:rPr>
            </w:pPr>
          </w:p>
        </w:tc>
        <w:tc>
          <w:tcPr>
            <w:tcW w:w="750" w:type="dxa"/>
          </w:tcPr>
          <w:p w14:paraId="05027C9F" w14:textId="77777777" w:rsidR="00587003" w:rsidRDefault="00587003" w:rsidP="000B4030">
            <w:pPr>
              <w:tabs>
                <w:tab w:val="center" w:pos="2133"/>
              </w:tabs>
              <w:spacing w:after="120" w:line="240" w:lineRule="auto"/>
              <w:jc w:val="center"/>
              <w:rPr>
                <w:color w:val="0D0D0D"/>
                <w:sz w:val="20"/>
                <w:szCs w:val="20"/>
              </w:rPr>
            </w:pPr>
          </w:p>
        </w:tc>
        <w:tc>
          <w:tcPr>
            <w:tcW w:w="526" w:type="dxa"/>
          </w:tcPr>
          <w:p w14:paraId="4B739496" w14:textId="77777777" w:rsidR="00587003" w:rsidRDefault="00587003" w:rsidP="000B4030">
            <w:pPr>
              <w:tabs>
                <w:tab w:val="center" w:pos="2133"/>
              </w:tabs>
              <w:spacing w:after="120" w:line="240" w:lineRule="auto"/>
              <w:jc w:val="center"/>
              <w:rPr>
                <w:color w:val="0D0D0D"/>
                <w:sz w:val="20"/>
                <w:szCs w:val="20"/>
              </w:rPr>
            </w:pPr>
          </w:p>
        </w:tc>
        <w:tc>
          <w:tcPr>
            <w:tcW w:w="567" w:type="dxa"/>
          </w:tcPr>
          <w:p w14:paraId="2C181A81" w14:textId="77777777" w:rsidR="00587003" w:rsidRDefault="00587003" w:rsidP="000B4030">
            <w:pPr>
              <w:tabs>
                <w:tab w:val="center" w:pos="2133"/>
              </w:tabs>
              <w:spacing w:after="120" w:line="240" w:lineRule="auto"/>
              <w:jc w:val="center"/>
              <w:rPr>
                <w:color w:val="0D0D0D"/>
                <w:sz w:val="20"/>
                <w:szCs w:val="20"/>
              </w:rPr>
            </w:pPr>
          </w:p>
        </w:tc>
        <w:tc>
          <w:tcPr>
            <w:tcW w:w="709" w:type="dxa"/>
          </w:tcPr>
          <w:p w14:paraId="33BDA2CD" w14:textId="77777777" w:rsidR="00587003" w:rsidRDefault="00587003" w:rsidP="000B4030">
            <w:pPr>
              <w:tabs>
                <w:tab w:val="center" w:pos="2133"/>
              </w:tabs>
              <w:spacing w:after="120" w:line="240" w:lineRule="auto"/>
              <w:jc w:val="center"/>
              <w:rPr>
                <w:color w:val="0D0D0D"/>
                <w:sz w:val="20"/>
                <w:szCs w:val="20"/>
              </w:rPr>
            </w:pPr>
          </w:p>
        </w:tc>
      </w:tr>
    </w:tbl>
    <w:p w14:paraId="6B12A821" w14:textId="1AF2C41A" w:rsidR="00E30EE1" w:rsidRPr="00E30EE1" w:rsidRDefault="00E30EE1" w:rsidP="000B4030">
      <w:pPr>
        <w:spacing w:after="0" w:line="240" w:lineRule="auto"/>
        <w:rPr>
          <w:sz w:val="20"/>
          <w:szCs w:val="20"/>
        </w:rPr>
      </w:pPr>
      <w:r w:rsidRPr="00E30EE1">
        <w:rPr>
          <w:sz w:val="20"/>
          <w:szCs w:val="20"/>
        </w:rPr>
        <w:t>Fuente: Elaboración propia, 2025</w:t>
      </w:r>
    </w:p>
    <w:p w14:paraId="48501146" w14:textId="77777777" w:rsidR="00E30EE1" w:rsidRDefault="00E30EE1" w:rsidP="000B4030">
      <w:pPr>
        <w:spacing w:after="0" w:line="240" w:lineRule="auto"/>
      </w:pPr>
    </w:p>
    <w:p w14:paraId="0C151E96" w14:textId="72707489" w:rsidR="004165F1" w:rsidRPr="007850AE" w:rsidRDefault="009342DA" w:rsidP="000B4030">
      <w:pPr>
        <w:spacing w:after="0" w:line="240" w:lineRule="auto"/>
      </w:pPr>
      <w:r>
        <w:t>Lo anterior muestra el potencial que tiene la organización de diálogos e intercambios, de una parte</w:t>
      </w:r>
      <w:r w:rsidR="00F72FC7">
        <w:t>,</w:t>
      </w:r>
      <w:r>
        <w:t xml:space="preserve"> entre experiencias de los países andinos y de otra</w:t>
      </w:r>
      <w:r w:rsidR="00F72FC7">
        <w:t xml:space="preserve">, </w:t>
      </w:r>
      <w:r>
        <w:t>con las del MERCOSUR.</w:t>
      </w:r>
    </w:p>
    <w:p w14:paraId="3A59D837" w14:textId="77777777" w:rsidR="00F55D68" w:rsidRPr="00A77BCB" w:rsidRDefault="00F55D68" w:rsidP="00341744">
      <w:pPr>
        <w:pStyle w:val="Heading4"/>
        <w:numPr>
          <w:ilvl w:val="0"/>
          <w:numId w:val="39"/>
        </w:numPr>
        <w:spacing w:before="240" w:after="240" w:line="240" w:lineRule="auto"/>
        <w:ind w:left="426"/>
        <w:rPr>
          <w:rFonts w:eastAsia="Times New Roman"/>
          <w:b/>
          <w:bCs/>
          <w:lang w:val="es-CO" w:eastAsia="es-CO"/>
        </w:rPr>
      </w:pPr>
      <w:r w:rsidRPr="00A77BCB">
        <w:rPr>
          <w:rFonts w:eastAsia="Times New Roman"/>
          <w:b/>
          <w:bCs/>
          <w:lang w:val="es-CO" w:eastAsia="es-CO"/>
        </w:rPr>
        <w:t>Problemáticas y oportunidades en la diferenciación a partir de la valoración de atributos vinculados con el origen</w:t>
      </w:r>
    </w:p>
    <w:p w14:paraId="5D961BBD" w14:textId="3FA4E5AE" w:rsidR="00F55D68" w:rsidRDefault="003F3465" w:rsidP="007263A0">
      <w:pPr>
        <w:spacing w:before="240" w:after="240" w:line="240" w:lineRule="auto"/>
        <w:jc w:val="both"/>
      </w:pPr>
      <w:r>
        <w:t>En los países andinos, coexisten oportunidades y desafíos para el reconocimiento económico en los mercados por atributos de calidad de productos y servicios de la agricultura familiar. Variables</w:t>
      </w:r>
      <w:r w:rsidR="00F55D68">
        <w:t xml:space="preserve"> como</w:t>
      </w:r>
      <w:r>
        <w:t xml:space="preserve"> los</w:t>
      </w:r>
      <w:r w:rsidR="00F55D68">
        <w:t xml:space="preserve"> escollos desde el punto de vista técnico para contar con materias primas de calidad</w:t>
      </w:r>
      <w:r>
        <w:t>;</w:t>
      </w:r>
      <w:r w:rsidR="00F55D68">
        <w:t xml:space="preserve"> procesos de transformación que cumplan con la normatividad relacionada con la inocuidad de alimentos y, en general, con la calidad que requieren los mercados en diferentes tipos de productos y servicios, incluido el turismo</w:t>
      </w:r>
      <w:r>
        <w:t>, se convierten en ejemplos de limitantes.</w:t>
      </w:r>
    </w:p>
    <w:p w14:paraId="0A978A72" w14:textId="05B4CD5C" w:rsidR="00F55D68" w:rsidRPr="002E6D62" w:rsidRDefault="00F55D68" w:rsidP="007263A0">
      <w:pPr>
        <w:spacing w:before="240" w:after="240" w:line="240" w:lineRule="auto"/>
        <w:jc w:val="both"/>
      </w:pPr>
      <w:r w:rsidRPr="002E6D62">
        <w:t>En ese sentido, la capacidad de asociarse y de gestionar eficientemente las formas asociativas que adoptan los productores de la agricultura familiar resultan claves para articularse adecuadamente en las cadenas de valor</w:t>
      </w:r>
      <w:r w:rsidR="00D90F55">
        <w:t>. Asimismo</w:t>
      </w:r>
      <w:r w:rsidRPr="002E6D62">
        <w:t xml:space="preserve">, tener acceso a factores de producción como la tierra, el capital, la tecnología, el financiamiento y aprovechar los instrumentos de política pública que les ayuden a hacer frente a las limitaciones estructurales de los territorios. </w:t>
      </w:r>
    </w:p>
    <w:p w14:paraId="703303EE" w14:textId="5C1598D5" w:rsidR="00F55D68" w:rsidRDefault="00D90F55" w:rsidP="007263A0">
      <w:pPr>
        <w:spacing w:before="240" w:after="240" w:line="240" w:lineRule="auto"/>
        <w:jc w:val="both"/>
        <w:rPr>
          <w:lang w:val="es-ES"/>
        </w:rPr>
      </w:pPr>
      <w:r>
        <w:t>Ante</w:t>
      </w:r>
      <w:r w:rsidR="00F55D68">
        <w:t xml:space="preserve"> mercados abiertos a </w:t>
      </w:r>
      <w:r w:rsidR="00F55D68" w:rsidRPr="009B1073">
        <w:t xml:space="preserve">reconocer atributos de calidad relacionados con la sostenibilidad y la inclusión, </w:t>
      </w:r>
      <w:r>
        <w:t xml:space="preserve">la agricultura familiar </w:t>
      </w:r>
      <w:r w:rsidR="00F55D68">
        <w:rPr>
          <w:lang w:val="es-ES"/>
        </w:rPr>
        <w:t xml:space="preserve">cuenta con oportunidades para </w:t>
      </w:r>
      <w:r>
        <w:rPr>
          <w:lang w:val="es-ES"/>
        </w:rPr>
        <w:t>su</w:t>
      </w:r>
      <w:r w:rsidR="00F55D68">
        <w:rPr>
          <w:lang w:val="es-ES"/>
        </w:rPr>
        <w:t xml:space="preserve"> a</w:t>
      </w:r>
      <w:r w:rsidR="00F55D68" w:rsidRPr="00DC5D15">
        <w:rPr>
          <w:lang w:val="es-ES"/>
        </w:rPr>
        <w:t>rticulación a partir de</w:t>
      </w:r>
      <w:r>
        <w:rPr>
          <w:lang w:val="es-ES"/>
        </w:rPr>
        <w:t>:</w:t>
      </w:r>
    </w:p>
    <w:p w14:paraId="339F2525" w14:textId="782A1807" w:rsidR="00F55D68" w:rsidRPr="00FA02B6" w:rsidRDefault="00F55D68" w:rsidP="00341744">
      <w:pPr>
        <w:pStyle w:val="ListParagraph"/>
        <w:numPr>
          <w:ilvl w:val="0"/>
          <w:numId w:val="34"/>
        </w:numPr>
        <w:pBdr>
          <w:top w:val="nil"/>
          <w:left w:val="nil"/>
          <w:bottom w:val="nil"/>
          <w:right w:val="nil"/>
          <w:between w:val="nil"/>
        </w:pBdr>
        <w:spacing w:before="120" w:after="120" w:line="240" w:lineRule="auto"/>
        <w:ind w:left="357" w:hanging="357"/>
        <w:contextualSpacing w:val="0"/>
        <w:jc w:val="both"/>
        <w:rPr>
          <w:lang w:val="es-ES"/>
        </w:rPr>
      </w:pPr>
      <w:r w:rsidRPr="00FA02B6">
        <w:rPr>
          <w:lang w:val="es-ES"/>
        </w:rPr>
        <w:t xml:space="preserve">El origen y las características geográficas del territorio </w:t>
      </w:r>
      <w:r w:rsidR="00D90F55">
        <w:rPr>
          <w:lang w:val="es-ES"/>
        </w:rPr>
        <w:t>origen de</w:t>
      </w:r>
      <w:r w:rsidRPr="00FA02B6">
        <w:rPr>
          <w:lang w:val="es-ES"/>
        </w:rPr>
        <w:t xml:space="preserve"> la materia prima. </w:t>
      </w:r>
    </w:p>
    <w:p w14:paraId="7B60BE73" w14:textId="5AF9C243" w:rsidR="00F55D68" w:rsidRPr="00FA02B6" w:rsidRDefault="00F55D68" w:rsidP="00341744">
      <w:pPr>
        <w:pStyle w:val="ListParagraph"/>
        <w:numPr>
          <w:ilvl w:val="0"/>
          <w:numId w:val="34"/>
        </w:numPr>
        <w:pBdr>
          <w:top w:val="nil"/>
          <w:left w:val="nil"/>
          <w:bottom w:val="nil"/>
          <w:right w:val="nil"/>
          <w:between w:val="nil"/>
        </w:pBdr>
        <w:spacing w:before="120" w:after="120" w:line="240" w:lineRule="auto"/>
        <w:ind w:left="357" w:hanging="357"/>
        <w:contextualSpacing w:val="0"/>
        <w:jc w:val="both"/>
        <w:rPr>
          <w:lang w:val="es-ES"/>
        </w:rPr>
      </w:pPr>
      <w:r w:rsidRPr="00FA02B6">
        <w:rPr>
          <w:lang w:val="es-ES"/>
        </w:rPr>
        <w:t xml:space="preserve">La aplicación de conocimientos ancestrales, prácticas tradicionales, aspectos culturales o hechos históricos de los territorios en los procesos de producción, adaptación, transformación o preparación de materias primas </w:t>
      </w:r>
      <w:sdt>
        <w:sdtPr>
          <w:rPr>
            <w:lang w:val="es-ES"/>
          </w:rPr>
          <w:id w:val="-1770853665"/>
          <w:citation/>
        </w:sdtPr>
        <w:sdtEndPr/>
        <w:sdtContent>
          <w:r w:rsidRPr="00FA02B6">
            <w:rPr>
              <w:lang w:val="es-ES"/>
            </w:rPr>
            <w:fldChar w:fldCharType="begin"/>
          </w:r>
          <w:r w:rsidRPr="00FA02B6">
            <w:rPr>
              <w:lang w:val="es-ES"/>
            </w:rPr>
            <w:instrText xml:space="preserve">CITATION IIC14 \l 3082 </w:instrText>
          </w:r>
          <w:r w:rsidRPr="00FA02B6">
            <w:rPr>
              <w:lang w:val="es-ES"/>
            </w:rPr>
            <w:fldChar w:fldCharType="separate"/>
          </w:r>
          <w:r w:rsidRPr="00FA02B6">
            <w:rPr>
              <w:lang w:val="es-ES"/>
            </w:rPr>
            <w:t>(IICA, 2014)</w:t>
          </w:r>
          <w:r w:rsidRPr="00FA02B6">
            <w:rPr>
              <w:lang w:val="es-ES"/>
            </w:rPr>
            <w:fldChar w:fldCharType="end"/>
          </w:r>
        </w:sdtContent>
      </w:sdt>
      <w:r w:rsidRPr="00FA02B6">
        <w:rPr>
          <w:lang w:val="es-ES"/>
        </w:rPr>
        <w:t>.</w:t>
      </w:r>
    </w:p>
    <w:p w14:paraId="497742F4" w14:textId="77777777" w:rsidR="00F55D68" w:rsidRPr="00FA02B6" w:rsidRDefault="00F55D68" w:rsidP="00341744">
      <w:pPr>
        <w:pStyle w:val="ListParagraph"/>
        <w:numPr>
          <w:ilvl w:val="0"/>
          <w:numId w:val="34"/>
        </w:numPr>
        <w:spacing w:before="120" w:after="120" w:line="240" w:lineRule="auto"/>
        <w:ind w:left="357" w:hanging="357"/>
        <w:contextualSpacing w:val="0"/>
        <w:jc w:val="both"/>
        <w:rPr>
          <w:lang w:val="es-ES"/>
        </w:rPr>
      </w:pPr>
      <w:bookmarkStart w:id="44" w:name="_Toc192061078"/>
      <w:r w:rsidRPr="00FA02B6">
        <w:rPr>
          <w:lang w:val="es-ES"/>
        </w:rPr>
        <w:t>La presencia de cualidades intangibles de los productos</w:t>
      </w:r>
      <w:bookmarkEnd w:id="44"/>
      <w:r w:rsidRPr="00FA02B6">
        <w:rPr>
          <w:lang w:val="es-ES"/>
        </w:rPr>
        <w:t xml:space="preserve"> que influyen positivamente en la salud, la nutrición, la sostenibilidad de los recursos naturales, la conservación del paisaje y la cultura o en la calidad de vida de ciertos actores sociales (IICA, 2014).</w:t>
      </w:r>
    </w:p>
    <w:p w14:paraId="7F506A2C" w14:textId="1B3A6DDE" w:rsidR="00F55D68" w:rsidRPr="00FA02B6" w:rsidRDefault="00F55D68" w:rsidP="00341744">
      <w:pPr>
        <w:pStyle w:val="ListParagraph"/>
        <w:numPr>
          <w:ilvl w:val="0"/>
          <w:numId w:val="34"/>
        </w:numPr>
        <w:spacing w:before="120" w:after="120" w:line="240" w:lineRule="auto"/>
        <w:ind w:left="357" w:hanging="357"/>
        <w:contextualSpacing w:val="0"/>
        <w:jc w:val="both"/>
        <w:rPr>
          <w:lang w:val="es-ES"/>
        </w:rPr>
      </w:pPr>
      <w:bookmarkStart w:id="45" w:name="_Toc192061082"/>
      <w:r w:rsidRPr="00FA02B6">
        <w:rPr>
          <w:lang w:val="es-ES"/>
        </w:rPr>
        <w:t xml:space="preserve">Los sellos distintivos de la </w:t>
      </w:r>
      <w:r w:rsidR="006722E8">
        <w:rPr>
          <w:lang w:val="es-ES"/>
        </w:rPr>
        <w:t>AF</w:t>
      </w:r>
      <w:r w:rsidRPr="00FA02B6">
        <w:rPr>
          <w:lang w:val="es-ES"/>
        </w:rPr>
        <w:t xml:space="preserve"> (campesina, comunitaria, solidaria o indígena),</w:t>
      </w:r>
      <w:r w:rsidRPr="00FA02B6">
        <w:rPr>
          <w:iCs/>
          <w:lang w:val="es-ES"/>
        </w:rPr>
        <w:t xml:space="preserve"> que</w:t>
      </w:r>
      <w:bookmarkEnd w:id="45"/>
      <w:r w:rsidRPr="00FA02B6">
        <w:rPr>
          <w:lang w:val="es-ES"/>
        </w:rPr>
        <w:t xml:space="preserve"> difunden el origen social de los productos y procesos, así como las formas de producción. </w:t>
      </w:r>
      <w:r w:rsidR="003F3465">
        <w:rPr>
          <w:lang w:val="es-ES"/>
        </w:rPr>
        <w:t>Estos, r</w:t>
      </w:r>
      <w:r w:rsidRPr="00FA02B6">
        <w:rPr>
          <w:lang w:val="es-ES"/>
        </w:rPr>
        <w:t>evalorizan atributos asociados con lo local, lo artesanal, lo tradicional y lo saludable, entre otros, y promueven el consumo de estos productos (FAO, s.f).</w:t>
      </w:r>
    </w:p>
    <w:p w14:paraId="4B060A87" w14:textId="77777777" w:rsidR="00F55D68" w:rsidRDefault="00F55D68" w:rsidP="00341744">
      <w:pPr>
        <w:pStyle w:val="ListParagraph"/>
        <w:numPr>
          <w:ilvl w:val="0"/>
          <w:numId w:val="34"/>
        </w:numPr>
        <w:spacing w:before="120" w:after="120" w:line="240" w:lineRule="auto"/>
        <w:ind w:left="357" w:hanging="357"/>
        <w:contextualSpacing w:val="0"/>
        <w:jc w:val="both"/>
        <w:rPr>
          <w:lang w:val="es-ES"/>
        </w:rPr>
      </w:pPr>
      <w:bookmarkStart w:id="46" w:name="_Toc192061084"/>
      <w:r w:rsidRPr="00FA02B6">
        <w:rPr>
          <w:lang w:val="es-ES"/>
        </w:rPr>
        <w:t>Los sistemas participativos de garantías o certificación asociativa</w:t>
      </w:r>
      <w:bookmarkEnd w:id="46"/>
      <w:r w:rsidRPr="00FA02B6">
        <w:rPr>
          <w:lang w:val="es-ES"/>
        </w:rPr>
        <w:t xml:space="preserve">, que aseguran la calidad o la aplicación de prácticas sostenibles en el ámbito local. Otorgan certificaciones a los productores con base en la participación eficaz de los actores y se fundamentan en la confianza, las redes sociales y el intercambio de conocimientos  </w:t>
      </w:r>
      <w:sdt>
        <w:sdtPr>
          <w:rPr>
            <w:lang w:val="es-ES"/>
          </w:rPr>
          <w:id w:val="72322413"/>
          <w:citation/>
        </w:sdtPr>
        <w:sdtEndPr/>
        <w:sdtContent>
          <w:r w:rsidRPr="00FA02B6">
            <w:rPr>
              <w:lang w:val="es-ES"/>
            </w:rPr>
            <w:fldChar w:fldCharType="begin"/>
          </w:r>
          <w:r w:rsidRPr="00FA02B6">
            <w:rPr>
              <w:lang w:val="es-ES"/>
            </w:rPr>
            <w:instrText xml:space="preserve"> CITATION FAO21 \l 3082 </w:instrText>
          </w:r>
          <w:r w:rsidRPr="00FA02B6">
            <w:rPr>
              <w:lang w:val="es-ES"/>
            </w:rPr>
            <w:fldChar w:fldCharType="separate"/>
          </w:r>
          <w:r w:rsidRPr="00FA02B6">
            <w:rPr>
              <w:lang w:val="es-ES"/>
            </w:rPr>
            <w:t>(FAO e INRAE, 2021)</w:t>
          </w:r>
          <w:r w:rsidRPr="00FA02B6">
            <w:rPr>
              <w:lang w:val="es-ES"/>
            </w:rPr>
            <w:fldChar w:fldCharType="end"/>
          </w:r>
        </w:sdtContent>
      </w:sdt>
      <w:r w:rsidRPr="00FA02B6">
        <w:rPr>
          <w:lang w:val="es-ES"/>
        </w:rPr>
        <w:t>.</w:t>
      </w:r>
    </w:p>
    <w:p w14:paraId="129097F2" w14:textId="124D97C8" w:rsidR="00F55D68" w:rsidRPr="00A77BCB" w:rsidRDefault="009D417C" w:rsidP="00341744">
      <w:pPr>
        <w:pStyle w:val="Heading4"/>
        <w:numPr>
          <w:ilvl w:val="0"/>
          <w:numId w:val="39"/>
        </w:numPr>
        <w:spacing w:before="240" w:after="240" w:line="240" w:lineRule="auto"/>
        <w:ind w:left="426"/>
        <w:rPr>
          <w:rFonts w:eastAsia="Times New Roman"/>
          <w:b/>
          <w:bCs/>
          <w:lang w:val="es-CO" w:eastAsia="es-CO"/>
        </w:rPr>
      </w:pPr>
      <w:r w:rsidRPr="00A77BCB">
        <w:rPr>
          <w:rFonts w:eastAsia="Times New Roman"/>
          <w:b/>
          <w:bCs/>
          <w:lang w:val="es-CO" w:eastAsia="es-CO"/>
        </w:rPr>
        <w:t>I</w:t>
      </w:r>
      <w:r w:rsidR="00F55D68" w:rsidRPr="00A77BCB">
        <w:rPr>
          <w:rFonts w:eastAsia="Times New Roman"/>
          <w:b/>
          <w:bCs/>
          <w:lang w:val="es-CO" w:eastAsia="es-CO"/>
        </w:rPr>
        <w:t xml:space="preserve">niciativas y desarrollos institucionales </w:t>
      </w:r>
      <w:r w:rsidR="00CE4E18">
        <w:rPr>
          <w:rFonts w:eastAsia="Times New Roman"/>
          <w:b/>
          <w:bCs/>
          <w:lang w:val="es-CO" w:eastAsia="es-CO"/>
        </w:rPr>
        <w:t xml:space="preserve">recientes </w:t>
      </w:r>
      <w:r w:rsidR="00F55D68" w:rsidRPr="00A77BCB">
        <w:rPr>
          <w:rFonts w:eastAsia="Times New Roman"/>
          <w:b/>
          <w:bCs/>
          <w:lang w:val="es-CO" w:eastAsia="es-CO"/>
        </w:rPr>
        <w:t>para potenciar la articulación de la agricultura familiar a mercados dinámicos a partir de la valorización de atributos de calidad vinculados con el origen</w:t>
      </w:r>
    </w:p>
    <w:p w14:paraId="59E276B9" w14:textId="5DEE1B11" w:rsidR="00F55D68" w:rsidRPr="004251D0" w:rsidRDefault="00A1514C" w:rsidP="00A77BCB">
      <w:pPr>
        <w:spacing w:before="240" w:after="240" w:line="240" w:lineRule="auto"/>
        <w:jc w:val="both"/>
        <w:rPr>
          <w:b/>
          <w:bCs/>
          <w:lang w:val="es-CO" w:eastAsia="es-CO"/>
        </w:rPr>
      </w:pPr>
      <w:r>
        <w:rPr>
          <w:szCs w:val="22"/>
        </w:rPr>
        <w:t xml:space="preserve">Conforme al análisis de casos encontrados en esta área de concentración, detallados en el Anexo 4, </w:t>
      </w:r>
      <w:r w:rsidR="00F55D68" w:rsidRPr="004251D0">
        <w:rPr>
          <w:szCs w:val="22"/>
        </w:rPr>
        <w:t xml:space="preserve">cinco grandes categorías </w:t>
      </w:r>
      <w:r w:rsidR="004B5AE3">
        <w:rPr>
          <w:szCs w:val="22"/>
        </w:rPr>
        <w:t xml:space="preserve">han sido identificadas para entender la </w:t>
      </w:r>
      <w:r w:rsidR="00D212E0">
        <w:rPr>
          <w:szCs w:val="22"/>
        </w:rPr>
        <w:t>aplicación</w:t>
      </w:r>
      <w:r w:rsidR="004B5AE3">
        <w:rPr>
          <w:szCs w:val="22"/>
        </w:rPr>
        <w:t xml:space="preserve"> de</w:t>
      </w:r>
      <w:r w:rsidR="00882BE0">
        <w:rPr>
          <w:color w:val="000000"/>
          <w:szCs w:val="22"/>
        </w:rPr>
        <w:t xml:space="preserve">l enfoque de </w:t>
      </w:r>
      <w:r w:rsidR="00D212E0">
        <w:rPr>
          <w:color w:val="000000"/>
          <w:szCs w:val="22"/>
        </w:rPr>
        <w:t xml:space="preserve">agregado de </w:t>
      </w:r>
      <w:r w:rsidR="00882BE0">
        <w:rPr>
          <w:color w:val="000000"/>
          <w:szCs w:val="22"/>
        </w:rPr>
        <w:t>valor de origen</w:t>
      </w:r>
      <w:r w:rsidR="00882BE0">
        <w:rPr>
          <w:szCs w:val="22"/>
        </w:rPr>
        <w:t xml:space="preserve"> en</w:t>
      </w:r>
      <w:r w:rsidR="009D417C">
        <w:rPr>
          <w:color w:val="000000"/>
          <w:szCs w:val="22"/>
        </w:rPr>
        <w:t xml:space="preserve"> los países de la CAN, Chile y Brasil</w:t>
      </w:r>
      <w:r w:rsidR="009D417C">
        <w:rPr>
          <w:szCs w:val="22"/>
        </w:rPr>
        <w:t>,</w:t>
      </w:r>
      <w:r w:rsidR="00F55D68" w:rsidRPr="004251D0">
        <w:rPr>
          <w:szCs w:val="22"/>
        </w:rPr>
        <w:t xml:space="preserve"> con potencial de ser referentes para otros países: </w:t>
      </w:r>
    </w:p>
    <w:p w14:paraId="4DFD7A59" w14:textId="77777777" w:rsidR="00F55D68" w:rsidRPr="007263A0" w:rsidRDefault="00F55D68" w:rsidP="00341744">
      <w:pPr>
        <w:pStyle w:val="Heading4"/>
        <w:numPr>
          <w:ilvl w:val="0"/>
          <w:numId w:val="68"/>
        </w:numPr>
        <w:spacing w:before="120" w:after="120" w:line="240" w:lineRule="auto"/>
        <w:ind w:left="709" w:hanging="283"/>
      </w:pPr>
      <w:r w:rsidRPr="007263A0">
        <w:t xml:space="preserve">Integración vertical </w:t>
      </w:r>
    </w:p>
    <w:p w14:paraId="0440C8E5" w14:textId="7A4990EE" w:rsidR="00F55D68" w:rsidRDefault="00667E9D" w:rsidP="00464CC5">
      <w:pPr>
        <w:spacing w:before="240" w:after="240" w:line="240" w:lineRule="auto"/>
        <w:ind w:left="709"/>
        <w:jc w:val="both"/>
        <w:rPr>
          <w:color w:val="000000"/>
          <w:szCs w:val="22"/>
        </w:rPr>
      </w:pPr>
      <w:r>
        <w:rPr>
          <w:color w:val="000000"/>
          <w:szCs w:val="22"/>
        </w:rPr>
        <w:t>Aquí, una</w:t>
      </w:r>
      <w:r w:rsidR="00F55D68">
        <w:rPr>
          <w:color w:val="000000"/>
          <w:szCs w:val="22"/>
        </w:rPr>
        <w:t xml:space="preserve"> de las características a resaltar es el peso que toman los </w:t>
      </w:r>
      <w:r w:rsidR="00F55D68" w:rsidRPr="00E10D1F">
        <w:t>modelos de producción y comercialización basados en la agroecología y la economía solidaria.</w:t>
      </w:r>
      <w:r w:rsidR="00F55D68">
        <w:t xml:space="preserve"> Le apuestan al </w:t>
      </w:r>
      <w:r w:rsidR="00F55D68" w:rsidRPr="00C34EC9">
        <w:t>posicionamiento comercia</w:t>
      </w:r>
      <w:r w:rsidR="00F55D68">
        <w:t xml:space="preserve">l, el mejoramiento técnico de los cultivos y de los </w:t>
      </w:r>
      <w:r w:rsidR="00F55D68" w:rsidRPr="00C34EC9">
        <w:t>procesos industriales</w:t>
      </w:r>
      <w:r w:rsidR="00F55D68">
        <w:t xml:space="preserve">, así como, </w:t>
      </w:r>
      <w:r w:rsidR="00464CC5">
        <w:t>a</w:t>
      </w:r>
      <w:r w:rsidR="00F55D68">
        <w:t xml:space="preserve">l fortalecimiento administrativo de las empresas. </w:t>
      </w:r>
      <w:r w:rsidR="00464CC5">
        <w:t>L</w:t>
      </w:r>
      <w:r w:rsidR="00464CC5">
        <w:rPr>
          <w:color w:val="000000"/>
          <w:szCs w:val="22"/>
        </w:rPr>
        <w:t>ogran un buen posicionamiento en los mercados</w:t>
      </w:r>
      <w:r w:rsidR="00464CC5">
        <w:t xml:space="preserve"> </w:t>
      </w:r>
      <w:r w:rsidR="00F55D68">
        <w:rPr>
          <w:color w:val="000000"/>
          <w:szCs w:val="22"/>
        </w:rPr>
        <w:t xml:space="preserve">tanto </w:t>
      </w:r>
      <w:r w:rsidR="00464CC5">
        <w:rPr>
          <w:color w:val="000000"/>
          <w:szCs w:val="22"/>
        </w:rPr>
        <w:t xml:space="preserve">con </w:t>
      </w:r>
      <w:r w:rsidR="00F55D68">
        <w:rPr>
          <w:color w:val="000000"/>
          <w:szCs w:val="22"/>
        </w:rPr>
        <w:t>productos tradicionales de exportación como de consumo local y nacional basados en la diversificación productiva.</w:t>
      </w:r>
      <w:r w:rsidR="000128EA">
        <w:rPr>
          <w:color w:val="000000"/>
          <w:szCs w:val="22"/>
        </w:rPr>
        <w:t xml:space="preserve"> </w:t>
      </w:r>
    </w:p>
    <w:p w14:paraId="07B2CB33" w14:textId="746FD19A" w:rsidR="006860E1" w:rsidRDefault="006860E1" w:rsidP="00F72FC7">
      <w:pPr>
        <w:pStyle w:val="Caption"/>
        <w:keepNext/>
        <w:spacing w:after="120"/>
        <w:ind w:left="709"/>
      </w:pPr>
      <w:bookmarkStart w:id="47" w:name="_Toc199164531"/>
      <w:r>
        <w:t xml:space="preserve">Tabla </w:t>
      </w:r>
      <w:r>
        <w:fldChar w:fldCharType="begin"/>
      </w:r>
      <w:r>
        <w:instrText xml:space="preserve"> SEQ Tabla \* ARABIC </w:instrText>
      </w:r>
      <w:r>
        <w:fldChar w:fldCharType="separate"/>
      </w:r>
      <w:r w:rsidR="00B657A7">
        <w:rPr>
          <w:noProof/>
        </w:rPr>
        <w:t>5</w:t>
      </w:r>
      <w:r>
        <w:fldChar w:fldCharType="end"/>
      </w:r>
      <w:r>
        <w:t xml:space="preserve">. </w:t>
      </w:r>
      <w:r w:rsidRPr="004E1876">
        <w:t>Iniciativas de la Región Andina que impulsan la articulación a mercados a partir de valorización de atributos de calidad y origen. Integración vertical.</w:t>
      </w:r>
      <w:bookmarkEnd w:id="47"/>
    </w:p>
    <w:tbl>
      <w:tblPr>
        <w:tblStyle w:val="GridTable1Light"/>
        <w:tblW w:w="8222" w:type="dxa"/>
        <w:tblInd w:w="704" w:type="dxa"/>
        <w:tblLook w:val="04A0" w:firstRow="1" w:lastRow="0" w:firstColumn="1" w:lastColumn="0" w:noHBand="0" w:noVBand="1"/>
      </w:tblPr>
      <w:tblGrid>
        <w:gridCol w:w="4111"/>
        <w:gridCol w:w="1134"/>
        <w:gridCol w:w="2977"/>
      </w:tblGrid>
      <w:tr w:rsidR="000B5BA5" w:rsidRPr="006A6172" w14:paraId="00623431" w14:textId="77777777" w:rsidTr="009E0E5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111" w:type="dxa"/>
            <w:vMerge w:val="restart"/>
            <w:shd w:val="clear" w:color="auto" w:fill="007BB8"/>
          </w:tcPr>
          <w:p w14:paraId="61E9ABB9" w14:textId="77777777" w:rsidR="000B5BA5" w:rsidRPr="000128EA" w:rsidRDefault="000B5BA5" w:rsidP="00F72FC7">
            <w:pPr>
              <w:jc w:val="center"/>
              <w:rPr>
                <w:b w:val="0"/>
                <w:bCs w:val="0"/>
                <w:color w:val="FFFFFF" w:themeColor="background1"/>
                <w:sz w:val="20"/>
                <w:szCs w:val="20"/>
                <w:lang w:val="es-CO"/>
              </w:rPr>
            </w:pPr>
            <w:r w:rsidRPr="006A6172">
              <w:rPr>
                <w:color w:val="FFFFFF" w:themeColor="background1"/>
                <w:sz w:val="20"/>
                <w:szCs w:val="20"/>
                <w:lang w:val="es-CO"/>
              </w:rPr>
              <w:t>Características</w:t>
            </w:r>
          </w:p>
        </w:tc>
        <w:tc>
          <w:tcPr>
            <w:tcW w:w="1134" w:type="dxa"/>
            <w:vMerge w:val="restart"/>
            <w:shd w:val="clear" w:color="auto" w:fill="007BB8"/>
          </w:tcPr>
          <w:p w14:paraId="5C6DD303" w14:textId="77777777" w:rsidR="000B5BA5" w:rsidRPr="000128EA" w:rsidRDefault="000B5BA5" w:rsidP="00F72FC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val="es-CO"/>
              </w:rPr>
            </w:pPr>
            <w:r w:rsidRPr="006A6172">
              <w:rPr>
                <w:color w:val="FFFFFF" w:themeColor="background1"/>
                <w:sz w:val="20"/>
                <w:szCs w:val="20"/>
                <w:lang w:val="es-CO"/>
              </w:rPr>
              <w:t>País</w:t>
            </w:r>
          </w:p>
        </w:tc>
        <w:tc>
          <w:tcPr>
            <w:tcW w:w="2977" w:type="dxa"/>
            <w:vMerge w:val="restart"/>
            <w:shd w:val="clear" w:color="auto" w:fill="007BB8"/>
          </w:tcPr>
          <w:p w14:paraId="791020B2" w14:textId="045B238A" w:rsidR="000B5BA5" w:rsidRPr="00427EE7" w:rsidRDefault="000B5BA5" w:rsidP="00F72FC7">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kern w:val="24"/>
                <w:sz w:val="20"/>
                <w:szCs w:val="20"/>
              </w:rPr>
            </w:pPr>
            <w:r w:rsidRPr="00427EE7">
              <w:rPr>
                <w:rFonts w:cs="Arial"/>
                <w:color w:val="FFFFFF" w:themeColor="background1"/>
                <w:kern w:val="24"/>
                <w:sz w:val="20"/>
                <w:szCs w:val="20"/>
              </w:rPr>
              <w:t>Impulsor</w:t>
            </w:r>
          </w:p>
        </w:tc>
      </w:tr>
      <w:tr w:rsidR="000B5BA5" w:rsidRPr="006A6172" w14:paraId="1DA77597" w14:textId="77777777" w:rsidTr="009E0E59">
        <w:trPr>
          <w:trHeight w:val="499"/>
        </w:trPr>
        <w:tc>
          <w:tcPr>
            <w:cnfStyle w:val="001000000000" w:firstRow="0" w:lastRow="0" w:firstColumn="1" w:lastColumn="0" w:oddVBand="0" w:evenVBand="0" w:oddHBand="0" w:evenHBand="0" w:firstRowFirstColumn="0" w:firstRowLastColumn="0" w:lastRowFirstColumn="0" w:lastRowLastColumn="0"/>
            <w:tcW w:w="4111" w:type="dxa"/>
            <w:vMerge/>
            <w:shd w:val="clear" w:color="auto" w:fill="007BB8"/>
            <w:hideMark/>
          </w:tcPr>
          <w:p w14:paraId="5278EF20" w14:textId="77777777" w:rsidR="000B5BA5" w:rsidRPr="006A6172" w:rsidRDefault="000B5BA5" w:rsidP="00F72FC7">
            <w:pPr>
              <w:jc w:val="center"/>
              <w:rPr>
                <w:color w:val="FFFFFF" w:themeColor="background1"/>
                <w:sz w:val="20"/>
                <w:szCs w:val="20"/>
                <w:lang w:val="es-CO"/>
              </w:rPr>
            </w:pPr>
          </w:p>
        </w:tc>
        <w:tc>
          <w:tcPr>
            <w:tcW w:w="1134" w:type="dxa"/>
            <w:vMerge/>
            <w:shd w:val="clear" w:color="auto" w:fill="007BB8"/>
          </w:tcPr>
          <w:p w14:paraId="047A88BB" w14:textId="77777777" w:rsidR="000B5BA5" w:rsidRPr="000128EA" w:rsidRDefault="000B5BA5" w:rsidP="00F72FC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val="es-CO"/>
              </w:rPr>
            </w:pPr>
          </w:p>
        </w:tc>
        <w:tc>
          <w:tcPr>
            <w:tcW w:w="2977" w:type="dxa"/>
            <w:vMerge/>
            <w:shd w:val="clear" w:color="auto" w:fill="007BB8"/>
          </w:tcPr>
          <w:p w14:paraId="330F3F76" w14:textId="77777777" w:rsidR="000B5BA5" w:rsidRPr="000128EA" w:rsidRDefault="000B5BA5" w:rsidP="00F72FC7">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kern w:val="24"/>
                <w:sz w:val="20"/>
                <w:szCs w:val="20"/>
              </w:rPr>
            </w:pPr>
          </w:p>
        </w:tc>
      </w:tr>
      <w:tr w:rsidR="000B5BA5" w:rsidRPr="006A6172" w14:paraId="532F5539" w14:textId="77777777" w:rsidTr="009E0E59">
        <w:tc>
          <w:tcPr>
            <w:cnfStyle w:val="001000000000" w:firstRow="0" w:lastRow="0" w:firstColumn="1" w:lastColumn="0" w:oddVBand="0" w:evenVBand="0" w:oddHBand="0" w:evenHBand="0" w:firstRowFirstColumn="0" w:firstRowLastColumn="0" w:lastRowFirstColumn="0" w:lastRowLastColumn="0"/>
            <w:tcW w:w="4111" w:type="dxa"/>
          </w:tcPr>
          <w:p w14:paraId="73563F1B" w14:textId="63B7C79F" w:rsidR="000B5BA5" w:rsidRPr="006A6172" w:rsidRDefault="000B5BA5" w:rsidP="00F72FC7">
            <w:pPr>
              <w:rPr>
                <w:sz w:val="20"/>
                <w:szCs w:val="20"/>
                <w:lang w:val="es-ES"/>
              </w:rPr>
            </w:pPr>
            <w:r w:rsidRPr="00EE65ED">
              <w:rPr>
                <w:sz w:val="20"/>
                <w:szCs w:val="20"/>
                <w:lang w:val="es-ES"/>
              </w:rPr>
              <w:t>Corporación Grupo Salinas.</w:t>
            </w:r>
          </w:p>
        </w:tc>
        <w:tc>
          <w:tcPr>
            <w:tcW w:w="1134" w:type="dxa"/>
          </w:tcPr>
          <w:p w14:paraId="4EBFDC6E" w14:textId="77777777" w:rsidR="000B5BA5" w:rsidRPr="006A6172" w:rsidRDefault="000B5BA5" w:rsidP="00F72FC7">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A6172">
              <w:rPr>
                <w:sz w:val="20"/>
                <w:szCs w:val="20"/>
                <w:lang w:val="es-CO"/>
              </w:rPr>
              <w:t>Ecuador</w:t>
            </w:r>
          </w:p>
        </w:tc>
        <w:tc>
          <w:tcPr>
            <w:tcW w:w="2977" w:type="dxa"/>
          </w:tcPr>
          <w:p w14:paraId="1AF5154B" w14:textId="040B2CD9" w:rsidR="000B5BA5" w:rsidRPr="009E0E59" w:rsidRDefault="000B5BA5" w:rsidP="009E0E59">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0"/>
                <w:szCs w:val="20"/>
              </w:rPr>
            </w:pPr>
            <w:r w:rsidRPr="000B5BA5">
              <w:rPr>
                <w:rFonts w:asciiTheme="minorHAnsi" w:hAnsiTheme="minorHAnsi" w:cs="Arial"/>
                <w:kern w:val="24"/>
                <w:sz w:val="20"/>
                <w:szCs w:val="20"/>
              </w:rPr>
              <w:t>Privado /</w:t>
            </w:r>
            <w:r w:rsidR="009E0E59">
              <w:rPr>
                <w:rFonts w:asciiTheme="minorHAnsi" w:hAnsiTheme="minorHAnsi" w:cs="Arial"/>
                <w:kern w:val="24"/>
                <w:sz w:val="20"/>
                <w:szCs w:val="20"/>
              </w:rPr>
              <w:t xml:space="preserve"> </w:t>
            </w:r>
            <w:r w:rsidRPr="009E0E59">
              <w:rPr>
                <w:rFonts w:asciiTheme="minorHAnsi" w:hAnsiTheme="minorHAnsi" w:cs="Arial"/>
                <w:kern w:val="24"/>
                <w:sz w:val="20"/>
                <w:szCs w:val="20"/>
              </w:rPr>
              <w:t>Sociedad civil</w:t>
            </w:r>
          </w:p>
        </w:tc>
      </w:tr>
      <w:tr w:rsidR="000B5BA5" w:rsidRPr="006A6172" w14:paraId="334C94C5" w14:textId="77777777" w:rsidTr="009E0E59">
        <w:tc>
          <w:tcPr>
            <w:cnfStyle w:val="001000000000" w:firstRow="0" w:lastRow="0" w:firstColumn="1" w:lastColumn="0" w:oddVBand="0" w:evenVBand="0" w:oddHBand="0" w:evenHBand="0" w:firstRowFirstColumn="0" w:firstRowLastColumn="0" w:lastRowFirstColumn="0" w:lastRowLastColumn="0"/>
            <w:tcW w:w="4111" w:type="dxa"/>
          </w:tcPr>
          <w:p w14:paraId="59E55607" w14:textId="77777777" w:rsidR="000B5BA5" w:rsidRPr="006A6172" w:rsidRDefault="000B5BA5" w:rsidP="00F72FC7">
            <w:pPr>
              <w:rPr>
                <w:sz w:val="20"/>
                <w:szCs w:val="20"/>
                <w:lang w:val="es-CO"/>
              </w:rPr>
            </w:pPr>
            <w:r w:rsidRPr="006A6172">
              <w:rPr>
                <w:sz w:val="20"/>
                <w:szCs w:val="20"/>
                <w:lang w:val="es-PE"/>
              </w:rPr>
              <w:t>Central Café &amp; Cacao.</w:t>
            </w:r>
          </w:p>
        </w:tc>
        <w:tc>
          <w:tcPr>
            <w:tcW w:w="1134" w:type="dxa"/>
          </w:tcPr>
          <w:p w14:paraId="4E224114" w14:textId="77777777" w:rsidR="000B5BA5" w:rsidRPr="006A6172" w:rsidRDefault="000B5BA5" w:rsidP="00F72FC7">
            <w:pPr>
              <w:jc w:val="center"/>
              <w:cnfStyle w:val="000000000000" w:firstRow="0" w:lastRow="0" w:firstColumn="0" w:lastColumn="0" w:oddVBand="0" w:evenVBand="0" w:oddHBand="0" w:evenHBand="0" w:firstRowFirstColumn="0" w:firstRowLastColumn="0" w:lastRowFirstColumn="0" w:lastRowLastColumn="0"/>
              <w:rPr>
                <w:sz w:val="20"/>
                <w:szCs w:val="20"/>
                <w:lang w:val="es-PE"/>
              </w:rPr>
            </w:pPr>
            <w:r w:rsidRPr="006A6172">
              <w:rPr>
                <w:sz w:val="20"/>
                <w:szCs w:val="20"/>
                <w:lang w:val="es-CO"/>
              </w:rPr>
              <w:t>Perú</w:t>
            </w:r>
          </w:p>
        </w:tc>
        <w:tc>
          <w:tcPr>
            <w:tcW w:w="2977" w:type="dxa"/>
          </w:tcPr>
          <w:p w14:paraId="4993D369" w14:textId="530E4CBD" w:rsidR="000B5BA5" w:rsidRPr="009E0E59" w:rsidRDefault="000B5BA5" w:rsidP="009E0E59">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24"/>
                <w:sz w:val="20"/>
                <w:szCs w:val="20"/>
              </w:rPr>
            </w:pPr>
            <w:r w:rsidRPr="000B5BA5">
              <w:rPr>
                <w:rFonts w:asciiTheme="minorHAnsi" w:hAnsiTheme="minorHAnsi" w:cs="Arial"/>
                <w:kern w:val="24"/>
                <w:sz w:val="20"/>
                <w:szCs w:val="20"/>
              </w:rPr>
              <w:t>Privado /</w:t>
            </w:r>
            <w:r w:rsidR="009E0E59">
              <w:rPr>
                <w:rFonts w:asciiTheme="minorHAnsi" w:hAnsiTheme="minorHAnsi" w:cs="Arial"/>
                <w:kern w:val="24"/>
                <w:sz w:val="20"/>
                <w:szCs w:val="20"/>
              </w:rPr>
              <w:t xml:space="preserve"> </w:t>
            </w:r>
            <w:r w:rsidRPr="009E0E59">
              <w:rPr>
                <w:rFonts w:asciiTheme="minorHAnsi" w:hAnsiTheme="minorHAnsi" w:cs="Arial"/>
                <w:kern w:val="24"/>
                <w:sz w:val="20"/>
                <w:szCs w:val="20"/>
              </w:rPr>
              <w:t>Sociedad civil</w:t>
            </w:r>
          </w:p>
        </w:tc>
      </w:tr>
    </w:tbl>
    <w:p w14:paraId="75EEB6D9" w14:textId="6C7811A4" w:rsidR="000128EA" w:rsidRPr="000128EA" w:rsidRDefault="000128EA" w:rsidP="000128EA">
      <w:pPr>
        <w:spacing w:after="240" w:line="240" w:lineRule="auto"/>
        <w:ind w:left="709"/>
        <w:jc w:val="both"/>
        <w:rPr>
          <w:color w:val="000000"/>
          <w:sz w:val="20"/>
          <w:szCs w:val="20"/>
        </w:rPr>
      </w:pPr>
      <w:r w:rsidRPr="000128EA">
        <w:rPr>
          <w:color w:val="000000"/>
          <w:sz w:val="20"/>
          <w:szCs w:val="20"/>
        </w:rPr>
        <w:t>Fuente: Elaboración propia, 2025.</w:t>
      </w:r>
    </w:p>
    <w:p w14:paraId="43AA886B" w14:textId="77777777" w:rsidR="00F55D68" w:rsidRPr="007263A0" w:rsidRDefault="00F55D68" w:rsidP="00341744">
      <w:pPr>
        <w:pStyle w:val="Heading4"/>
        <w:numPr>
          <w:ilvl w:val="0"/>
          <w:numId w:val="68"/>
        </w:numPr>
        <w:spacing w:before="120" w:after="120" w:line="240" w:lineRule="auto"/>
        <w:ind w:left="709" w:hanging="142"/>
      </w:pPr>
      <w:r w:rsidRPr="007263A0">
        <w:t>Sellos, marcas y sistemas de acreditación</w:t>
      </w:r>
    </w:p>
    <w:p w14:paraId="26CD8AA0" w14:textId="1BB86713" w:rsidR="00F55D68" w:rsidRDefault="00863AD6" w:rsidP="00863AD6">
      <w:pPr>
        <w:spacing w:before="240" w:after="240" w:line="240" w:lineRule="auto"/>
        <w:ind w:left="709"/>
        <w:jc w:val="both"/>
        <w:rPr>
          <w:lang w:eastAsia="es-CO"/>
        </w:rPr>
      </w:pPr>
      <w:r>
        <w:rPr>
          <w:lang w:val="es-CO" w:eastAsia="es-CO"/>
        </w:rPr>
        <w:t>Se incluyen</w:t>
      </w:r>
      <w:r w:rsidR="00F55D68" w:rsidRPr="007263A0">
        <w:rPr>
          <w:color w:val="000000"/>
          <w:szCs w:val="22"/>
        </w:rPr>
        <w:t xml:space="preserve"> experiencias </w:t>
      </w:r>
      <w:r>
        <w:rPr>
          <w:color w:val="000000"/>
          <w:szCs w:val="22"/>
        </w:rPr>
        <w:t>en</w:t>
      </w:r>
      <w:r w:rsidR="00F55D68" w:rsidRPr="007263A0">
        <w:rPr>
          <w:color w:val="000000"/>
          <w:szCs w:val="22"/>
        </w:rPr>
        <w:t xml:space="preserve"> creación de sellos, marcas, sistemas de acreditación y estándares que permiten visibilizar el valor agregado y la calidad de los productos y servicios provenientes de la agricultura familiar, tendiente a su reconocimiento económico en los mercados.  </w:t>
      </w:r>
      <w:r w:rsidR="006E781F" w:rsidRPr="007263A0">
        <w:rPr>
          <w:color w:val="000000"/>
          <w:szCs w:val="22"/>
        </w:rPr>
        <w:t xml:space="preserve"> </w:t>
      </w:r>
    </w:p>
    <w:p w14:paraId="08E9FD29" w14:textId="77777777" w:rsidR="008F014D" w:rsidRDefault="008F014D">
      <w:pPr>
        <w:rPr>
          <w:rFonts w:ascii="Calibri" w:eastAsia="Calibri" w:hAnsi="Calibri" w:cs="Times New Roman"/>
          <w:i/>
          <w:iCs/>
          <w:color w:val="0E2841" w:themeColor="text2"/>
          <w:sz w:val="18"/>
          <w:szCs w:val="18"/>
          <w:lang w:val="es-419"/>
          <w14:ligatures w14:val="none"/>
        </w:rPr>
      </w:pPr>
      <w:r>
        <w:br w:type="page"/>
      </w:r>
    </w:p>
    <w:p w14:paraId="4B7F1A50" w14:textId="6072F833" w:rsidR="006860E1" w:rsidRDefault="006860E1" w:rsidP="00F72FC7">
      <w:pPr>
        <w:pStyle w:val="Caption"/>
        <w:keepNext/>
        <w:spacing w:after="120"/>
        <w:ind w:left="709"/>
      </w:pPr>
      <w:bookmarkStart w:id="48" w:name="_Toc199164532"/>
      <w:r>
        <w:t xml:space="preserve">Tabla </w:t>
      </w:r>
      <w:r>
        <w:fldChar w:fldCharType="begin"/>
      </w:r>
      <w:r>
        <w:instrText xml:space="preserve"> SEQ Tabla \* ARABIC </w:instrText>
      </w:r>
      <w:r>
        <w:fldChar w:fldCharType="separate"/>
      </w:r>
      <w:r w:rsidR="00B657A7">
        <w:rPr>
          <w:noProof/>
        </w:rPr>
        <w:t>6</w:t>
      </w:r>
      <w:r>
        <w:fldChar w:fldCharType="end"/>
      </w:r>
      <w:r>
        <w:t xml:space="preserve">. </w:t>
      </w:r>
      <w:r w:rsidRPr="00F92FC7">
        <w:t>Iniciativas de la Región Andina que impulsan la articulación a mercados a partir de valorización de atributos de calidad y origen. Sellos, marcos y sistemas de acreditación</w:t>
      </w:r>
      <w:bookmarkEnd w:id="48"/>
    </w:p>
    <w:tbl>
      <w:tblPr>
        <w:tblStyle w:val="GridTable1Light"/>
        <w:tblW w:w="8222" w:type="dxa"/>
        <w:tblInd w:w="704" w:type="dxa"/>
        <w:tblLook w:val="04A0" w:firstRow="1" w:lastRow="0" w:firstColumn="1" w:lastColumn="0" w:noHBand="0" w:noVBand="1"/>
      </w:tblPr>
      <w:tblGrid>
        <w:gridCol w:w="5812"/>
        <w:gridCol w:w="842"/>
        <w:gridCol w:w="1568"/>
      </w:tblGrid>
      <w:tr w:rsidR="000B5BA5" w:rsidRPr="006A6172" w14:paraId="471207D8" w14:textId="34924374" w:rsidTr="00427EE7">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812" w:type="dxa"/>
            <w:shd w:val="clear" w:color="auto" w:fill="007BB8"/>
          </w:tcPr>
          <w:p w14:paraId="6E12C7EF" w14:textId="77777777" w:rsidR="000B5BA5" w:rsidRPr="000128EA" w:rsidRDefault="000B5BA5" w:rsidP="000A5AE7">
            <w:pPr>
              <w:jc w:val="center"/>
              <w:rPr>
                <w:b w:val="0"/>
                <w:bCs w:val="0"/>
                <w:color w:val="FFFFFF" w:themeColor="background1"/>
                <w:sz w:val="20"/>
                <w:szCs w:val="20"/>
                <w:lang w:val="es-CO"/>
              </w:rPr>
            </w:pPr>
            <w:r w:rsidRPr="006A6172">
              <w:rPr>
                <w:color w:val="FFFFFF" w:themeColor="background1"/>
                <w:sz w:val="20"/>
                <w:szCs w:val="20"/>
                <w:lang w:val="es-CO"/>
              </w:rPr>
              <w:t>Características</w:t>
            </w:r>
          </w:p>
        </w:tc>
        <w:tc>
          <w:tcPr>
            <w:tcW w:w="842" w:type="dxa"/>
            <w:shd w:val="clear" w:color="auto" w:fill="007BB8"/>
          </w:tcPr>
          <w:p w14:paraId="618D0759" w14:textId="77777777" w:rsidR="000B5BA5" w:rsidRPr="000128EA" w:rsidRDefault="000B5BA5" w:rsidP="000A5AE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val="es-CO"/>
              </w:rPr>
            </w:pPr>
            <w:r w:rsidRPr="006A6172">
              <w:rPr>
                <w:color w:val="FFFFFF" w:themeColor="background1"/>
                <w:sz w:val="20"/>
                <w:szCs w:val="20"/>
                <w:lang w:val="es-CO"/>
              </w:rPr>
              <w:t>País</w:t>
            </w:r>
          </w:p>
        </w:tc>
        <w:tc>
          <w:tcPr>
            <w:tcW w:w="1568" w:type="dxa"/>
            <w:shd w:val="clear" w:color="auto" w:fill="007BB8"/>
          </w:tcPr>
          <w:p w14:paraId="6A328557" w14:textId="549A9118" w:rsidR="000B5BA5" w:rsidRPr="000B5BA5" w:rsidRDefault="000B5BA5" w:rsidP="000A5AE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CO"/>
              </w:rPr>
            </w:pPr>
            <w:r w:rsidRPr="000B5BA5">
              <w:rPr>
                <w:color w:val="FFFFFF" w:themeColor="background1"/>
                <w:sz w:val="20"/>
                <w:szCs w:val="20"/>
                <w:lang w:val="es-CO"/>
              </w:rPr>
              <w:t>Impulsor</w:t>
            </w:r>
          </w:p>
        </w:tc>
      </w:tr>
      <w:tr w:rsidR="000B5BA5" w:rsidRPr="006A6172" w14:paraId="2DADA346" w14:textId="7B04CA7A" w:rsidTr="00427EE7">
        <w:tc>
          <w:tcPr>
            <w:cnfStyle w:val="001000000000" w:firstRow="0" w:lastRow="0" w:firstColumn="1" w:lastColumn="0" w:oddVBand="0" w:evenVBand="0" w:oddHBand="0" w:evenHBand="0" w:firstRowFirstColumn="0" w:firstRowLastColumn="0" w:lastRowFirstColumn="0" w:lastRowLastColumn="0"/>
            <w:tcW w:w="5812" w:type="dxa"/>
          </w:tcPr>
          <w:p w14:paraId="3A692D6C" w14:textId="1B440949" w:rsidR="000B5BA5" w:rsidRPr="00EE65ED" w:rsidRDefault="000B5BA5" w:rsidP="000A5AE7">
            <w:pPr>
              <w:rPr>
                <w:sz w:val="20"/>
                <w:szCs w:val="20"/>
                <w:lang w:val="es-PE"/>
              </w:rPr>
            </w:pPr>
            <w:r w:rsidRPr="00EE65ED">
              <w:rPr>
                <w:sz w:val="20"/>
                <w:szCs w:val="20"/>
                <w:lang w:val="es-PE"/>
              </w:rPr>
              <w:t>Sello del Buen Vivir</w:t>
            </w:r>
          </w:p>
        </w:tc>
        <w:tc>
          <w:tcPr>
            <w:tcW w:w="842" w:type="dxa"/>
          </w:tcPr>
          <w:p w14:paraId="70005E53" w14:textId="028783D2" w:rsidR="000B5BA5" w:rsidRPr="006A6172" w:rsidRDefault="000B5BA5" w:rsidP="000A5A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Perú</w:t>
            </w:r>
          </w:p>
        </w:tc>
        <w:tc>
          <w:tcPr>
            <w:tcW w:w="1568" w:type="dxa"/>
          </w:tcPr>
          <w:p w14:paraId="5409EF15" w14:textId="77777777" w:rsidR="00427EE7" w:rsidRPr="000B5BA5" w:rsidRDefault="00427EE7" w:rsidP="00427EE7">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B5BA5">
              <w:rPr>
                <w:rFonts w:asciiTheme="minorHAnsi" w:hAnsiTheme="minorHAnsi" w:cs="Arial"/>
                <w:kern w:val="24"/>
                <w:sz w:val="20"/>
                <w:szCs w:val="20"/>
              </w:rPr>
              <w:t>Privado /</w:t>
            </w:r>
          </w:p>
          <w:p w14:paraId="01D89685" w14:textId="1C25CE93" w:rsidR="000B5BA5" w:rsidRDefault="00427EE7" w:rsidP="00427E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sidRPr="000B5BA5">
              <w:rPr>
                <w:rFonts w:cs="Arial"/>
                <w:kern w:val="24"/>
                <w:sz w:val="20"/>
                <w:szCs w:val="20"/>
              </w:rPr>
              <w:t>Sociedad civil</w:t>
            </w:r>
          </w:p>
        </w:tc>
      </w:tr>
      <w:tr w:rsidR="000B5BA5" w:rsidRPr="006A6172" w14:paraId="6555726B" w14:textId="6D132AE1" w:rsidTr="00427EE7">
        <w:tc>
          <w:tcPr>
            <w:cnfStyle w:val="001000000000" w:firstRow="0" w:lastRow="0" w:firstColumn="1" w:lastColumn="0" w:oddVBand="0" w:evenVBand="0" w:oddHBand="0" w:evenHBand="0" w:firstRowFirstColumn="0" w:firstRowLastColumn="0" w:lastRowFirstColumn="0" w:lastRowLastColumn="0"/>
            <w:tcW w:w="5812" w:type="dxa"/>
          </w:tcPr>
          <w:p w14:paraId="795D8460" w14:textId="5F78034F" w:rsidR="000B5BA5" w:rsidRPr="00EE65ED" w:rsidRDefault="000B5BA5" w:rsidP="000A5AE7">
            <w:pPr>
              <w:rPr>
                <w:sz w:val="20"/>
                <w:szCs w:val="20"/>
                <w:lang w:val="es-CO"/>
              </w:rPr>
            </w:pPr>
            <w:r w:rsidRPr="00EE65ED">
              <w:rPr>
                <w:sz w:val="20"/>
                <w:szCs w:val="20"/>
                <w:lang w:val="es-CO"/>
              </w:rPr>
              <w:t>Marcas Aliado pro la Conservación y Área Natural Protegida Aliado por la Conservación</w:t>
            </w:r>
          </w:p>
        </w:tc>
        <w:tc>
          <w:tcPr>
            <w:tcW w:w="842" w:type="dxa"/>
          </w:tcPr>
          <w:p w14:paraId="13AC5B50" w14:textId="4B167B26" w:rsidR="000B5BA5" w:rsidRPr="006A6172" w:rsidRDefault="000B5BA5" w:rsidP="000A5AE7">
            <w:pPr>
              <w:jc w:val="center"/>
              <w:cnfStyle w:val="000000000000" w:firstRow="0" w:lastRow="0" w:firstColumn="0" w:lastColumn="0" w:oddVBand="0" w:evenVBand="0" w:oddHBand="0" w:evenHBand="0" w:firstRowFirstColumn="0" w:firstRowLastColumn="0" w:lastRowFirstColumn="0" w:lastRowLastColumn="0"/>
              <w:rPr>
                <w:sz w:val="20"/>
                <w:szCs w:val="20"/>
                <w:lang w:val="es-PE"/>
              </w:rPr>
            </w:pPr>
            <w:r>
              <w:rPr>
                <w:sz w:val="20"/>
                <w:szCs w:val="20"/>
                <w:lang w:val="es-CO"/>
              </w:rPr>
              <w:t>Perú</w:t>
            </w:r>
          </w:p>
        </w:tc>
        <w:tc>
          <w:tcPr>
            <w:tcW w:w="1568" w:type="dxa"/>
          </w:tcPr>
          <w:p w14:paraId="1360ED48" w14:textId="6968BF10" w:rsidR="000B5BA5" w:rsidRDefault="00427EE7" w:rsidP="00427E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Público</w:t>
            </w:r>
          </w:p>
        </w:tc>
      </w:tr>
    </w:tbl>
    <w:p w14:paraId="704EEB3A" w14:textId="77777777" w:rsidR="000128EA" w:rsidRPr="000128EA" w:rsidRDefault="000128EA" w:rsidP="000128EA">
      <w:pPr>
        <w:spacing w:after="240" w:line="240" w:lineRule="auto"/>
        <w:ind w:left="709"/>
        <w:jc w:val="both"/>
        <w:rPr>
          <w:color w:val="000000"/>
          <w:sz w:val="20"/>
          <w:szCs w:val="20"/>
        </w:rPr>
      </w:pPr>
      <w:r w:rsidRPr="000128EA">
        <w:rPr>
          <w:color w:val="000000"/>
          <w:sz w:val="20"/>
          <w:szCs w:val="20"/>
        </w:rPr>
        <w:t>Fuente: Elaboración propia, 2025.</w:t>
      </w:r>
    </w:p>
    <w:p w14:paraId="106BF629" w14:textId="77777777" w:rsidR="00F55D68" w:rsidRPr="00EE65ED" w:rsidRDefault="00F55D68" w:rsidP="00341744">
      <w:pPr>
        <w:pStyle w:val="Heading4"/>
        <w:numPr>
          <w:ilvl w:val="0"/>
          <w:numId w:val="68"/>
        </w:numPr>
        <w:spacing w:before="120" w:after="120" w:line="240" w:lineRule="auto"/>
        <w:ind w:left="709" w:hanging="142"/>
      </w:pPr>
      <w:r w:rsidRPr="00EE65ED">
        <w:t>Diferenciación por el origen étnico y territorial y su relación con la conservación ambiental</w:t>
      </w:r>
    </w:p>
    <w:p w14:paraId="08126BFE" w14:textId="4382B310" w:rsidR="00F55D68" w:rsidRDefault="00D26185" w:rsidP="00A52B93">
      <w:pPr>
        <w:spacing w:before="240" w:after="240" w:line="240" w:lineRule="auto"/>
        <w:ind w:left="709"/>
        <w:jc w:val="both"/>
        <w:rPr>
          <w:color w:val="000000"/>
          <w:szCs w:val="22"/>
        </w:rPr>
      </w:pPr>
      <w:r>
        <w:t xml:space="preserve">Las experiencias </w:t>
      </w:r>
      <w:r w:rsidR="00EE65ED">
        <w:t>cumplen con</w:t>
      </w:r>
      <w:r w:rsidR="00F55D68">
        <w:t xml:space="preserve"> dos criterios: </w:t>
      </w:r>
      <w:r w:rsidR="00EE65ED">
        <w:t>a</w:t>
      </w:r>
      <w:r w:rsidR="00F55D68">
        <w:t xml:space="preserve">) </w:t>
      </w:r>
      <w:r w:rsidR="00EE65ED">
        <w:t xml:space="preserve">su potencial para incidir en la conservación ambiental </w:t>
      </w:r>
      <w:r w:rsidR="00F55D68">
        <w:t>del territorio</w:t>
      </w:r>
      <w:r w:rsidR="00EE65ED">
        <w:t xml:space="preserve"> en el que se desenvuelven</w:t>
      </w:r>
      <w:r w:rsidR="00A52B93">
        <w:t>,</w:t>
      </w:r>
      <w:r w:rsidR="00F55D68">
        <w:t xml:space="preserve"> y </w:t>
      </w:r>
      <w:r w:rsidR="00EE65ED">
        <w:t>b</w:t>
      </w:r>
      <w:r w:rsidR="00F55D68">
        <w:t xml:space="preserve">) la aplicación de conocimientos ancestrales. </w:t>
      </w:r>
      <w:r w:rsidR="0051793B">
        <w:t>S</w:t>
      </w:r>
      <w:r w:rsidR="00F55D68">
        <w:t xml:space="preserve">e resalta </w:t>
      </w:r>
      <w:r w:rsidR="00F55D68" w:rsidRPr="00C34EC9">
        <w:t xml:space="preserve">la </w:t>
      </w:r>
      <w:r w:rsidR="00EE65ED">
        <w:t xml:space="preserve">importancia de la </w:t>
      </w:r>
      <w:r w:rsidR="00F55D68" w:rsidRPr="00C34EC9">
        <w:t xml:space="preserve">capacidad de articulación de </w:t>
      </w:r>
      <w:r w:rsidR="00F55D68">
        <w:t xml:space="preserve">diferentes </w:t>
      </w:r>
      <w:r w:rsidR="00F55D68" w:rsidRPr="00C34EC9">
        <w:t>actores</w:t>
      </w:r>
      <w:r w:rsidR="000367CB">
        <w:t xml:space="preserve"> y sectores</w:t>
      </w:r>
      <w:r w:rsidR="00F55D68" w:rsidRPr="00C34EC9">
        <w:t xml:space="preserve">, de tal forma </w:t>
      </w:r>
      <w:r w:rsidR="00F55D68" w:rsidRPr="0051793B">
        <w:rPr>
          <w:color w:val="000000"/>
          <w:szCs w:val="22"/>
        </w:rPr>
        <w:t>que se cierren brechas y se gener</w:t>
      </w:r>
      <w:r w:rsidR="00EE65ED">
        <w:rPr>
          <w:color w:val="000000"/>
          <w:szCs w:val="22"/>
        </w:rPr>
        <w:t>e</w:t>
      </w:r>
      <w:r w:rsidR="00F55D68" w:rsidRPr="0051793B">
        <w:rPr>
          <w:color w:val="000000"/>
          <w:szCs w:val="22"/>
        </w:rPr>
        <w:t xml:space="preserve">n sinergias a partir de intereses comunes. </w:t>
      </w:r>
    </w:p>
    <w:p w14:paraId="5E15F091" w14:textId="5A3611BD" w:rsidR="006860E1" w:rsidRDefault="006860E1" w:rsidP="00F72FC7">
      <w:pPr>
        <w:pStyle w:val="Caption"/>
        <w:keepNext/>
        <w:spacing w:after="120"/>
        <w:ind w:left="709"/>
      </w:pPr>
      <w:bookmarkStart w:id="49" w:name="_Toc199164533"/>
      <w:r>
        <w:t xml:space="preserve">Tabla </w:t>
      </w:r>
      <w:r>
        <w:fldChar w:fldCharType="begin"/>
      </w:r>
      <w:r>
        <w:instrText xml:space="preserve"> SEQ Tabla \* ARABIC </w:instrText>
      </w:r>
      <w:r>
        <w:fldChar w:fldCharType="separate"/>
      </w:r>
      <w:r w:rsidR="00B657A7">
        <w:rPr>
          <w:noProof/>
        </w:rPr>
        <w:t>7</w:t>
      </w:r>
      <w:r>
        <w:fldChar w:fldCharType="end"/>
      </w:r>
      <w:r>
        <w:t xml:space="preserve">. </w:t>
      </w:r>
      <w:r w:rsidRPr="00556F14">
        <w:t>Iniciativas de la Región Andina que impulsan la articulación a mercados a partir de valorización de atributos de calidad y origen. Origen étnico y territorial</w:t>
      </w:r>
      <w:bookmarkEnd w:id="49"/>
    </w:p>
    <w:tbl>
      <w:tblPr>
        <w:tblStyle w:val="GridTable1Light"/>
        <w:tblW w:w="8222" w:type="dxa"/>
        <w:tblInd w:w="704" w:type="dxa"/>
        <w:tblLook w:val="04A0" w:firstRow="1" w:lastRow="0" w:firstColumn="1" w:lastColumn="0" w:noHBand="0" w:noVBand="1"/>
      </w:tblPr>
      <w:tblGrid>
        <w:gridCol w:w="4789"/>
        <w:gridCol w:w="1064"/>
        <w:gridCol w:w="2369"/>
      </w:tblGrid>
      <w:tr w:rsidR="00427EE7" w:rsidRPr="006A6172" w14:paraId="26F22ACA" w14:textId="77777777" w:rsidTr="000A5AE7">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789" w:type="dxa"/>
            <w:shd w:val="clear" w:color="auto" w:fill="007BB8"/>
          </w:tcPr>
          <w:p w14:paraId="0DA68F65" w14:textId="77777777" w:rsidR="00427EE7" w:rsidRPr="000128EA" w:rsidRDefault="00427EE7" w:rsidP="000A5AE7">
            <w:pPr>
              <w:jc w:val="center"/>
              <w:rPr>
                <w:b w:val="0"/>
                <w:bCs w:val="0"/>
                <w:color w:val="FFFFFF" w:themeColor="background1"/>
                <w:sz w:val="20"/>
                <w:szCs w:val="20"/>
                <w:lang w:val="es-CO"/>
              </w:rPr>
            </w:pPr>
            <w:r w:rsidRPr="006A6172">
              <w:rPr>
                <w:color w:val="FFFFFF" w:themeColor="background1"/>
                <w:sz w:val="20"/>
                <w:szCs w:val="20"/>
                <w:lang w:val="es-CO"/>
              </w:rPr>
              <w:t>Características</w:t>
            </w:r>
          </w:p>
        </w:tc>
        <w:tc>
          <w:tcPr>
            <w:tcW w:w="1064" w:type="dxa"/>
            <w:shd w:val="clear" w:color="auto" w:fill="007BB8"/>
          </w:tcPr>
          <w:p w14:paraId="49D7DD9F" w14:textId="77777777" w:rsidR="00427EE7" w:rsidRPr="000128EA" w:rsidRDefault="00427EE7" w:rsidP="000A5AE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val="es-CO"/>
              </w:rPr>
            </w:pPr>
            <w:r w:rsidRPr="006A6172">
              <w:rPr>
                <w:color w:val="FFFFFF" w:themeColor="background1"/>
                <w:sz w:val="20"/>
                <w:szCs w:val="20"/>
                <w:lang w:val="es-CO"/>
              </w:rPr>
              <w:t>País</w:t>
            </w:r>
          </w:p>
        </w:tc>
        <w:tc>
          <w:tcPr>
            <w:tcW w:w="2369" w:type="dxa"/>
            <w:shd w:val="clear" w:color="auto" w:fill="007BB8"/>
          </w:tcPr>
          <w:p w14:paraId="795E04FC" w14:textId="77777777" w:rsidR="00427EE7" w:rsidRPr="00427EE7" w:rsidRDefault="00427EE7" w:rsidP="000A5AE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CO"/>
              </w:rPr>
            </w:pPr>
            <w:r w:rsidRPr="00427EE7">
              <w:rPr>
                <w:color w:val="FFFFFF" w:themeColor="background1"/>
                <w:sz w:val="20"/>
                <w:szCs w:val="20"/>
                <w:lang w:val="es-CO"/>
              </w:rPr>
              <w:t>Impulsor</w:t>
            </w:r>
          </w:p>
        </w:tc>
      </w:tr>
      <w:tr w:rsidR="00427EE7" w:rsidRPr="006A6172" w14:paraId="113109AE" w14:textId="77777777" w:rsidTr="000A5AE7">
        <w:tc>
          <w:tcPr>
            <w:cnfStyle w:val="001000000000" w:firstRow="0" w:lastRow="0" w:firstColumn="1" w:lastColumn="0" w:oddVBand="0" w:evenVBand="0" w:oddHBand="0" w:evenHBand="0" w:firstRowFirstColumn="0" w:firstRowLastColumn="0" w:lastRowFirstColumn="0" w:lastRowLastColumn="0"/>
            <w:tcW w:w="4789" w:type="dxa"/>
            <w:vAlign w:val="center"/>
          </w:tcPr>
          <w:p w14:paraId="336048F2" w14:textId="7C465DA8" w:rsidR="00427EE7" w:rsidRPr="006A6172" w:rsidRDefault="00427EE7" w:rsidP="000A5AE7">
            <w:pPr>
              <w:rPr>
                <w:sz w:val="20"/>
                <w:szCs w:val="20"/>
                <w:lang w:val="pt-BR"/>
              </w:rPr>
            </w:pPr>
            <w:r w:rsidRPr="00427EE7">
              <w:rPr>
                <w:sz w:val="20"/>
                <w:szCs w:val="20"/>
                <w:lang w:val="pt-BR"/>
              </w:rPr>
              <w:t>Cacao, Bosques &amp; Paz (CB&amp;P</w:t>
            </w:r>
            <w:r>
              <w:rPr>
                <w:sz w:val="20"/>
                <w:szCs w:val="20"/>
                <w:lang w:val="pt-BR"/>
              </w:rPr>
              <w:t>)</w:t>
            </w:r>
          </w:p>
        </w:tc>
        <w:tc>
          <w:tcPr>
            <w:tcW w:w="1064" w:type="dxa"/>
            <w:vAlign w:val="center"/>
          </w:tcPr>
          <w:p w14:paraId="0FDB4349" w14:textId="77777777" w:rsidR="00427EE7" w:rsidRPr="006A6172" w:rsidRDefault="00427EE7" w:rsidP="000A5AE7">
            <w:pP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Colombia</w:t>
            </w:r>
          </w:p>
        </w:tc>
        <w:tc>
          <w:tcPr>
            <w:tcW w:w="2369" w:type="dxa"/>
            <w:vAlign w:val="center"/>
          </w:tcPr>
          <w:p w14:paraId="44692804" w14:textId="25CE7ABC" w:rsidR="00427EE7" w:rsidRDefault="00427EE7" w:rsidP="000A5A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Alianza público-privada</w:t>
            </w:r>
          </w:p>
        </w:tc>
      </w:tr>
      <w:tr w:rsidR="00427EE7" w:rsidRPr="006A6172" w14:paraId="64EBDB79" w14:textId="77777777" w:rsidTr="000A5AE7">
        <w:tc>
          <w:tcPr>
            <w:cnfStyle w:val="001000000000" w:firstRow="0" w:lastRow="0" w:firstColumn="1" w:lastColumn="0" w:oddVBand="0" w:evenVBand="0" w:oddHBand="0" w:evenHBand="0" w:firstRowFirstColumn="0" w:firstRowLastColumn="0" w:lastRowFirstColumn="0" w:lastRowLastColumn="0"/>
            <w:tcW w:w="4789" w:type="dxa"/>
            <w:vAlign w:val="center"/>
          </w:tcPr>
          <w:p w14:paraId="214D2517" w14:textId="5CEFECAB" w:rsidR="00427EE7" w:rsidRPr="006A6172" w:rsidRDefault="00427EE7" w:rsidP="000A5AE7">
            <w:pPr>
              <w:rPr>
                <w:sz w:val="20"/>
                <w:szCs w:val="20"/>
                <w:lang w:val="es-PE"/>
              </w:rPr>
            </w:pPr>
            <w:r>
              <w:rPr>
                <w:sz w:val="20"/>
                <w:szCs w:val="20"/>
                <w:lang w:val="es-PE"/>
              </w:rPr>
              <w:t>Cámara de Comercio de los Pueblos Indígenas del Perú (CCPIP)</w:t>
            </w:r>
          </w:p>
        </w:tc>
        <w:tc>
          <w:tcPr>
            <w:tcW w:w="1064" w:type="dxa"/>
            <w:vAlign w:val="center"/>
          </w:tcPr>
          <w:p w14:paraId="2794A4C5" w14:textId="7E096066" w:rsidR="00427EE7" w:rsidRPr="006A6172" w:rsidRDefault="00427EE7" w:rsidP="000A5AE7">
            <w:pP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Perú</w:t>
            </w:r>
          </w:p>
        </w:tc>
        <w:tc>
          <w:tcPr>
            <w:tcW w:w="2369" w:type="dxa"/>
            <w:vAlign w:val="center"/>
          </w:tcPr>
          <w:p w14:paraId="0C81E300" w14:textId="77777777" w:rsidR="00427EE7" w:rsidRPr="000B5BA5" w:rsidRDefault="00427EE7" w:rsidP="000A5AE7">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B5BA5">
              <w:rPr>
                <w:rFonts w:asciiTheme="minorHAnsi" w:hAnsiTheme="minorHAnsi" w:cs="Arial"/>
                <w:kern w:val="24"/>
                <w:sz w:val="20"/>
                <w:szCs w:val="20"/>
              </w:rPr>
              <w:t>Privado /</w:t>
            </w:r>
          </w:p>
          <w:p w14:paraId="6DEE2AC6" w14:textId="77777777" w:rsidR="00427EE7" w:rsidRDefault="00427EE7" w:rsidP="000A5A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sidRPr="000B5BA5">
              <w:rPr>
                <w:rFonts w:cs="Arial"/>
                <w:kern w:val="24"/>
                <w:sz w:val="20"/>
                <w:szCs w:val="20"/>
              </w:rPr>
              <w:t>Sociedad civil</w:t>
            </w:r>
          </w:p>
        </w:tc>
      </w:tr>
    </w:tbl>
    <w:p w14:paraId="7D437121" w14:textId="5EAD35EC" w:rsidR="00427EE7" w:rsidRDefault="00427EE7" w:rsidP="00427EE7">
      <w:pPr>
        <w:spacing w:after="240" w:line="240" w:lineRule="auto"/>
        <w:ind w:left="709"/>
        <w:jc w:val="both"/>
        <w:rPr>
          <w:color w:val="000000"/>
          <w:sz w:val="20"/>
          <w:szCs w:val="20"/>
        </w:rPr>
      </w:pPr>
      <w:r w:rsidRPr="000128EA">
        <w:rPr>
          <w:color w:val="000000"/>
          <w:sz w:val="20"/>
          <w:szCs w:val="20"/>
        </w:rPr>
        <w:t>Fuente: Elaboración propia, 2025</w:t>
      </w:r>
    </w:p>
    <w:p w14:paraId="639EAEA4" w14:textId="77777777" w:rsidR="00F55D68" w:rsidRPr="00EE65ED" w:rsidRDefault="00F55D68" w:rsidP="00341744">
      <w:pPr>
        <w:pStyle w:val="Heading4"/>
        <w:numPr>
          <w:ilvl w:val="0"/>
          <w:numId w:val="68"/>
        </w:numPr>
        <w:spacing w:before="120" w:after="120" w:line="240" w:lineRule="auto"/>
        <w:ind w:left="709" w:hanging="142"/>
      </w:pPr>
      <w:r w:rsidRPr="00EE65ED">
        <w:t>Iniciativas estatales que promueven la agregación de valor en origen</w:t>
      </w:r>
    </w:p>
    <w:p w14:paraId="37434249" w14:textId="2031A7EC" w:rsidR="00F55D68" w:rsidRDefault="00EE65ED" w:rsidP="00A52B93">
      <w:pPr>
        <w:spacing w:before="240" w:after="240" w:line="240" w:lineRule="auto"/>
        <w:ind w:left="709"/>
        <w:jc w:val="both"/>
        <w:rPr>
          <w:lang w:val="es-CO" w:eastAsia="es-CO"/>
        </w:rPr>
      </w:pPr>
      <w:r>
        <w:rPr>
          <w:lang w:eastAsia="es-CO"/>
        </w:rPr>
        <w:t>S</w:t>
      </w:r>
      <w:r w:rsidR="00F55D68">
        <w:rPr>
          <w:lang w:val="es-CO" w:eastAsia="es-CO"/>
        </w:rPr>
        <w:t xml:space="preserve">e presentan </w:t>
      </w:r>
      <w:r>
        <w:rPr>
          <w:lang w:val="es-CO" w:eastAsia="es-CO"/>
        </w:rPr>
        <w:t xml:space="preserve">iniciativas estatales que impulsan la agregación de valor en origen para productos de la agricultura familiar en </w:t>
      </w:r>
      <w:r w:rsidR="00F55D68">
        <w:rPr>
          <w:lang w:val="es-CO" w:eastAsia="es-CO"/>
        </w:rPr>
        <w:t>Brasil y Chile</w:t>
      </w:r>
      <w:r>
        <w:rPr>
          <w:lang w:val="es-CO" w:eastAsia="es-CO"/>
        </w:rPr>
        <w:t>.</w:t>
      </w:r>
      <w:r w:rsidR="00F55D68">
        <w:rPr>
          <w:lang w:val="es-CO" w:eastAsia="es-CO"/>
        </w:rPr>
        <w:t xml:space="preserve"> </w:t>
      </w:r>
    </w:p>
    <w:p w14:paraId="449086C7" w14:textId="44E7D2A8" w:rsidR="006860E1" w:rsidRDefault="006860E1" w:rsidP="00F72FC7">
      <w:pPr>
        <w:pStyle w:val="Caption"/>
        <w:keepNext/>
        <w:spacing w:after="120"/>
        <w:ind w:left="709"/>
      </w:pPr>
      <w:bookmarkStart w:id="50" w:name="_Toc199164534"/>
      <w:r>
        <w:t xml:space="preserve">Tabla </w:t>
      </w:r>
      <w:r>
        <w:fldChar w:fldCharType="begin"/>
      </w:r>
      <w:r>
        <w:instrText xml:space="preserve"> SEQ Tabla \* ARABIC </w:instrText>
      </w:r>
      <w:r>
        <w:fldChar w:fldCharType="separate"/>
      </w:r>
      <w:r w:rsidR="00B657A7">
        <w:rPr>
          <w:noProof/>
        </w:rPr>
        <w:t>8</w:t>
      </w:r>
      <w:r>
        <w:fldChar w:fldCharType="end"/>
      </w:r>
      <w:r>
        <w:t xml:space="preserve">. </w:t>
      </w:r>
      <w:r w:rsidRPr="00250F1A">
        <w:t>Iniciativas de Brasil y Chile que impulsan la articulación a mercados a partir de valorización de atributos de calidad y origen. Estatales</w:t>
      </w:r>
      <w:bookmarkEnd w:id="50"/>
    </w:p>
    <w:tbl>
      <w:tblPr>
        <w:tblStyle w:val="GridTable1Light"/>
        <w:tblW w:w="8222" w:type="dxa"/>
        <w:tblInd w:w="704" w:type="dxa"/>
        <w:tblLook w:val="04A0" w:firstRow="1" w:lastRow="0" w:firstColumn="1" w:lastColumn="0" w:noHBand="0" w:noVBand="1"/>
      </w:tblPr>
      <w:tblGrid>
        <w:gridCol w:w="4789"/>
        <w:gridCol w:w="1064"/>
        <w:gridCol w:w="2369"/>
      </w:tblGrid>
      <w:tr w:rsidR="00427EE7" w:rsidRPr="006A6172" w14:paraId="5CF66019" w14:textId="77777777" w:rsidTr="000A5AE7">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789" w:type="dxa"/>
            <w:shd w:val="clear" w:color="auto" w:fill="007BB8"/>
          </w:tcPr>
          <w:p w14:paraId="336A9266" w14:textId="77777777" w:rsidR="00427EE7" w:rsidRPr="000128EA" w:rsidRDefault="00427EE7" w:rsidP="000A5AE7">
            <w:pPr>
              <w:jc w:val="center"/>
              <w:rPr>
                <w:b w:val="0"/>
                <w:bCs w:val="0"/>
                <w:color w:val="FFFFFF" w:themeColor="background1"/>
                <w:sz w:val="20"/>
                <w:szCs w:val="20"/>
                <w:lang w:val="es-CO"/>
              </w:rPr>
            </w:pPr>
            <w:r w:rsidRPr="006A6172">
              <w:rPr>
                <w:color w:val="FFFFFF" w:themeColor="background1"/>
                <w:sz w:val="20"/>
                <w:szCs w:val="20"/>
                <w:lang w:val="es-CO"/>
              </w:rPr>
              <w:t>Características</w:t>
            </w:r>
          </w:p>
        </w:tc>
        <w:tc>
          <w:tcPr>
            <w:tcW w:w="1064" w:type="dxa"/>
            <w:shd w:val="clear" w:color="auto" w:fill="007BB8"/>
          </w:tcPr>
          <w:p w14:paraId="1A7F0FD3" w14:textId="77777777" w:rsidR="00427EE7" w:rsidRPr="000128EA" w:rsidRDefault="00427EE7" w:rsidP="000A5AE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val="es-CO"/>
              </w:rPr>
            </w:pPr>
            <w:r w:rsidRPr="006A6172">
              <w:rPr>
                <w:color w:val="FFFFFF" w:themeColor="background1"/>
                <w:sz w:val="20"/>
                <w:szCs w:val="20"/>
                <w:lang w:val="es-CO"/>
              </w:rPr>
              <w:t>País</w:t>
            </w:r>
          </w:p>
        </w:tc>
        <w:tc>
          <w:tcPr>
            <w:tcW w:w="2369" w:type="dxa"/>
            <w:shd w:val="clear" w:color="auto" w:fill="007BB8"/>
          </w:tcPr>
          <w:p w14:paraId="178ED10B" w14:textId="77777777" w:rsidR="00427EE7" w:rsidRPr="00427EE7" w:rsidRDefault="00427EE7" w:rsidP="000A5AE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CO"/>
              </w:rPr>
            </w:pPr>
            <w:r w:rsidRPr="00427EE7">
              <w:rPr>
                <w:color w:val="FFFFFF" w:themeColor="background1"/>
                <w:sz w:val="20"/>
                <w:szCs w:val="20"/>
                <w:lang w:val="es-CO"/>
              </w:rPr>
              <w:t>Impulsor</w:t>
            </w:r>
          </w:p>
        </w:tc>
      </w:tr>
      <w:tr w:rsidR="00427EE7" w:rsidRPr="006A6172" w14:paraId="5A411E8D" w14:textId="77777777" w:rsidTr="000A5AE7">
        <w:tc>
          <w:tcPr>
            <w:cnfStyle w:val="001000000000" w:firstRow="0" w:lastRow="0" w:firstColumn="1" w:lastColumn="0" w:oddVBand="0" w:evenVBand="0" w:oddHBand="0" w:evenHBand="0" w:firstRowFirstColumn="0" w:firstRowLastColumn="0" w:lastRowFirstColumn="0" w:lastRowLastColumn="0"/>
            <w:tcW w:w="4789" w:type="dxa"/>
            <w:vAlign w:val="center"/>
          </w:tcPr>
          <w:p w14:paraId="362CC9E4" w14:textId="77777777" w:rsidR="00427EE7" w:rsidRDefault="00427EE7" w:rsidP="000A5AE7">
            <w:pPr>
              <w:rPr>
                <w:b w:val="0"/>
                <w:bCs w:val="0"/>
                <w:sz w:val="20"/>
                <w:szCs w:val="20"/>
                <w:lang w:val="es-PY"/>
              </w:rPr>
            </w:pPr>
            <w:r w:rsidRPr="00427EE7">
              <w:rPr>
                <w:sz w:val="20"/>
                <w:szCs w:val="20"/>
                <w:lang w:val="es-PY"/>
              </w:rPr>
              <w:t>Programa Nacional de Fortalecimiento de la</w:t>
            </w:r>
            <w:r>
              <w:rPr>
                <w:sz w:val="20"/>
                <w:szCs w:val="20"/>
                <w:lang w:val="es-PY"/>
              </w:rPr>
              <w:t xml:space="preserve"> Agricultura Familiar (PRONAF)</w:t>
            </w:r>
          </w:p>
          <w:p w14:paraId="154055CA" w14:textId="77777777" w:rsidR="00427EE7" w:rsidRPr="00427EE7" w:rsidRDefault="00427EE7" w:rsidP="00341744">
            <w:pPr>
              <w:pStyle w:val="ListParagraph"/>
              <w:numPr>
                <w:ilvl w:val="0"/>
                <w:numId w:val="69"/>
              </w:numPr>
              <w:rPr>
                <w:b w:val="0"/>
                <w:bCs w:val="0"/>
                <w:sz w:val="20"/>
                <w:szCs w:val="20"/>
                <w:lang w:val="es-PY"/>
              </w:rPr>
            </w:pPr>
            <w:r w:rsidRPr="00427EE7">
              <w:rPr>
                <w:sz w:val="20"/>
                <w:szCs w:val="20"/>
                <w:lang w:val="es-PY"/>
              </w:rPr>
              <w:t>PRONAF Agroecología</w:t>
            </w:r>
          </w:p>
          <w:p w14:paraId="72D17566" w14:textId="653A15A9" w:rsidR="00427EE7" w:rsidRPr="00427EE7" w:rsidRDefault="00427EE7" w:rsidP="00341744">
            <w:pPr>
              <w:pStyle w:val="ListParagraph"/>
              <w:numPr>
                <w:ilvl w:val="0"/>
                <w:numId w:val="69"/>
              </w:numPr>
              <w:rPr>
                <w:sz w:val="20"/>
                <w:szCs w:val="20"/>
                <w:lang w:val="es-PY"/>
              </w:rPr>
            </w:pPr>
            <w:r w:rsidRPr="00427EE7">
              <w:rPr>
                <w:sz w:val="20"/>
                <w:szCs w:val="20"/>
                <w:lang w:val="es-PY"/>
              </w:rPr>
              <w:t>PRONAF Bioeconomía</w:t>
            </w:r>
          </w:p>
        </w:tc>
        <w:tc>
          <w:tcPr>
            <w:tcW w:w="1064" w:type="dxa"/>
            <w:vAlign w:val="center"/>
          </w:tcPr>
          <w:p w14:paraId="6891AD7B" w14:textId="5DD2E3D2" w:rsidR="00427EE7" w:rsidRPr="006A6172" w:rsidRDefault="00427EE7" w:rsidP="000A5AE7">
            <w:pP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Brasil</w:t>
            </w:r>
          </w:p>
        </w:tc>
        <w:tc>
          <w:tcPr>
            <w:tcW w:w="2369" w:type="dxa"/>
            <w:vAlign w:val="center"/>
          </w:tcPr>
          <w:p w14:paraId="37B94963" w14:textId="32C46075" w:rsidR="00427EE7" w:rsidRDefault="00427EE7" w:rsidP="000A5A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Público</w:t>
            </w:r>
          </w:p>
        </w:tc>
      </w:tr>
      <w:tr w:rsidR="00427EE7" w:rsidRPr="006A6172" w14:paraId="01E18082" w14:textId="77777777" w:rsidTr="000A5AE7">
        <w:tc>
          <w:tcPr>
            <w:cnfStyle w:val="001000000000" w:firstRow="0" w:lastRow="0" w:firstColumn="1" w:lastColumn="0" w:oddVBand="0" w:evenVBand="0" w:oddHBand="0" w:evenHBand="0" w:firstRowFirstColumn="0" w:firstRowLastColumn="0" w:lastRowFirstColumn="0" w:lastRowLastColumn="0"/>
            <w:tcW w:w="4789" w:type="dxa"/>
            <w:vAlign w:val="center"/>
          </w:tcPr>
          <w:p w14:paraId="0F3DDAEC" w14:textId="6F41C1BE" w:rsidR="00427EE7" w:rsidRPr="006A6172" w:rsidRDefault="00427EE7" w:rsidP="000A5AE7">
            <w:pPr>
              <w:rPr>
                <w:sz w:val="20"/>
                <w:szCs w:val="20"/>
                <w:lang w:val="es-PE"/>
              </w:rPr>
            </w:pPr>
            <w:r>
              <w:rPr>
                <w:sz w:val="20"/>
                <w:szCs w:val="20"/>
                <w:lang w:val="es-PE"/>
              </w:rPr>
              <w:t>Programa Sabores del Campo (INDAP)</w:t>
            </w:r>
          </w:p>
        </w:tc>
        <w:tc>
          <w:tcPr>
            <w:tcW w:w="1064" w:type="dxa"/>
            <w:vAlign w:val="center"/>
          </w:tcPr>
          <w:p w14:paraId="53043F17" w14:textId="34B229DB" w:rsidR="00427EE7" w:rsidRPr="006A6172" w:rsidRDefault="00427EE7" w:rsidP="000A5AE7">
            <w:pP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Chile</w:t>
            </w:r>
          </w:p>
        </w:tc>
        <w:tc>
          <w:tcPr>
            <w:tcW w:w="2369" w:type="dxa"/>
            <w:vAlign w:val="center"/>
          </w:tcPr>
          <w:p w14:paraId="2BF5704A" w14:textId="00FE1A88" w:rsidR="00427EE7" w:rsidRDefault="00427EE7" w:rsidP="000A5A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Público</w:t>
            </w:r>
          </w:p>
        </w:tc>
      </w:tr>
      <w:tr w:rsidR="00427EE7" w:rsidRPr="006A6172" w14:paraId="4BFD78D3" w14:textId="77777777" w:rsidTr="000A5AE7">
        <w:tc>
          <w:tcPr>
            <w:cnfStyle w:val="001000000000" w:firstRow="0" w:lastRow="0" w:firstColumn="1" w:lastColumn="0" w:oddVBand="0" w:evenVBand="0" w:oddHBand="0" w:evenHBand="0" w:firstRowFirstColumn="0" w:firstRowLastColumn="0" w:lastRowFirstColumn="0" w:lastRowLastColumn="0"/>
            <w:tcW w:w="4789" w:type="dxa"/>
            <w:vAlign w:val="center"/>
          </w:tcPr>
          <w:p w14:paraId="6EE39353" w14:textId="09F9F367" w:rsidR="00427EE7" w:rsidRDefault="00427EE7" w:rsidP="00427EE7">
            <w:pPr>
              <w:rPr>
                <w:sz w:val="20"/>
                <w:szCs w:val="20"/>
                <w:lang w:val="es-PE"/>
              </w:rPr>
            </w:pPr>
            <w:r>
              <w:rPr>
                <w:sz w:val="20"/>
                <w:szCs w:val="20"/>
                <w:lang w:val="es-PE"/>
              </w:rPr>
              <w:t>Red Tiendas Mundo Rural. (INDAP)</w:t>
            </w:r>
          </w:p>
        </w:tc>
        <w:tc>
          <w:tcPr>
            <w:tcW w:w="1064" w:type="dxa"/>
            <w:vAlign w:val="center"/>
          </w:tcPr>
          <w:p w14:paraId="2B97B8DC" w14:textId="54D6AD03" w:rsidR="00427EE7" w:rsidRDefault="00427EE7" w:rsidP="00427EE7">
            <w:pP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Chile</w:t>
            </w:r>
          </w:p>
        </w:tc>
        <w:tc>
          <w:tcPr>
            <w:tcW w:w="2369" w:type="dxa"/>
            <w:vAlign w:val="center"/>
          </w:tcPr>
          <w:p w14:paraId="769BA45D" w14:textId="509C46DF" w:rsidR="00427EE7" w:rsidRDefault="00427EE7" w:rsidP="00427EE7">
            <w:pPr>
              <w:jc w:val="center"/>
              <w:cnfStyle w:val="000000000000" w:firstRow="0" w:lastRow="0" w:firstColumn="0" w:lastColumn="0" w:oddVBand="0" w:evenVBand="0" w:oddHBand="0" w:evenHBand="0" w:firstRowFirstColumn="0" w:firstRowLastColumn="0" w:lastRowFirstColumn="0" w:lastRowLastColumn="0"/>
              <w:rPr>
                <w:sz w:val="20"/>
                <w:szCs w:val="20"/>
                <w:lang w:val="es-CO"/>
              </w:rPr>
            </w:pPr>
            <w:r>
              <w:rPr>
                <w:sz w:val="20"/>
                <w:szCs w:val="20"/>
                <w:lang w:val="es-CO"/>
              </w:rPr>
              <w:t xml:space="preserve">Público - </w:t>
            </w:r>
            <w:r w:rsidRPr="000B5BA5">
              <w:rPr>
                <w:rFonts w:cs="Arial"/>
                <w:kern w:val="24"/>
                <w:sz w:val="20"/>
                <w:szCs w:val="20"/>
              </w:rPr>
              <w:t>Sociedad civil</w:t>
            </w:r>
          </w:p>
        </w:tc>
      </w:tr>
    </w:tbl>
    <w:p w14:paraId="1F242E6B" w14:textId="2AC4C256" w:rsidR="00F4508D" w:rsidRDefault="00427EE7" w:rsidP="00EE65ED">
      <w:pPr>
        <w:spacing w:after="240" w:line="240" w:lineRule="auto"/>
        <w:ind w:left="709"/>
        <w:jc w:val="both"/>
        <w:rPr>
          <w:color w:val="000000"/>
          <w:sz w:val="20"/>
          <w:szCs w:val="20"/>
        </w:rPr>
      </w:pPr>
      <w:r w:rsidRPr="000128EA">
        <w:rPr>
          <w:color w:val="000000"/>
          <w:sz w:val="20"/>
          <w:szCs w:val="20"/>
        </w:rPr>
        <w:t>Fuente: Elaboración propia, 2025</w:t>
      </w:r>
    </w:p>
    <w:p w14:paraId="690BD5BA" w14:textId="18876FD1" w:rsidR="00C8198F" w:rsidRPr="00BE181F" w:rsidRDefault="00C8198F" w:rsidP="00341744">
      <w:pPr>
        <w:pStyle w:val="Heading3"/>
        <w:numPr>
          <w:ilvl w:val="1"/>
          <w:numId w:val="37"/>
        </w:numPr>
        <w:ind w:left="709"/>
        <w:rPr>
          <w:b/>
          <w:bCs/>
          <w:lang w:val="es-ES"/>
        </w:rPr>
      </w:pPr>
      <w:bookmarkStart w:id="51" w:name="_Toc199313153"/>
      <w:r w:rsidRPr="00BE181F">
        <w:rPr>
          <w:b/>
          <w:bCs/>
          <w:lang w:val="es-ES"/>
        </w:rPr>
        <w:t>Negocios Inclusivos</w:t>
      </w:r>
      <w:bookmarkEnd w:id="51"/>
    </w:p>
    <w:p w14:paraId="7FB62354" w14:textId="387979D3" w:rsidR="0064299D" w:rsidRPr="00A52B93" w:rsidRDefault="00C8198F" w:rsidP="00341744">
      <w:pPr>
        <w:pStyle w:val="Heading4"/>
        <w:numPr>
          <w:ilvl w:val="0"/>
          <w:numId w:val="40"/>
        </w:numPr>
        <w:spacing w:before="240" w:after="240" w:line="240" w:lineRule="auto"/>
        <w:ind w:left="426"/>
        <w:rPr>
          <w:rFonts w:eastAsia="Times New Roman"/>
          <w:b/>
          <w:bCs/>
          <w:lang w:val="es-CO" w:eastAsia="es-CO"/>
        </w:rPr>
      </w:pPr>
      <w:r w:rsidRPr="00A52B93">
        <w:rPr>
          <w:rFonts w:eastAsia="Times New Roman"/>
          <w:b/>
          <w:bCs/>
          <w:lang w:val="es-CO" w:eastAsia="es-CO"/>
        </w:rPr>
        <w:t>Evolución de los enfoques en Negocios Inclusivos</w:t>
      </w:r>
    </w:p>
    <w:p w14:paraId="70BA8279" w14:textId="4585537E" w:rsidR="00C8198F" w:rsidRPr="00226389" w:rsidRDefault="0064299D" w:rsidP="007263A0">
      <w:pPr>
        <w:spacing w:before="240" w:after="240" w:line="240" w:lineRule="auto"/>
        <w:jc w:val="both"/>
        <w:rPr>
          <w:rFonts w:ascii="Aptos" w:hAnsi="Aptos"/>
          <w:lang w:val="es-PE"/>
        </w:rPr>
      </w:pPr>
      <w:r>
        <w:rPr>
          <w:rFonts w:ascii="Aptos" w:hAnsi="Aptos"/>
          <w:lang w:val="es-PE"/>
        </w:rPr>
        <w:t>Los</w:t>
      </w:r>
      <w:r w:rsidR="00C8198F" w:rsidRPr="00226389">
        <w:rPr>
          <w:rFonts w:ascii="Aptos" w:hAnsi="Aptos"/>
          <w:lang w:val="es-PE"/>
        </w:rPr>
        <w:t xml:space="preserve"> negocios inclusivos</w:t>
      </w:r>
      <w:r>
        <w:rPr>
          <w:rFonts w:ascii="Aptos" w:hAnsi="Aptos"/>
          <w:lang w:val="es-PE"/>
        </w:rPr>
        <w:t xml:space="preserve"> o de base de la pirámide </w:t>
      </w:r>
      <w:r w:rsidR="00DD217A">
        <w:rPr>
          <w:rFonts w:ascii="Aptos" w:hAnsi="Aptos"/>
          <w:lang w:val="es-PE"/>
        </w:rPr>
        <w:t xml:space="preserve">son </w:t>
      </w:r>
      <w:r w:rsidR="00C8198F" w:rsidRPr="00226389">
        <w:rPr>
          <w:rFonts w:ascii="Aptos" w:hAnsi="Aptos"/>
          <w:lang w:val="es-PE"/>
        </w:rPr>
        <w:t xml:space="preserve">iniciativas </w:t>
      </w:r>
      <w:r w:rsidR="00C733E7">
        <w:rPr>
          <w:rFonts w:ascii="Aptos" w:hAnsi="Aptos"/>
          <w:lang w:val="es-PE"/>
        </w:rPr>
        <w:t xml:space="preserve">de beneficio mutuo </w:t>
      </w:r>
      <w:r w:rsidR="00C8198F" w:rsidRPr="00226389">
        <w:rPr>
          <w:rFonts w:ascii="Aptos" w:hAnsi="Aptos"/>
          <w:lang w:val="es-PE"/>
        </w:rPr>
        <w:t>económicamente rentables, ambiental y socialmente responsables</w:t>
      </w:r>
      <w:r w:rsidR="00DD217A">
        <w:rPr>
          <w:rFonts w:ascii="Aptos" w:hAnsi="Aptos"/>
          <w:lang w:val="es-PE"/>
        </w:rPr>
        <w:t>,</w:t>
      </w:r>
      <w:r w:rsidR="00C8198F" w:rsidRPr="00226389">
        <w:rPr>
          <w:rFonts w:ascii="Aptos" w:hAnsi="Aptos"/>
          <w:lang w:val="es-PE"/>
        </w:rPr>
        <w:t xml:space="preserve"> que contribuyen a que las empresas se desarrollen de forma sostenible y amplíen sus segmentos de mercado hacia poblaci</w:t>
      </w:r>
      <w:r>
        <w:rPr>
          <w:rFonts w:ascii="Aptos" w:hAnsi="Aptos"/>
          <w:lang w:val="es-PE"/>
        </w:rPr>
        <w:t>ones</w:t>
      </w:r>
      <w:r w:rsidR="00C8198F" w:rsidRPr="00226389">
        <w:rPr>
          <w:rFonts w:ascii="Aptos" w:hAnsi="Aptos"/>
          <w:lang w:val="es-PE"/>
        </w:rPr>
        <w:t xml:space="preserve"> de bajos ingresos, a la vez que promueven que las familias en situación de pobreza aprovechen las oportunidades que ofrece el mercado y la dinámica del sector empresarial. </w:t>
      </w:r>
      <w:r>
        <w:rPr>
          <w:rFonts w:ascii="Aptos" w:hAnsi="Aptos"/>
          <w:lang w:val="es-PE"/>
        </w:rPr>
        <w:t>En este tema, la agricultura familiar es un actor clave considerando que</w:t>
      </w:r>
      <w:r w:rsidR="00C733E7">
        <w:rPr>
          <w:rFonts w:ascii="Aptos" w:hAnsi="Aptos"/>
          <w:lang w:val="es-PE"/>
        </w:rPr>
        <w:t xml:space="preserve">, </w:t>
      </w:r>
      <w:r w:rsidR="00C8198F" w:rsidRPr="00226389">
        <w:rPr>
          <w:rFonts w:ascii="Aptos" w:hAnsi="Aptos"/>
          <w:lang w:val="es-PE"/>
        </w:rPr>
        <w:t>además de proveedores, pueden actua</w:t>
      </w:r>
      <w:r>
        <w:rPr>
          <w:rFonts w:ascii="Aptos" w:hAnsi="Aptos"/>
          <w:lang w:val="es-PE"/>
        </w:rPr>
        <w:t>r</w:t>
      </w:r>
      <w:r w:rsidR="00C8198F" w:rsidRPr="00226389">
        <w:rPr>
          <w:rFonts w:ascii="Aptos" w:hAnsi="Aptos"/>
          <w:lang w:val="es-PE"/>
        </w:rPr>
        <w:t xml:space="preserve"> como distribuidores, minoristas o clientes, creando una cadena de valor significativa que beneficia a todos los involucrados (Lundy et al., 2014).</w:t>
      </w:r>
    </w:p>
    <w:p w14:paraId="47933A29" w14:textId="0469DEAB" w:rsidR="00C8198F" w:rsidRPr="00226389" w:rsidRDefault="00C733E7" w:rsidP="007263A0">
      <w:pPr>
        <w:spacing w:before="240" w:after="240" w:line="240" w:lineRule="auto"/>
        <w:jc w:val="both"/>
        <w:rPr>
          <w:rFonts w:ascii="Aptos" w:hAnsi="Aptos"/>
          <w:lang w:val="es-PE"/>
        </w:rPr>
      </w:pPr>
      <w:r>
        <w:rPr>
          <w:rFonts w:ascii="Aptos" w:hAnsi="Aptos"/>
          <w:lang w:val="es-PE"/>
        </w:rPr>
        <w:t>Para e</w:t>
      </w:r>
      <w:r w:rsidR="00C8198F" w:rsidRPr="00226389">
        <w:rPr>
          <w:rFonts w:ascii="Aptos" w:hAnsi="Aptos"/>
          <w:lang w:val="es-PE"/>
        </w:rPr>
        <w:t>l Observatorio Empresarial contra la Pobreza (2019)</w:t>
      </w:r>
      <w:r>
        <w:rPr>
          <w:rFonts w:ascii="Aptos" w:hAnsi="Aptos"/>
          <w:lang w:val="es-PE"/>
        </w:rPr>
        <w:t>,</w:t>
      </w:r>
      <w:r w:rsidR="00C8198F" w:rsidRPr="00226389">
        <w:rPr>
          <w:rFonts w:ascii="Aptos" w:hAnsi="Aptos"/>
          <w:lang w:val="es-PE"/>
        </w:rPr>
        <w:t xml:space="preserve"> un negocio inclusivo:</w:t>
      </w:r>
    </w:p>
    <w:p w14:paraId="762B10F5" w14:textId="77777777" w:rsidR="00C8198F" w:rsidRPr="00226389" w:rsidRDefault="00C8198F" w:rsidP="00341744">
      <w:pPr>
        <w:pStyle w:val="ListParagraph"/>
        <w:numPr>
          <w:ilvl w:val="0"/>
          <w:numId w:val="16"/>
        </w:numPr>
        <w:spacing w:before="120" w:after="120" w:line="240" w:lineRule="auto"/>
        <w:ind w:left="714" w:hanging="357"/>
        <w:contextualSpacing w:val="0"/>
        <w:jc w:val="both"/>
        <w:rPr>
          <w:rFonts w:ascii="Aptos" w:eastAsia="Calibri" w:hAnsi="Aptos" w:cs="Calibri"/>
          <w:lang w:val="es-PE"/>
        </w:rPr>
      </w:pPr>
      <w:r w:rsidRPr="00226389">
        <w:rPr>
          <w:rFonts w:ascii="Aptos" w:hAnsi="Aptos"/>
          <w:lang w:val="es-PE"/>
        </w:rPr>
        <w:t>Garantiza un ingreso digno a grupos vulnerables.</w:t>
      </w:r>
    </w:p>
    <w:p w14:paraId="6D366D94" w14:textId="77777777" w:rsidR="00C8198F" w:rsidRPr="00226389" w:rsidRDefault="00C8198F" w:rsidP="00341744">
      <w:pPr>
        <w:pStyle w:val="ListParagraph"/>
        <w:numPr>
          <w:ilvl w:val="0"/>
          <w:numId w:val="16"/>
        </w:numPr>
        <w:spacing w:before="120" w:after="120" w:line="240" w:lineRule="auto"/>
        <w:ind w:left="714" w:hanging="357"/>
        <w:contextualSpacing w:val="0"/>
        <w:jc w:val="both"/>
        <w:rPr>
          <w:rFonts w:ascii="Aptos" w:eastAsia="Calibri" w:hAnsi="Aptos" w:cs="Calibri"/>
          <w:lang w:val="es-PE"/>
        </w:rPr>
      </w:pPr>
      <w:r w:rsidRPr="00226389">
        <w:rPr>
          <w:rFonts w:ascii="Aptos" w:hAnsi="Aptos"/>
          <w:lang w:val="es-PE"/>
        </w:rPr>
        <w:t>Establece acuerdos comerciales flexibles que responden a las realidades de los pequeños productores.</w:t>
      </w:r>
    </w:p>
    <w:p w14:paraId="5C16BA3B" w14:textId="77777777" w:rsidR="00C8198F" w:rsidRPr="00226389" w:rsidRDefault="00C8198F" w:rsidP="00341744">
      <w:pPr>
        <w:pStyle w:val="ListParagraph"/>
        <w:numPr>
          <w:ilvl w:val="0"/>
          <w:numId w:val="16"/>
        </w:numPr>
        <w:spacing w:before="120" w:after="120" w:line="240" w:lineRule="auto"/>
        <w:ind w:left="714" w:hanging="357"/>
        <w:contextualSpacing w:val="0"/>
        <w:jc w:val="both"/>
        <w:rPr>
          <w:rFonts w:ascii="Aptos" w:eastAsia="Calibri" w:hAnsi="Aptos" w:cs="Calibri"/>
          <w:lang w:val="es-PE"/>
        </w:rPr>
      </w:pPr>
      <w:r w:rsidRPr="00226389">
        <w:rPr>
          <w:rFonts w:ascii="Aptos" w:hAnsi="Aptos"/>
          <w:lang w:val="es-PE"/>
        </w:rPr>
        <w:t>Fortalece la capacidad de negociación de los pequeños agricultores y sus organizaciones.</w:t>
      </w:r>
    </w:p>
    <w:p w14:paraId="6EF33FD3" w14:textId="77777777" w:rsidR="00C8198F" w:rsidRPr="00F16541" w:rsidRDefault="00C8198F" w:rsidP="00341744">
      <w:pPr>
        <w:pStyle w:val="ListParagraph"/>
        <w:numPr>
          <w:ilvl w:val="0"/>
          <w:numId w:val="16"/>
        </w:numPr>
        <w:spacing w:before="120" w:after="120" w:line="240" w:lineRule="auto"/>
        <w:ind w:left="714" w:hanging="357"/>
        <w:contextualSpacing w:val="0"/>
        <w:jc w:val="both"/>
        <w:rPr>
          <w:rFonts w:ascii="Aptos" w:eastAsia="Calibri" w:hAnsi="Aptos" w:cs="Calibri"/>
          <w:lang w:val="es-PE"/>
        </w:rPr>
      </w:pPr>
      <w:r w:rsidRPr="00226389">
        <w:rPr>
          <w:rFonts w:ascii="Aptos" w:hAnsi="Aptos"/>
          <w:lang w:val="es-PE"/>
        </w:rPr>
        <w:t>Aprovecha los conocimientos y la experiencia de todos los actores de la cadena de valor, fomentando prácticas agroecológicas, el empoderamiento de las mujeres rurales, el uso de saberes ancestrales y el fortalecimiento de redes de comercialización.</w:t>
      </w:r>
    </w:p>
    <w:p w14:paraId="04E46C0E" w14:textId="77777777" w:rsidR="00C8198F" w:rsidRPr="00F16541" w:rsidRDefault="00C8198F" w:rsidP="00341744">
      <w:pPr>
        <w:pStyle w:val="ListParagraph"/>
        <w:numPr>
          <w:ilvl w:val="0"/>
          <w:numId w:val="16"/>
        </w:numPr>
        <w:spacing w:before="120" w:after="120" w:line="240" w:lineRule="auto"/>
        <w:ind w:left="714" w:hanging="357"/>
        <w:contextualSpacing w:val="0"/>
        <w:jc w:val="both"/>
        <w:rPr>
          <w:rFonts w:ascii="Aptos" w:eastAsia="Calibri" w:hAnsi="Aptos" w:cs="Calibri"/>
          <w:lang w:val="es-PE"/>
        </w:rPr>
      </w:pPr>
      <w:r w:rsidRPr="00F16541">
        <w:rPr>
          <w:rFonts w:ascii="Aptos" w:hAnsi="Aptos"/>
          <w:lang w:val="es-PE"/>
        </w:rPr>
        <w:t>Impulsa la colaboración y el entendimiento entre los participantes de la cadena agroalimentaria, aumentando la transparencia y promoviendo mecanismos efectivos de gestión compartida del riesgo.</w:t>
      </w:r>
    </w:p>
    <w:p w14:paraId="4A1205DD" w14:textId="77777777" w:rsidR="00C8198F" w:rsidRPr="00F16541" w:rsidRDefault="00C8198F" w:rsidP="00341744">
      <w:pPr>
        <w:pStyle w:val="ListParagraph"/>
        <w:numPr>
          <w:ilvl w:val="0"/>
          <w:numId w:val="16"/>
        </w:numPr>
        <w:spacing w:before="120" w:after="120" w:line="240" w:lineRule="auto"/>
        <w:ind w:left="714" w:hanging="357"/>
        <w:contextualSpacing w:val="0"/>
        <w:jc w:val="both"/>
        <w:rPr>
          <w:rFonts w:ascii="Aptos" w:eastAsia="Calibri" w:hAnsi="Aptos" w:cs="Calibri"/>
          <w:lang w:val="es-PE"/>
        </w:rPr>
      </w:pPr>
      <w:r w:rsidRPr="00F16541">
        <w:rPr>
          <w:rFonts w:ascii="Aptos" w:hAnsi="Aptos"/>
          <w:lang w:val="es-PE"/>
        </w:rPr>
        <w:t>Promueve la diversificación de ingresos para reducir la dependencia de un solo comprador o producto.</w:t>
      </w:r>
    </w:p>
    <w:p w14:paraId="7FD8B1DE" w14:textId="13FD4DBD" w:rsidR="00C8198F" w:rsidRDefault="00C8198F" w:rsidP="007263A0">
      <w:pPr>
        <w:spacing w:before="240" w:after="240" w:line="240" w:lineRule="auto"/>
        <w:rPr>
          <w:rFonts w:ascii="Aptos" w:hAnsi="Aptos"/>
          <w:lang w:val="es-PE"/>
        </w:rPr>
      </w:pPr>
      <w:r w:rsidRPr="00F16541">
        <w:rPr>
          <w:rFonts w:ascii="Aptos" w:hAnsi="Aptos"/>
          <w:lang w:val="es-PE"/>
        </w:rPr>
        <w:t xml:space="preserve">El Consejo Empresarial Mundial para el Desarrollo Sustentable (WBCSD, 2016) </w:t>
      </w:r>
      <w:r>
        <w:rPr>
          <w:rFonts w:ascii="Aptos" w:hAnsi="Aptos"/>
          <w:lang w:val="es-PE"/>
        </w:rPr>
        <w:t xml:space="preserve">ha sido un actor importante en la divulgación y aplicación del enfoque de los negocios inclusivos. </w:t>
      </w:r>
      <w:r w:rsidR="00DD217A">
        <w:rPr>
          <w:rFonts w:ascii="Aptos" w:hAnsi="Aptos"/>
          <w:lang w:val="es-PE"/>
        </w:rPr>
        <w:t>E</w:t>
      </w:r>
      <w:r>
        <w:rPr>
          <w:rFonts w:ascii="Aptos" w:hAnsi="Aptos"/>
          <w:lang w:val="es-PE"/>
        </w:rPr>
        <w:t xml:space="preserve">n </w:t>
      </w:r>
      <w:r w:rsidR="00DD217A">
        <w:rPr>
          <w:rFonts w:ascii="Aptos" w:hAnsi="Aptos"/>
          <w:lang w:val="es-PE"/>
        </w:rPr>
        <w:t>su</w:t>
      </w:r>
      <w:r>
        <w:rPr>
          <w:rFonts w:ascii="Aptos" w:hAnsi="Aptos"/>
          <w:lang w:val="es-PE"/>
        </w:rPr>
        <w:t xml:space="preserve"> red de América Latina part</w:t>
      </w:r>
      <w:r w:rsidR="0064299D">
        <w:rPr>
          <w:rFonts w:ascii="Aptos" w:hAnsi="Aptos"/>
          <w:lang w:val="es-PE"/>
        </w:rPr>
        <w:t>icipan l</w:t>
      </w:r>
      <w:r w:rsidR="00DD217A">
        <w:rPr>
          <w:rFonts w:ascii="Aptos" w:hAnsi="Aptos"/>
          <w:lang w:val="es-PE"/>
        </w:rPr>
        <w:t>a</w:t>
      </w:r>
      <w:r>
        <w:rPr>
          <w:rFonts w:ascii="Aptos" w:hAnsi="Aptos"/>
          <w:lang w:val="es-PE"/>
        </w:rPr>
        <w:t>s siguientes</w:t>
      </w:r>
      <w:r w:rsidR="00DD217A">
        <w:rPr>
          <w:rFonts w:ascii="Aptos" w:hAnsi="Aptos"/>
          <w:lang w:val="es-PE"/>
        </w:rPr>
        <w:t xml:space="preserve"> organizaciones</w:t>
      </w:r>
      <w:r w:rsidR="0064299D">
        <w:rPr>
          <w:rFonts w:ascii="Aptos" w:hAnsi="Aptos"/>
          <w:lang w:val="es-PE"/>
        </w:rPr>
        <w:t>:</w:t>
      </w:r>
    </w:p>
    <w:p w14:paraId="372C9F1D" w14:textId="0EDD21FC" w:rsidR="00C8198F" w:rsidRDefault="00C8198F" w:rsidP="00341744">
      <w:pPr>
        <w:pStyle w:val="ListParagraph"/>
        <w:numPr>
          <w:ilvl w:val="0"/>
          <w:numId w:val="16"/>
        </w:numPr>
        <w:spacing w:before="120" w:after="120" w:line="240" w:lineRule="auto"/>
        <w:ind w:left="714" w:hanging="357"/>
        <w:contextualSpacing w:val="0"/>
        <w:jc w:val="both"/>
        <w:rPr>
          <w:rFonts w:ascii="Aptos" w:hAnsi="Aptos"/>
          <w:lang w:val="es-PE"/>
        </w:rPr>
      </w:pPr>
      <w:r w:rsidRPr="006274AA">
        <w:rPr>
          <w:rFonts w:ascii="Aptos" w:hAnsi="Aptos"/>
          <w:lang w:val="es-PE"/>
        </w:rPr>
        <w:t>Consejo Empresarial Colombiano para el Desarrollo Sostenible (CECODES</w:t>
      </w:r>
      <w:r w:rsidR="0064299D">
        <w:rPr>
          <w:rFonts w:ascii="Aptos" w:hAnsi="Aptos"/>
          <w:lang w:val="es-PE"/>
        </w:rPr>
        <w:t>)</w:t>
      </w:r>
      <w:r>
        <w:rPr>
          <w:rFonts w:ascii="Aptos" w:hAnsi="Aptos"/>
          <w:lang w:val="es-PE"/>
        </w:rPr>
        <w:t>.</w:t>
      </w:r>
    </w:p>
    <w:p w14:paraId="45E0F2FA" w14:textId="03AB7C0C" w:rsidR="00C8198F" w:rsidRDefault="00C8198F" w:rsidP="00341744">
      <w:pPr>
        <w:pStyle w:val="ListParagraph"/>
        <w:numPr>
          <w:ilvl w:val="0"/>
          <w:numId w:val="16"/>
        </w:numPr>
        <w:spacing w:before="120" w:after="120" w:line="240" w:lineRule="auto"/>
        <w:ind w:left="714" w:hanging="357"/>
        <w:contextualSpacing w:val="0"/>
        <w:jc w:val="both"/>
        <w:rPr>
          <w:rFonts w:ascii="Aptos" w:hAnsi="Aptos"/>
          <w:lang w:val="es-PE"/>
        </w:rPr>
      </w:pPr>
      <w:r w:rsidRPr="006274AA">
        <w:rPr>
          <w:rFonts w:ascii="Aptos" w:hAnsi="Aptos"/>
          <w:lang w:val="es-PE"/>
        </w:rPr>
        <w:t>Consejo Empresarial para el Desarrollo Sostenible (CEMDES) del Ecuador</w:t>
      </w:r>
      <w:r>
        <w:rPr>
          <w:rFonts w:ascii="Aptos" w:hAnsi="Aptos"/>
          <w:lang w:val="es-PE"/>
        </w:rPr>
        <w:t xml:space="preserve">, </w:t>
      </w:r>
      <w:r w:rsidRPr="006274AA">
        <w:rPr>
          <w:rFonts w:ascii="Aptos" w:hAnsi="Aptos"/>
          <w:lang w:val="es-PE"/>
        </w:rPr>
        <w:t xml:space="preserve"> </w:t>
      </w:r>
    </w:p>
    <w:p w14:paraId="5935AC55" w14:textId="7F0BAADD" w:rsidR="00C733E7" w:rsidRPr="007263A0" w:rsidRDefault="00C8198F" w:rsidP="00341744">
      <w:pPr>
        <w:pStyle w:val="ListParagraph"/>
        <w:numPr>
          <w:ilvl w:val="0"/>
          <w:numId w:val="16"/>
        </w:numPr>
        <w:spacing w:before="120" w:after="120" w:line="240" w:lineRule="auto"/>
        <w:ind w:left="714" w:hanging="357"/>
        <w:contextualSpacing w:val="0"/>
        <w:jc w:val="both"/>
        <w:rPr>
          <w:rFonts w:ascii="Aptos" w:hAnsi="Aptos"/>
          <w:lang w:val="es-PE"/>
        </w:rPr>
      </w:pPr>
      <w:r w:rsidRPr="00E00D03">
        <w:rPr>
          <w:rFonts w:ascii="Aptos" w:hAnsi="Aptos"/>
          <w:lang w:val="es-PE"/>
        </w:rPr>
        <w:t>Perú Sostenible</w:t>
      </w:r>
    </w:p>
    <w:p w14:paraId="12515C46" w14:textId="2A18CDBC" w:rsidR="00C8198F" w:rsidRPr="00202834" w:rsidRDefault="00C8198F" w:rsidP="00341744">
      <w:pPr>
        <w:pStyle w:val="Heading4"/>
        <w:numPr>
          <w:ilvl w:val="0"/>
          <w:numId w:val="40"/>
        </w:numPr>
        <w:spacing w:before="240" w:after="240" w:line="240" w:lineRule="auto"/>
        <w:ind w:left="426"/>
        <w:rPr>
          <w:rFonts w:eastAsia="Times New Roman"/>
          <w:b/>
          <w:bCs/>
          <w:lang w:val="es-CO" w:eastAsia="es-CO"/>
        </w:rPr>
      </w:pPr>
      <w:r w:rsidRPr="00202834">
        <w:rPr>
          <w:rFonts w:eastAsia="Times New Roman"/>
          <w:b/>
          <w:bCs/>
          <w:lang w:val="es-CO" w:eastAsia="es-CO"/>
        </w:rPr>
        <w:t xml:space="preserve">Iniciativas y desarrollos institucionales estratégicos </w:t>
      </w:r>
      <w:r w:rsidR="00DD217A">
        <w:rPr>
          <w:rFonts w:eastAsia="Times New Roman"/>
          <w:b/>
          <w:bCs/>
          <w:lang w:val="es-CO" w:eastAsia="es-CO"/>
        </w:rPr>
        <w:t xml:space="preserve">recientes </w:t>
      </w:r>
      <w:r w:rsidR="00F85981" w:rsidRPr="00202834">
        <w:rPr>
          <w:rFonts w:eastAsia="Times New Roman"/>
          <w:b/>
          <w:bCs/>
          <w:lang w:val="es-CO" w:eastAsia="es-CO"/>
        </w:rPr>
        <w:t xml:space="preserve">asociados a </w:t>
      </w:r>
      <w:r w:rsidRPr="00202834">
        <w:rPr>
          <w:rFonts w:eastAsia="Times New Roman"/>
          <w:b/>
          <w:bCs/>
          <w:lang w:val="es-CO" w:eastAsia="es-CO"/>
        </w:rPr>
        <w:t>negocios inclusivos</w:t>
      </w:r>
    </w:p>
    <w:p w14:paraId="58077635" w14:textId="55F3EB65" w:rsidR="00183FFF" w:rsidRPr="00FF3507" w:rsidRDefault="00D212E0" w:rsidP="00FF3507">
      <w:pPr>
        <w:spacing w:before="240" w:after="240" w:line="240" w:lineRule="auto"/>
        <w:jc w:val="both"/>
        <w:rPr>
          <w:rFonts w:ascii="Aptos" w:hAnsi="Aptos"/>
          <w:lang w:val="es-PE"/>
        </w:rPr>
      </w:pPr>
      <w:r w:rsidRPr="00D212E0">
        <w:t xml:space="preserve">Como resultado de las revisiones bibliográficas, de las consultas a informantes claves y del desarrollo y aplicación de un filtro de pertinencia, se han identificado </w:t>
      </w:r>
      <w:r w:rsidR="002C339A" w:rsidRPr="00D212E0">
        <w:rPr>
          <w:rFonts w:ascii="Aptos" w:hAnsi="Aptos"/>
          <w:lang w:val="es-PE"/>
        </w:rPr>
        <w:t>31 casos de iniciativas y desarrollos institucionales</w:t>
      </w:r>
      <w:r w:rsidR="002C339A" w:rsidRPr="002C339A">
        <w:rPr>
          <w:rFonts w:ascii="Aptos" w:hAnsi="Aptos"/>
          <w:lang w:val="es-PE"/>
        </w:rPr>
        <w:t xml:space="preserve"> estratégicos que, mediante el enfoque de negocios inclusivos, promueven la vinculación de la agricultura familiar a mercados dinámicos</w:t>
      </w:r>
      <w:r w:rsidR="00776386">
        <w:rPr>
          <w:rFonts w:ascii="Aptos" w:hAnsi="Aptos"/>
          <w:lang w:val="es-PE"/>
        </w:rPr>
        <w:t xml:space="preserve"> </w:t>
      </w:r>
      <w:r w:rsidR="00183FFF" w:rsidRPr="00597F35">
        <w:rPr>
          <w:rFonts w:ascii="Aptos" w:hAnsi="Aptos"/>
          <w:lang w:val="es-PE"/>
        </w:rPr>
        <w:t>en los países de la Región Andina</w:t>
      </w:r>
      <w:r>
        <w:rPr>
          <w:rFonts w:ascii="Aptos" w:hAnsi="Aptos"/>
          <w:lang w:val="es-PE"/>
        </w:rPr>
        <w:t xml:space="preserve">. Los mismos se relacionan </w:t>
      </w:r>
      <w:r w:rsidR="00FF3507">
        <w:rPr>
          <w:rFonts w:ascii="Aptos" w:hAnsi="Aptos"/>
          <w:lang w:val="es-PE"/>
        </w:rPr>
        <w:t>en la siguiente tabla</w:t>
      </w:r>
      <w:r w:rsidR="00FB7E1C">
        <w:rPr>
          <w:rFonts w:ascii="Aptos" w:hAnsi="Aptos"/>
          <w:lang w:val="es-PE"/>
        </w:rPr>
        <w:t xml:space="preserve"> y s</w:t>
      </w:r>
      <w:r>
        <w:rPr>
          <w:rFonts w:ascii="Aptos" w:hAnsi="Aptos"/>
          <w:lang w:val="es-PE"/>
        </w:rPr>
        <w:t>e</w:t>
      </w:r>
      <w:r w:rsidR="00FB7E1C">
        <w:rPr>
          <w:rFonts w:ascii="Aptos" w:hAnsi="Aptos"/>
          <w:lang w:val="es-PE"/>
        </w:rPr>
        <w:t xml:space="preserve"> detalla</w:t>
      </w:r>
      <w:r>
        <w:rPr>
          <w:rFonts w:ascii="Aptos" w:hAnsi="Aptos"/>
          <w:lang w:val="es-PE"/>
        </w:rPr>
        <w:t>n</w:t>
      </w:r>
      <w:r w:rsidR="00FB7E1C">
        <w:rPr>
          <w:rFonts w:ascii="Aptos" w:hAnsi="Aptos"/>
          <w:lang w:val="es-PE"/>
        </w:rPr>
        <w:t xml:space="preserve"> en el Anexo 5</w:t>
      </w:r>
      <w:r>
        <w:rPr>
          <w:rFonts w:ascii="Aptos" w:hAnsi="Aptos"/>
          <w:lang w:val="es-PE"/>
        </w:rPr>
        <w:t xml:space="preserve"> de este documento</w:t>
      </w:r>
      <w:r w:rsidR="00FF3507">
        <w:rPr>
          <w:rFonts w:ascii="Aptos" w:hAnsi="Aptos"/>
          <w:lang w:val="es-PE"/>
        </w:rPr>
        <w:t>.</w:t>
      </w:r>
    </w:p>
    <w:p w14:paraId="34442572" w14:textId="232C19D7" w:rsidR="006860E1" w:rsidRDefault="006860E1" w:rsidP="006860E1">
      <w:pPr>
        <w:pStyle w:val="Caption"/>
        <w:keepNext/>
      </w:pPr>
      <w:bookmarkStart w:id="52" w:name="_Toc199164535"/>
      <w:r>
        <w:t xml:space="preserve">Tabla </w:t>
      </w:r>
      <w:r>
        <w:fldChar w:fldCharType="begin"/>
      </w:r>
      <w:r>
        <w:instrText xml:space="preserve"> SEQ Tabla \* ARABIC </w:instrText>
      </w:r>
      <w:r>
        <w:fldChar w:fldCharType="separate"/>
      </w:r>
      <w:r w:rsidR="00B657A7">
        <w:rPr>
          <w:noProof/>
        </w:rPr>
        <w:t>9</w:t>
      </w:r>
      <w:r>
        <w:fldChar w:fldCharType="end"/>
      </w:r>
      <w:r>
        <w:t xml:space="preserve">. </w:t>
      </w:r>
      <w:r w:rsidRPr="00751452">
        <w:t>Detalle de los casos de la línea de acción de Negocios Inclusivos en la región de la Comunidad Andina</w:t>
      </w:r>
      <w:bookmarkEnd w:id="52"/>
    </w:p>
    <w:tbl>
      <w:tblPr>
        <w:tblStyle w:val="GridTable1Light"/>
        <w:tblW w:w="8500" w:type="dxa"/>
        <w:tblLayout w:type="fixed"/>
        <w:tblLook w:val="04A0" w:firstRow="1" w:lastRow="0" w:firstColumn="1" w:lastColumn="0" w:noHBand="0" w:noVBand="1"/>
      </w:tblPr>
      <w:tblGrid>
        <w:gridCol w:w="3544"/>
        <w:gridCol w:w="1418"/>
        <w:gridCol w:w="567"/>
        <w:gridCol w:w="567"/>
        <w:gridCol w:w="567"/>
        <w:gridCol w:w="567"/>
        <w:gridCol w:w="567"/>
        <w:gridCol w:w="703"/>
      </w:tblGrid>
      <w:tr w:rsidR="00D85E59" w:rsidRPr="00D85E59" w14:paraId="4D86AB73" w14:textId="77777777" w:rsidTr="00D85E59">
        <w:trPr>
          <w:cnfStyle w:val="100000000000" w:firstRow="1" w:lastRow="0" w:firstColumn="0" w:lastColumn="0" w:oddVBand="0" w:evenVBand="0" w:oddHBand="0" w:evenHBand="0" w:firstRowFirstColumn="0" w:firstRowLastColumn="0" w:lastRowFirstColumn="0" w:lastRowLastColumn="0"/>
          <w:trHeight w:val="318"/>
          <w:tblHeader/>
        </w:trPr>
        <w:tc>
          <w:tcPr>
            <w:cnfStyle w:val="001000000000" w:firstRow="0" w:lastRow="0" w:firstColumn="1" w:lastColumn="0" w:oddVBand="0" w:evenVBand="0" w:oddHBand="0" w:evenHBand="0" w:firstRowFirstColumn="0" w:firstRowLastColumn="0" w:lastRowFirstColumn="0" w:lastRowLastColumn="0"/>
            <w:tcW w:w="3544" w:type="dxa"/>
            <w:shd w:val="clear" w:color="auto" w:fill="007BB8"/>
          </w:tcPr>
          <w:p w14:paraId="314EB263" w14:textId="77777777" w:rsidR="00183FFF" w:rsidRPr="00D85E59" w:rsidRDefault="00183FFF" w:rsidP="00497F44">
            <w:pPr>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Caso</w:t>
            </w:r>
          </w:p>
        </w:tc>
        <w:tc>
          <w:tcPr>
            <w:tcW w:w="1418" w:type="dxa"/>
            <w:shd w:val="clear" w:color="auto" w:fill="007BB8"/>
          </w:tcPr>
          <w:p w14:paraId="331E3F5B" w14:textId="77777777" w:rsidR="00183FFF" w:rsidRPr="00D85E59" w:rsidRDefault="00183FFF" w:rsidP="00497F44">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País</w:t>
            </w:r>
          </w:p>
        </w:tc>
        <w:tc>
          <w:tcPr>
            <w:tcW w:w="567" w:type="dxa"/>
            <w:shd w:val="clear" w:color="auto" w:fill="007BB8"/>
          </w:tcPr>
          <w:p w14:paraId="2A715329" w14:textId="77777777" w:rsidR="00183FFF" w:rsidRPr="00D85E59" w:rsidRDefault="00183FFF" w:rsidP="00497F4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PO</w:t>
            </w:r>
          </w:p>
        </w:tc>
        <w:tc>
          <w:tcPr>
            <w:tcW w:w="567" w:type="dxa"/>
            <w:shd w:val="clear" w:color="auto" w:fill="007BB8"/>
          </w:tcPr>
          <w:p w14:paraId="58902236" w14:textId="77777777" w:rsidR="00183FFF" w:rsidRPr="00D85E59" w:rsidRDefault="00183FFF" w:rsidP="00497F4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MR</w:t>
            </w:r>
          </w:p>
        </w:tc>
        <w:tc>
          <w:tcPr>
            <w:tcW w:w="567" w:type="dxa"/>
            <w:shd w:val="clear" w:color="auto" w:fill="007BB8"/>
          </w:tcPr>
          <w:p w14:paraId="2C7D550C" w14:textId="77777777" w:rsidR="00183FFF" w:rsidRPr="00D85E59" w:rsidRDefault="00183FFF" w:rsidP="00497F4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JR</w:t>
            </w:r>
          </w:p>
        </w:tc>
        <w:tc>
          <w:tcPr>
            <w:tcW w:w="567" w:type="dxa"/>
            <w:shd w:val="clear" w:color="auto" w:fill="007BB8"/>
          </w:tcPr>
          <w:p w14:paraId="5F34889F" w14:textId="77777777" w:rsidR="00183FFF" w:rsidRPr="00D85E59" w:rsidRDefault="00183FFF" w:rsidP="00497F4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DM</w:t>
            </w:r>
          </w:p>
        </w:tc>
        <w:tc>
          <w:tcPr>
            <w:tcW w:w="567" w:type="dxa"/>
            <w:shd w:val="clear" w:color="auto" w:fill="007BB8"/>
          </w:tcPr>
          <w:p w14:paraId="7D6A1EBD" w14:textId="77777777" w:rsidR="00183FFF" w:rsidRPr="00D85E59" w:rsidRDefault="00183FFF" w:rsidP="00497F4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AD</w:t>
            </w:r>
          </w:p>
        </w:tc>
        <w:tc>
          <w:tcPr>
            <w:tcW w:w="703" w:type="dxa"/>
            <w:shd w:val="clear" w:color="auto" w:fill="007BB8"/>
          </w:tcPr>
          <w:p w14:paraId="6B2A36D6" w14:textId="77777777" w:rsidR="00183FFF" w:rsidRPr="00D85E59" w:rsidRDefault="00183FFF" w:rsidP="00497F4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FFFFFF" w:themeColor="background1"/>
                <w:sz w:val="20"/>
                <w:szCs w:val="20"/>
                <w:lang w:val="es-PY"/>
              </w:rPr>
            </w:pPr>
            <w:r w:rsidRPr="00D85E59">
              <w:rPr>
                <w:rFonts w:asciiTheme="majorHAnsi" w:hAnsiTheme="majorHAnsi" w:cs="Arial"/>
                <w:color w:val="FFFFFF" w:themeColor="background1"/>
                <w:sz w:val="20"/>
                <w:szCs w:val="20"/>
                <w:lang w:val="es-PY"/>
              </w:rPr>
              <w:t>AZC</w:t>
            </w:r>
          </w:p>
        </w:tc>
      </w:tr>
      <w:tr w:rsidR="00183FFF" w:rsidRPr="00F76B9C" w14:paraId="1918E71E" w14:textId="77777777" w:rsidTr="00FB7E1C">
        <w:trPr>
          <w:trHeight w:val="318"/>
        </w:trPr>
        <w:tc>
          <w:tcPr>
            <w:cnfStyle w:val="001000000000" w:firstRow="0" w:lastRow="0" w:firstColumn="1" w:lastColumn="0" w:oddVBand="0" w:evenVBand="0" w:oddHBand="0" w:evenHBand="0" w:firstRowFirstColumn="0" w:firstRowLastColumn="0" w:lastRowFirstColumn="0" w:lastRowLastColumn="0"/>
            <w:tcW w:w="3544" w:type="dxa"/>
          </w:tcPr>
          <w:p w14:paraId="426C306C" w14:textId="77777777" w:rsidR="00183FFF" w:rsidRPr="00F76B9C" w:rsidRDefault="00183FFF" w:rsidP="00497F44">
            <w:pPr>
              <w:rPr>
                <w:rFonts w:asciiTheme="majorHAnsi" w:hAnsiTheme="majorHAnsi" w:cs="Arial"/>
                <w:sz w:val="20"/>
                <w:szCs w:val="20"/>
                <w:lang w:val="es-PY"/>
              </w:rPr>
            </w:pPr>
            <w:r w:rsidRPr="00F76B9C">
              <w:rPr>
                <w:rFonts w:asciiTheme="majorHAnsi" w:hAnsiTheme="majorHAnsi" w:cs="Arial"/>
                <w:sz w:val="20"/>
                <w:szCs w:val="20"/>
                <w:lang w:val="es-PY"/>
              </w:rPr>
              <w:t>Proyecto Alianzas Rurales II (PAR II)</w:t>
            </w:r>
          </w:p>
        </w:tc>
        <w:tc>
          <w:tcPr>
            <w:tcW w:w="1418" w:type="dxa"/>
          </w:tcPr>
          <w:p w14:paraId="4B8A6A50" w14:textId="77777777" w:rsidR="00183FFF" w:rsidRPr="00F76B9C" w:rsidRDefault="00183FFF" w:rsidP="00497F44">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Bolivia</w:t>
            </w:r>
          </w:p>
        </w:tc>
        <w:tc>
          <w:tcPr>
            <w:tcW w:w="567" w:type="dxa"/>
          </w:tcPr>
          <w:p w14:paraId="181D590E"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38EE2755"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2367B907"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D321084"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4B08306"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629F6CAC"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183FFF" w:rsidRPr="00F76B9C" w14:paraId="520238B9" w14:textId="77777777" w:rsidTr="00FB7E1C">
        <w:trPr>
          <w:trHeight w:val="318"/>
        </w:trPr>
        <w:tc>
          <w:tcPr>
            <w:cnfStyle w:val="001000000000" w:firstRow="0" w:lastRow="0" w:firstColumn="1" w:lastColumn="0" w:oddVBand="0" w:evenVBand="0" w:oddHBand="0" w:evenHBand="0" w:firstRowFirstColumn="0" w:firstRowLastColumn="0" w:lastRowFirstColumn="0" w:lastRowLastColumn="0"/>
            <w:tcW w:w="3544" w:type="dxa"/>
            <w:hideMark/>
          </w:tcPr>
          <w:p w14:paraId="6B671B33" w14:textId="77777777" w:rsidR="00183FFF" w:rsidRPr="00F76B9C" w:rsidRDefault="00183FFF" w:rsidP="00497F44">
            <w:pPr>
              <w:rPr>
                <w:rFonts w:asciiTheme="majorHAnsi" w:hAnsiTheme="majorHAnsi" w:cs="Arial"/>
                <w:sz w:val="20"/>
                <w:szCs w:val="20"/>
              </w:rPr>
            </w:pPr>
            <w:r w:rsidRPr="00F76B9C">
              <w:rPr>
                <w:rFonts w:asciiTheme="majorHAnsi" w:hAnsiTheme="majorHAnsi" w:cs="Arial"/>
                <w:sz w:val="20"/>
                <w:szCs w:val="20"/>
                <w:lang w:val="es-PY"/>
              </w:rPr>
              <w:t>Supracafé</w:t>
            </w:r>
          </w:p>
        </w:tc>
        <w:tc>
          <w:tcPr>
            <w:tcW w:w="1418" w:type="dxa"/>
          </w:tcPr>
          <w:p w14:paraId="6D8B614B" w14:textId="77777777" w:rsidR="00183FFF" w:rsidRPr="00F76B9C" w:rsidRDefault="00183FFF" w:rsidP="00497F44">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Colombia</w:t>
            </w:r>
          </w:p>
        </w:tc>
        <w:tc>
          <w:tcPr>
            <w:tcW w:w="567" w:type="dxa"/>
          </w:tcPr>
          <w:p w14:paraId="17207E7F"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4A1988A"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5665CE22"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1AA1CCB0"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C3649B6"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59B6B9C9"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183FFF" w:rsidRPr="00F76B9C" w14:paraId="1EEEE447" w14:textId="77777777" w:rsidTr="00FB7E1C">
        <w:trPr>
          <w:trHeight w:val="313"/>
        </w:trPr>
        <w:tc>
          <w:tcPr>
            <w:cnfStyle w:val="001000000000" w:firstRow="0" w:lastRow="0" w:firstColumn="1" w:lastColumn="0" w:oddVBand="0" w:evenVBand="0" w:oddHBand="0" w:evenHBand="0" w:firstRowFirstColumn="0" w:firstRowLastColumn="0" w:lastRowFirstColumn="0" w:lastRowLastColumn="0"/>
            <w:tcW w:w="3544" w:type="dxa"/>
            <w:hideMark/>
          </w:tcPr>
          <w:p w14:paraId="3A46EFD8" w14:textId="77777777" w:rsidR="00183FFF" w:rsidRPr="00F76B9C" w:rsidRDefault="00183FFF" w:rsidP="00497F44">
            <w:pPr>
              <w:rPr>
                <w:rFonts w:asciiTheme="majorHAnsi" w:hAnsiTheme="majorHAnsi" w:cs="Arial"/>
                <w:sz w:val="20"/>
                <w:szCs w:val="20"/>
              </w:rPr>
            </w:pPr>
            <w:r w:rsidRPr="00F76B9C">
              <w:rPr>
                <w:rFonts w:asciiTheme="majorHAnsi" w:hAnsiTheme="majorHAnsi" w:cs="Arial"/>
                <w:sz w:val="20"/>
                <w:szCs w:val="20"/>
                <w:lang w:val="es-PY"/>
              </w:rPr>
              <w:t>Visión Amazónica</w:t>
            </w:r>
          </w:p>
        </w:tc>
        <w:tc>
          <w:tcPr>
            <w:tcW w:w="1418" w:type="dxa"/>
          </w:tcPr>
          <w:p w14:paraId="4E6BF4C1" w14:textId="77777777" w:rsidR="00183FFF" w:rsidRPr="00F76B9C" w:rsidRDefault="00183FFF" w:rsidP="00497F44">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Colombia</w:t>
            </w:r>
          </w:p>
        </w:tc>
        <w:tc>
          <w:tcPr>
            <w:tcW w:w="567" w:type="dxa"/>
          </w:tcPr>
          <w:p w14:paraId="1E996E4D"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7F293FCF"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C81DF1C"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D591933"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E28A63F"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287EAE3B"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183FFF" w:rsidRPr="00F76B9C" w14:paraId="08E1C1B7" w14:textId="77777777" w:rsidTr="00FB7E1C">
        <w:trPr>
          <w:trHeight w:val="294"/>
        </w:trPr>
        <w:tc>
          <w:tcPr>
            <w:cnfStyle w:val="001000000000" w:firstRow="0" w:lastRow="0" w:firstColumn="1" w:lastColumn="0" w:oddVBand="0" w:evenVBand="0" w:oddHBand="0" w:evenHBand="0" w:firstRowFirstColumn="0" w:firstRowLastColumn="0" w:lastRowFirstColumn="0" w:lastRowLastColumn="0"/>
            <w:tcW w:w="3544" w:type="dxa"/>
            <w:hideMark/>
          </w:tcPr>
          <w:p w14:paraId="4DB83F46" w14:textId="77777777" w:rsidR="00183FFF" w:rsidRPr="00F76B9C" w:rsidRDefault="00183FFF" w:rsidP="00497F44">
            <w:pPr>
              <w:rPr>
                <w:rFonts w:asciiTheme="majorHAnsi" w:hAnsiTheme="majorHAnsi" w:cs="Arial"/>
                <w:sz w:val="20"/>
                <w:szCs w:val="20"/>
              </w:rPr>
            </w:pPr>
            <w:r w:rsidRPr="00F76B9C">
              <w:rPr>
                <w:rFonts w:asciiTheme="majorHAnsi" w:hAnsiTheme="majorHAnsi" w:cs="Arial"/>
                <w:sz w:val="20"/>
                <w:szCs w:val="20"/>
                <w:lang w:val="es-PY"/>
              </w:rPr>
              <w:t>Confederación Agrosolidaria</w:t>
            </w:r>
          </w:p>
        </w:tc>
        <w:tc>
          <w:tcPr>
            <w:tcW w:w="1418" w:type="dxa"/>
          </w:tcPr>
          <w:p w14:paraId="30604536" w14:textId="77777777" w:rsidR="00183FFF" w:rsidRPr="00F76B9C" w:rsidRDefault="00183FFF" w:rsidP="00497F44">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Colombia</w:t>
            </w:r>
          </w:p>
        </w:tc>
        <w:tc>
          <w:tcPr>
            <w:tcW w:w="567" w:type="dxa"/>
          </w:tcPr>
          <w:p w14:paraId="784BE7DB"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130AA217"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19F904A1"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013357C7"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29BB251E"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703" w:type="dxa"/>
          </w:tcPr>
          <w:p w14:paraId="0B8BAFBE"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183FFF" w:rsidRPr="00F76B9C" w14:paraId="07EB4648" w14:textId="77777777" w:rsidTr="00FB7E1C">
        <w:trPr>
          <w:trHeight w:val="386"/>
        </w:trPr>
        <w:tc>
          <w:tcPr>
            <w:cnfStyle w:val="001000000000" w:firstRow="0" w:lastRow="0" w:firstColumn="1" w:lastColumn="0" w:oddVBand="0" w:evenVBand="0" w:oddHBand="0" w:evenHBand="0" w:firstRowFirstColumn="0" w:firstRowLastColumn="0" w:lastRowFirstColumn="0" w:lastRowLastColumn="0"/>
            <w:tcW w:w="3544" w:type="dxa"/>
            <w:hideMark/>
          </w:tcPr>
          <w:p w14:paraId="57D12F5B" w14:textId="78D03B9C" w:rsidR="00183FFF" w:rsidRPr="00F76B9C" w:rsidRDefault="00183FFF" w:rsidP="00497F44">
            <w:pPr>
              <w:rPr>
                <w:rFonts w:asciiTheme="majorHAnsi" w:hAnsiTheme="majorHAnsi" w:cs="Arial"/>
                <w:sz w:val="20"/>
                <w:szCs w:val="20"/>
              </w:rPr>
            </w:pPr>
            <w:r w:rsidRPr="00F76B9C">
              <w:rPr>
                <w:rFonts w:asciiTheme="majorHAnsi" w:hAnsiTheme="majorHAnsi" w:cs="Arial"/>
                <w:sz w:val="20"/>
                <w:szCs w:val="20"/>
                <w:lang w:val="es-ES"/>
              </w:rPr>
              <w:t>Agregación de valor en la cadena de cacao</w:t>
            </w:r>
            <w:r w:rsidR="00EE65ED">
              <w:rPr>
                <w:rFonts w:asciiTheme="majorHAnsi" w:hAnsiTheme="majorHAnsi" w:cs="Arial"/>
                <w:sz w:val="20"/>
                <w:szCs w:val="20"/>
                <w:lang w:val="es-ES"/>
              </w:rPr>
              <w:t xml:space="preserve">. </w:t>
            </w:r>
            <w:r w:rsidRPr="00F76B9C">
              <w:rPr>
                <w:rFonts w:asciiTheme="majorHAnsi" w:hAnsiTheme="majorHAnsi" w:cs="Arial"/>
                <w:sz w:val="20"/>
                <w:szCs w:val="20"/>
                <w:lang w:val="es-ES"/>
              </w:rPr>
              <w:t>C</w:t>
            </w:r>
            <w:r w:rsidR="00EE65ED">
              <w:rPr>
                <w:rFonts w:asciiTheme="majorHAnsi" w:hAnsiTheme="majorHAnsi" w:cs="Arial"/>
                <w:sz w:val="20"/>
                <w:szCs w:val="20"/>
                <w:lang w:val="es-ES"/>
              </w:rPr>
              <w:t>ia.</w:t>
            </w:r>
            <w:r w:rsidRPr="00F76B9C">
              <w:rPr>
                <w:rFonts w:asciiTheme="majorHAnsi" w:hAnsiTheme="majorHAnsi" w:cs="Arial"/>
                <w:sz w:val="20"/>
                <w:szCs w:val="20"/>
                <w:lang w:val="es-ES"/>
              </w:rPr>
              <w:t xml:space="preserve"> Nacional de Chocolates</w:t>
            </w:r>
          </w:p>
        </w:tc>
        <w:tc>
          <w:tcPr>
            <w:tcW w:w="1418" w:type="dxa"/>
          </w:tcPr>
          <w:p w14:paraId="0F129C27" w14:textId="77777777" w:rsidR="00183FFF" w:rsidRPr="00F76B9C" w:rsidRDefault="00183FFF" w:rsidP="00497F44">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Colombia</w:t>
            </w:r>
          </w:p>
        </w:tc>
        <w:tc>
          <w:tcPr>
            <w:tcW w:w="567" w:type="dxa"/>
          </w:tcPr>
          <w:p w14:paraId="57FD371E"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567" w:type="dxa"/>
          </w:tcPr>
          <w:p w14:paraId="28386785"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ES"/>
              </w:rPr>
              <w:t>X</w:t>
            </w:r>
          </w:p>
        </w:tc>
        <w:tc>
          <w:tcPr>
            <w:tcW w:w="567" w:type="dxa"/>
          </w:tcPr>
          <w:p w14:paraId="16E82931"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ES"/>
              </w:rPr>
              <w:t>X</w:t>
            </w:r>
          </w:p>
        </w:tc>
        <w:tc>
          <w:tcPr>
            <w:tcW w:w="567" w:type="dxa"/>
          </w:tcPr>
          <w:p w14:paraId="63810867"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ES"/>
              </w:rPr>
              <w:t>X</w:t>
            </w:r>
          </w:p>
        </w:tc>
        <w:tc>
          <w:tcPr>
            <w:tcW w:w="567" w:type="dxa"/>
          </w:tcPr>
          <w:p w14:paraId="682C3BD2"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703" w:type="dxa"/>
          </w:tcPr>
          <w:p w14:paraId="03FFD06B"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ES"/>
              </w:rPr>
              <w:t>X</w:t>
            </w:r>
          </w:p>
        </w:tc>
      </w:tr>
      <w:tr w:rsidR="00183FFF" w:rsidRPr="00F76B9C" w14:paraId="445EC1A0"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hideMark/>
          </w:tcPr>
          <w:p w14:paraId="67F3EE7A" w14:textId="77777777" w:rsidR="00183FFF" w:rsidRPr="00F76B9C" w:rsidRDefault="00183FFF" w:rsidP="00497F44">
            <w:pPr>
              <w:rPr>
                <w:rFonts w:asciiTheme="majorHAnsi" w:hAnsiTheme="majorHAnsi" w:cs="Arial"/>
                <w:sz w:val="20"/>
                <w:szCs w:val="20"/>
              </w:rPr>
            </w:pPr>
            <w:r w:rsidRPr="00F76B9C">
              <w:rPr>
                <w:rFonts w:asciiTheme="majorHAnsi" w:hAnsiTheme="majorHAnsi" w:cs="Arial"/>
                <w:sz w:val="20"/>
                <w:szCs w:val="20"/>
                <w:lang w:val="es-PY"/>
              </w:rPr>
              <w:t>Iniciativa Cacao, Bosques y Paz (CB&amp;P)</w:t>
            </w:r>
          </w:p>
        </w:tc>
        <w:tc>
          <w:tcPr>
            <w:tcW w:w="1418" w:type="dxa"/>
          </w:tcPr>
          <w:p w14:paraId="1410B29D" w14:textId="77777777" w:rsidR="00183FFF" w:rsidRPr="00F76B9C" w:rsidRDefault="00183FFF" w:rsidP="00497F44">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Colombia</w:t>
            </w:r>
          </w:p>
        </w:tc>
        <w:tc>
          <w:tcPr>
            <w:tcW w:w="567" w:type="dxa"/>
          </w:tcPr>
          <w:p w14:paraId="5FA0E0EA"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39E14D78"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1365D3FB"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482006D"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4A5730EF"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0DFD2AC7" w14:textId="77777777" w:rsidR="00183FFF" w:rsidRPr="00F76B9C" w:rsidRDefault="00183FFF" w:rsidP="00497F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r>
      <w:tr w:rsidR="002F6E80" w:rsidRPr="00F76B9C" w14:paraId="2B47AD93"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48077D29" w14:textId="36E92E0D" w:rsidR="002F6E80" w:rsidRPr="00F76B9C" w:rsidRDefault="002F6E80" w:rsidP="002F6E80">
            <w:pPr>
              <w:rPr>
                <w:rFonts w:asciiTheme="majorHAnsi" w:hAnsiTheme="majorHAnsi" w:cs="Arial"/>
                <w:sz w:val="20"/>
                <w:szCs w:val="20"/>
                <w:lang w:val="es-PY"/>
              </w:rPr>
            </w:pPr>
            <w:r w:rsidRPr="00F76B9C">
              <w:rPr>
                <w:rFonts w:asciiTheme="majorHAnsi" w:hAnsiTheme="majorHAnsi" w:cs="Arial"/>
                <w:sz w:val="20"/>
                <w:szCs w:val="20"/>
                <w:lang w:val="es-PY"/>
              </w:rPr>
              <w:t>Beyond Chocolate</w:t>
            </w:r>
          </w:p>
        </w:tc>
        <w:tc>
          <w:tcPr>
            <w:tcW w:w="1418" w:type="dxa"/>
          </w:tcPr>
          <w:p w14:paraId="625959B8" w14:textId="2A9879A6"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Colombia</w:t>
            </w:r>
          </w:p>
        </w:tc>
        <w:tc>
          <w:tcPr>
            <w:tcW w:w="567" w:type="dxa"/>
          </w:tcPr>
          <w:p w14:paraId="18D3E128"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137171EF" w14:textId="367F8F60"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022C8C5C" w14:textId="56AC26F2"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0211512F"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D642E8C"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375AA3B8"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3CBF48DA"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14785809" w14:textId="255F0049" w:rsidR="002F6E80" w:rsidRPr="002F6E80" w:rsidRDefault="002F6E80" w:rsidP="002F6E80">
            <w:pPr>
              <w:rPr>
                <w:rFonts w:asciiTheme="majorHAnsi" w:hAnsiTheme="majorHAnsi" w:cs="Arial"/>
                <w:sz w:val="20"/>
                <w:szCs w:val="20"/>
                <w:lang w:val="en-US"/>
              </w:rPr>
            </w:pPr>
            <w:r w:rsidRPr="00F76B9C">
              <w:rPr>
                <w:rFonts w:asciiTheme="majorHAnsi" w:hAnsiTheme="majorHAnsi" w:cs="Arial"/>
                <w:sz w:val="20"/>
                <w:szCs w:val="20"/>
                <w:lang w:val="en-US"/>
              </w:rPr>
              <w:t>Swedish International Development Cooperation Agengy (SIDA)</w:t>
            </w:r>
          </w:p>
        </w:tc>
        <w:tc>
          <w:tcPr>
            <w:tcW w:w="1418" w:type="dxa"/>
          </w:tcPr>
          <w:p w14:paraId="67D61C58" w14:textId="489AB95A"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n-US"/>
              </w:rPr>
              <w:t>Colombia</w:t>
            </w:r>
          </w:p>
        </w:tc>
        <w:tc>
          <w:tcPr>
            <w:tcW w:w="567" w:type="dxa"/>
          </w:tcPr>
          <w:p w14:paraId="1C0A5C53" w14:textId="72C57A73"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n-US"/>
              </w:rPr>
              <w:t>X</w:t>
            </w:r>
          </w:p>
        </w:tc>
        <w:tc>
          <w:tcPr>
            <w:tcW w:w="567" w:type="dxa"/>
          </w:tcPr>
          <w:p w14:paraId="54849566" w14:textId="1CF775EE"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n-US"/>
              </w:rPr>
              <w:t>X</w:t>
            </w:r>
          </w:p>
        </w:tc>
        <w:tc>
          <w:tcPr>
            <w:tcW w:w="567" w:type="dxa"/>
          </w:tcPr>
          <w:p w14:paraId="7D643B33" w14:textId="5C73F15E"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n-US"/>
              </w:rPr>
              <w:t>X</w:t>
            </w:r>
          </w:p>
        </w:tc>
        <w:tc>
          <w:tcPr>
            <w:tcW w:w="567" w:type="dxa"/>
          </w:tcPr>
          <w:p w14:paraId="094008DE"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78A0F15B"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51581F8D"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5EC7DFA4"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3116E505" w14:textId="1F4105E3" w:rsidR="002F6E80" w:rsidRPr="00F76B9C" w:rsidRDefault="002F6E80" w:rsidP="002F6E80">
            <w:pPr>
              <w:rPr>
                <w:rFonts w:asciiTheme="majorHAnsi" w:hAnsiTheme="majorHAnsi" w:cs="Arial"/>
                <w:sz w:val="20"/>
                <w:szCs w:val="20"/>
                <w:lang w:val="en-US"/>
              </w:rPr>
            </w:pPr>
            <w:r w:rsidRPr="00F76B9C">
              <w:rPr>
                <w:rFonts w:asciiTheme="majorHAnsi" w:hAnsiTheme="majorHAnsi" w:cs="Arial"/>
                <w:sz w:val="20"/>
                <w:szCs w:val="20"/>
                <w:lang w:val="es-PY"/>
              </w:rPr>
              <w:t>Fundación Bavaria</w:t>
            </w:r>
          </w:p>
        </w:tc>
        <w:tc>
          <w:tcPr>
            <w:tcW w:w="1418" w:type="dxa"/>
          </w:tcPr>
          <w:p w14:paraId="565CBB98" w14:textId="1C8B8BB7"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r w:rsidRPr="00F76B9C">
              <w:rPr>
                <w:rFonts w:asciiTheme="majorHAnsi" w:hAnsiTheme="majorHAnsi" w:cs="Arial"/>
                <w:sz w:val="20"/>
                <w:szCs w:val="20"/>
                <w:lang w:val="es-PY"/>
              </w:rPr>
              <w:t>Colombia</w:t>
            </w:r>
          </w:p>
        </w:tc>
        <w:tc>
          <w:tcPr>
            <w:tcW w:w="567" w:type="dxa"/>
          </w:tcPr>
          <w:p w14:paraId="3E959AB3"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p>
        </w:tc>
        <w:tc>
          <w:tcPr>
            <w:tcW w:w="567" w:type="dxa"/>
          </w:tcPr>
          <w:p w14:paraId="0C5C8EC3" w14:textId="307BB270"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r w:rsidRPr="00F76B9C">
              <w:rPr>
                <w:rFonts w:asciiTheme="majorHAnsi" w:hAnsiTheme="majorHAnsi" w:cs="Arial"/>
                <w:sz w:val="20"/>
                <w:szCs w:val="20"/>
                <w:lang w:val="es-PY"/>
              </w:rPr>
              <w:t>X</w:t>
            </w:r>
          </w:p>
        </w:tc>
        <w:tc>
          <w:tcPr>
            <w:tcW w:w="567" w:type="dxa"/>
          </w:tcPr>
          <w:p w14:paraId="55DD7820" w14:textId="14794D0E"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r w:rsidRPr="00F76B9C">
              <w:rPr>
                <w:rFonts w:asciiTheme="majorHAnsi" w:hAnsiTheme="majorHAnsi" w:cs="Arial"/>
                <w:sz w:val="20"/>
                <w:szCs w:val="20"/>
                <w:lang w:val="es-PY"/>
              </w:rPr>
              <w:t>X</w:t>
            </w:r>
          </w:p>
        </w:tc>
        <w:tc>
          <w:tcPr>
            <w:tcW w:w="567" w:type="dxa"/>
          </w:tcPr>
          <w:p w14:paraId="2C5640B0"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3FC6A58"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0588739C"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2ECC4A53"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55E0DA3C" w14:textId="0C8DC7D0" w:rsidR="002F6E80" w:rsidRPr="00F76B9C" w:rsidRDefault="002F6E80" w:rsidP="002F6E80">
            <w:pPr>
              <w:rPr>
                <w:rFonts w:asciiTheme="majorHAnsi" w:hAnsiTheme="majorHAnsi" w:cs="Arial"/>
                <w:sz w:val="20"/>
                <w:szCs w:val="20"/>
                <w:lang w:val="en-US"/>
              </w:rPr>
            </w:pPr>
            <w:r w:rsidRPr="00F76B9C">
              <w:rPr>
                <w:rFonts w:asciiTheme="majorHAnsi" w:hAnsiTheme="majorHAnsi" w:cs="Arial"/>
                <w:sz w:val="20"/>
                <w:szCs w:val="20"/>
                <w:lang w:val="es-PY"/>
              </w:rPr>
              <w:t>Fundación Grupo Bios</w:t>
            </w:r>
          </w:p>
        </w:tc>
        <w:tc>
          <w:tcPr>
            <w:tcW w:w="1418" w:type="dxa"/>
          </w:tcPr>
          <w:p w14:paraId="2E21207E" w14:textId="3637331B"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r w:rsidRPr="00F76B9C">
              <w:rPr>
                <w:rFonts w:asciiTheme="majorHAnsi" w:hAnsiTheme="majorHAnsi" w:cs="Arial"/>
                <w:sz w:val="20"/>
                <w:szCs w:val="20"/>
                <w:lang w:val="es-PY"/>
              </w:rPr>
              <w:t>Colombia</w:t>
            </w:r>
          </w:p>
        </w:tc>
        <w:tc>
          <w:tcPr>
            <w:tcW w:w="567" w:type="dxa"/>
          </w:tcPr>
          <w:p w14:paraId="47E83C7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p>
        </w:tc>
        <w:tc>
          <w:tcPr>
            <w:tcW w:w="567" w:type="dxa"/>
          </w:tcPr>
          <w:p w14:paraId="33639D82" w14:textId="7EB063A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r w:rsidRPr="00F76B9C">
              <w:rPr>
                <w:rFonts w:asciiTheme="majorHAnsi" w:hAnsiTheme="majorHAnsi" w:cs="Arial"/>
                <w:sz w:val="20"/>
                <w:szCs w:val="20"/>
                <w:lang w:val="es-PY"/>
              </w:rPr>
              <w:t>X</w:t>
            </w:r>
          </w:p>
        </w:tc>
        <w:tc>
          <w:tcPr>
            <w:tcW w:w="567" w:type="dxa"/>
          </w:tcPr>
          <w:p w14:paraId="0F9E51A1" w14:textId="4FEBFD7F"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r w:rsidRPr="00F76B9C">
              <w:rPr>
                <w:rFonts w:asciiTheme="majorHAnsi" w:hAnsiTheme="majorHAnsi" w:cs="Arial"/>
                <w:sz w:val="20"/>
                <w:szCs w:val="20"/>
                <w:lang w:val="es-PY"/>
              </w:rPr>
              <w:t>X</w:t>
            </w:r>
          </w:p>
        </w:tc>
        <w:tc>
          <w:tcPr>
            <w:tcW w:w="567" w:type="dxa"/>
          </w:tcPr>
          <w:p w14:paraId="47AE595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6A54B60"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0E495847"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624639DB"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7CB627F9" w14:textId="4CB80235" w:rsidR="002F6E80" w:rsidRPr="00F76B9C" w:rsidRDefault="002F6E80" w:rsidP="002F6E80">
            <w:pPr>
              <w:rPr>
                <w:rFonts w:asciiTheme="majorHAnsi" w:hAnsiTheme="majorHAnsi" w:cs="Arial"/>
                <w:sz w:val="20"/>
                <w:szCs w:val="20"/>
                <w:lang w:val="es-PY"/>
              </w:rPr>
            </w:pPr>
            <w:r w:rsidRPr="00F76B9C">
              <w:rPr>
                <w:rFonts w:asciiTheme="majorHAnsi" w:hAnsiTheme="majorHAnsi" w:cs="Arial"/>
                <w:sz w:val="20"/>
                <w:szCs w:val="20"/>
              </w:rPr>
              <w:t>Colombia Agroalimentaria Sostenible. Adaptación al cambio climático.</w:t>
            </w:r>
          </w:p>
        </w:tc>
        <w:tc>
          <w:tcPr>
            <w:tcW w:w="1418" w:type="dxa"/>
          </w:tcPr>
          <w:p w14:paraId="7328834D" w14:textId="519E1399"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Colombia</w:t>
            </w:r>
          </w:p>
        </w:tc>
        <w:tc>
          <w:tcPr>
            <w:tcW w:w="567" w:type="dxa"/>
          </w:tcPr>
          <w:p w14:paraId="744206F2"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n-US"/>
              </w:rPr>
            </w:pPr>
          </w:p>
        </w:tc>
        <w:tc>
          <w:tcPr>
            <w:tcW w:w="567" w:type="dxa"/>
          </w:tcPr>
          <w:p w14:paraId="24117A5C" w14:textId="3862A415"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4D8FEC6B"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256DAC46"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7B76C66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16A565FC"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10FB4E70"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63D2B748" w14:textId="32F6298C" w:rsidR="002F6E80" w:rsidRPr="00F76B9C" w:rsidRDefault="002F6E80" w:rsidP="002F6E80">
            <w:pPr>
              <w:rPr>
                <w:rFonts w:asciiTheme="majorHAnsi" w:hAnsiTheme="majorHAnsi" w:cs="Arial"/>
                <w:sz w:val="20"/>
                <w:szCs w:val="20"/>
                <w:lang w:val="es-PY"/>
              </w:rPr>
            </w:pPr>
            <w:r w:rsidRPr="00F76B9C">
              <w:rPr>
                <w:rFonts w:asciiTheme="majorHAnsi" w:hAnsiTheme="majorHAnsi" w:cs="Arial"/>
                <w:sz w:val="20"/>
                <w:szCs w:val="20"/>
                <w:lang w:val="es-PY"/>
              </w:rPr>
              <w:t>CREA, Rikolto</w:t>
            </w:r>
          </w:p>
        </w:tc>
        <w:tc>
          <w:tcPr>
            <w:tcW w:w="1418" w:type="dxa"/>
          </w:tcPr>
          <w:p w14:paraId="25CE254B" w14:textId="28A4BD99"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Ecuador</w:t>
            </w:r>
          </w:p>
        </w:tc>
        <w:tc>
          <w:tcPr>
            <w:tcW w:w="567" w:type="dxa"/>
          </w:tcPr>
          <w:p w14:paraId="7079637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7BE8E4E7"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30A25FB0"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03DC0D2" w14:textId="530A52F9"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3C1B28FB"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79000636"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21949759"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6586F6E3" w14:textId="4C6E81FF" w:rsidR="002F6E80" w:rsidRPr="00F76B9C" w:rsidRDefault="002F6E80" w:rsidP="002F6E80">
            <w:pPr>
              <w:rPr>
                <w:rFonts w:asciiTheme="majorHAnsi" w:hAnsiTheme="majorHAnsi" w:cs="Arial"/>
                <w:sz w:val="20"/>
                <w:szCs w:val="20"/>
                <w:lang w:val="es-PY"/>
              </w:rPr>
            </w:pPr>
            <w:r w:rsidRPr="00F76B9C">
              <w:rPr>
                <w:rFonts w:asciiTheme="majorHAnsi" w:hAnsiTheme="majorHAnsi" w:cs="Arial"/>
                <w:sz w:val="20"/>
                <w:szCs w:val="20"/>
                <w:lang w:val="es-ES"/>
              </w:rPr>
              <w:t xml:space="preserve">Sello de AFC: Comercialización Asociativa e Inclusiva en la Frontera </w:t>
            </w:r>
          </w:p>
        </w:tc>
        <w:tc>
          <w:tcPr>
            <w:tcW w:w="1418" w:type="dxa"/>
          </w:tcPr>
          <w:p w14:paraId="05BA3FAE" w14:textId="7081FEA3"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ES"/>
              </w:rPr>
              <w:t>Ecuador</w:t>
            </w:r>
          </w:p>
        </w:tc>
        <w:tc>
          <w:tcPr>
            <w:tcW w:w="567" w:type="dxa"/>
          </w:tcPr>
          <w:p w14:paraId="5529A830"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3A261932" w14:textId="4612AE06"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ES"/>
              </w:rPr>
              <w:t>X</w:t>
            </w:r>
          </w:p>
        </w:tc>
        <w:tc>
          <w:tcPr>
            <w:tcW w:w="567" w:type="dxa"/>
          </w:tcPr>
          <w:p w14:paraId="62A1723F" w14:textId="55AAEAEE"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ES"/>
              </w:rPr>
              <w:t>X</w:t>
            </w:r>
          </w:p>
        </w:tc>
        <w:tc>
          <w:tcPr>
            <w:tcW w:w="567" w:type="dxa"/>
          </w:tcPr>
          <w:p w14:paraId="66A8C7FB"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740CD40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2B2E12D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654F2B0E"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5A803BD7" w14:textId="5030C5BD" w:rsidR="002F6E80" w:rsidRPr="00F76B9C" w:rsidRDefault="002F6E80" w:rsidP="002F6E80">
            <w:pPr>
              <w:rPr>
                <w:rFonts w:asciiTheme="majorHAnsi" w:hAnsiTheme="majorHAnsi" w:cs="Arial"/>
                <w:sz w:val="20"/>
                <w:szCs w:val="20"/>
                <w:lang w:val="es-ES"/>
              </w:rPr>
            </w:pPr>
            <w:r w:rsidRPr="00F76B9C">
              <w:rPr>
                <w:rFonts w:asciiTheme="majorHAnsi" w:hAnsiTheme="majorHAnsi" w:cs="Arial"/>
                <w:sz w:val="20"/>
                <w:szCs w:val="20"/>
                <w:lang w:val="es-PY"/>
              </w:rPr>
              <w:t>Corporación Chakra</w:t>
            </w:r>
          </w:p>
        </w:tc>
        <w:tc>
          <w:tcPr>
            <w:tcW w:w="1418" w:type="dxa"/>
          </w:tcPr>
          <w:p w14:paraId="04848093" w14:textId="7A1EC24B"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Ecuador</w:t>
            </w:r>
          </w:p>
        </w:tc>
        <w:tc>
          <w:tcPr>
            <w:tcW w:w="567" w:type="dxa"/>
          </w:tcPr>
          <w:p w14:paraId="6A45363B" w14:textId="0910A0E6"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7C3E636D" w14:textId="5DF94F60"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X</w:t>
            </w:r>
          </w:p>
        </w:tc>
        <w:tc>
          <w:tcPr>
            <w:tcW w:w="567" w:type="dxa"/>
          </w:tcPr>
          <w:p w14:paraId="00793F5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567" w:type="dxa"/>
          </w:tcPr>
          <w:p w14:paraId="467EBD7F"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7389E63"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2220F477"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53434422"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423C787D" w14:textId="4066FC14" w:rsidR="002F6E80" w:rsidRPr="00F76B9C" w:rsidRDefault="002F6E80" w:rsidP="002F6E80">
            <w:pPr>
              <w:rPr>
                <w:rFonts w:asciiTheme="majorHAnsi" w:hAnsiTheme="majorHAnsi" w:cs="Arial"/>
                <w:sz w:val="20"/>
                <w:szCs w:val="20"/>
                <w:lang w:val="es-ES"/>
              </w:rPr>
            </w:pPr>
            <w:r w:rsidRPr="00F76B9C">
              <w:rPr>
                <w:rFonts w:asciiTheme="majorHAnsi" w:hAnsiTheme="majorHAnsi" w:cs="Arial"/>
                <w:sz w:val="20"/>
                <w:szCs w:val="20"/>
                <w:lang w:val="es-PY"/>
              </w:rPr>
              <w:t>República del Cacao</w:t>
            </w:r>
          </w:p>
        </w:tc>
        <w:tc>
          <w:tcPr>
            <w:tcW w:w="1418" w:type="dxa"/>
          </w:tcPr>
          <w:p w14:paraId="24E71A25" w14:textId="49E15BD0"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Ecuador</w:t>
            </w:r>
          </w:p>
        </w:tc>
        <w:tc>
          <w:tcPr>
            <w:tcW w:w="567" w:type="dxa"/>
          </w:tcPr>
          <w:p w14:paraId="50E2C2E6"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265BDA02" w14:textId="658C1E84"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X</w:t>
            </w:r>
          </w:p>
        </w:tc>
        <w:tc>
          <w:tcPr>
            <w:tcW w:w="567" w:type="dxa"/>
          </w:tcPr>
          <w:p w14:paraId="2CC73A25"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567" w:type="dxa"/>
          </w:tcPr>
          <w:p w14:paraId="720E78DA"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303F341D"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03BF0C30"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75F68547"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59D459D8" w14:textId="79BEA15A" w:rsidR="002F6E80" w:rsidRPr="00F76B9C" w:rsidRDefault="002F6E80" w:rsidP="002F6E80">
            <w:pPr>
              <w:rPr>
                <w:rFonts w:asciiTheme="majorHAnsi" w:hAnsiTheme="majorHAnsi" w:cs="Arial"/>
                <w:sz w:val="20"/>
                <w:szCs w:val="20"/>
                <w:lang w:val="es-PY"/>
              </w:rPr>
            </w:pPr>
            <w:r w:rsidRPr="00F76B9C">
              <w:rPr>
                <w:rFonts w:asciiTheme="majorHAnsi" w:hAnsiTheme="majorHAnsi" w:cs="Arial"/>
                <w:sz w:val="20"/>
                <w:szCs w:val="20"/>
              </w:rPr>
              <w:t>Corporación Grupo Salinas</w:t>
            </w:r>
          </w:p>
        </w:tc>
        <w:tc>
          <w:tcPr>
            <w:tcW w:w="1418" w:type="dxa"/>
          </w:tcPr>
          <w:p w14:paraId="4287A450" w14:textId="2140F1BC"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Ecuador</w:t>
            </w:r>
          </w:p>
        </w:tc>
        <w:tc>
          <w:tcPr>
            <w:tcW w:w="567" w:type="dxa"/>
          </w:tcPr>
          <w:p w14:paraId="68B759AA"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CF7CF55" w14:textId="53866C52"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29D9E465" w14:textId="66F67A60"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X</w:t>
            </w:r>
          </w:p>
        </w:tc>
        <w:tc>
          <w:tcPr>
            <w:tcW w:w="567" w:type="dxa"/>
          </w:tcPr>
          <w:p w14:paraId="271BBB7A"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DF4076B"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45CD746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4580B0BC"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5BF2FE08" w14:textId="18C1A6FE" w:rsidR="002F6E80" w:rsidRPr="00F76B9C" w:rsidRDefault="002F6E80" w:rsidP="002F6E80">
            <w:pPr>
              <w:rPr>
                <w:rFonts w:asciiTheme="majorHAnsi" w:hAnsiTheme="majorHAnsi" w:cs="Arial"/>
                <w:sz w:val="20"/>
                <w:szCs w:val="20"/>
                <w:lang w:val="es-PY"/>
              </w:rPr>
            </w:pPr>
            <w:r w:rsidRPr="00F76B9C">
              <w:rPr>
                <w:rFonts w:asciiTheme="majorHAnsi" w:hAnsiTheme="majorHAnsi" w:cs="Arial"/>
                <w:sz w:val="20"/>
                <w:szCs w:val="20"/>
              </w:rPr>
              <w:t>Fundación Maquita Cushunchic (MCCH)</w:t>
            </w:r>
          </w:p>
        </w:tc>
        <w:tc>
          <w:tcPr>
            <w:tcW w:w="1418" w:type="dxa"/>
          </w:tcPr>
          <w:p w14:paraId="140855E5" w14:textId="58302A40"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Ecuador</w:t>
            </w:r>
          </w:p>
        </w:tc>
        <w:tc>
          <w:tcPr>
            <w:tcW w:w="567" w:type="dxa"/>
          </w:tcPr>
          <w:p w14:paraId="1ED3F5A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482E73F" w14:textId="4AD1BA22"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6CEE39D8"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567" w:type="dxa"/>
          </w:tcPr>
          <w:p w14:paraId="0A2E0B22"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236DCDFA"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4683B34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3CC9D352"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381EBBCF" w14:textId="267FB501" w:rsidR="002F6E80" w:rsidRPr="00F76B9C" w:rsidRDefault="002F6E80" w:rsidP="002F6E80">
            <w:pPr>
              <w:rPr>
                <w:rFonts w:asciiTheme="majorHAnsi" w:hAnsiTheme="majorHAnsi" w:cs="Arial"/>
                <w:sz w:val="20"/>
                <w:szCs w:val="20"/>
              </w:rPr>
            </w:pPr>
            <w:r w:rsidRPr="00F76B9C">
              <w:rPr>
                <w:rFonts w:asciiTheme="majorHAnsi" w:hAnsiTheme="majorHAnsi" w:cs="Arial"/>
                <w:sz w:val="20"/>
                <w:szCs w:val="20"/>
                <w:lang w:val="es-PY"/>
              </w:rPr>
              <w:t>Shared Interest S.L.</w:t>
            </w:r>
          </w:p>
        </w:tc>
        <w:tc>
          <w:tcPr>
            <w:tcW w:w="1418" w:type="dxa"/>
          </w:tcPr>
          <w:p w14:paraId="0E17B863" w14:textId="0C4FB61E"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 xml:space="preserve">Perú </w:t>
            </w:r>
          </w:p>
        </w:tc>
        <w:tc>
          <w:tcPr>
            <w:tcW w:w="567" w:type="dxa"/>
          </w:tcPr>
          <w:p w14:paraId="3F096CAE"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79B2A52" w14:textId="690A4CB3"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46B38732"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567" w:type="dxa"/>
          </w:tcPr>
          <w:p w14:paraId="70566938"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3E0F844D"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74535AA8"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0F0ACCB2"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3C613EA8" w14:textId="4B2D6AE2" w:rsidR="002F6E80" w:rsidRPr="00F76B9C" w:rsidRDefault="002F6E80" w:rsidP="002F6E80">
            <w:pPr>
              <w:rPr>
                <w:rFonts w:asciiTheme="majorHAnsi" w:hAnsiTheme="majorHAnsi" w:cs="Arial"/>
                <w:sz w:val="20"/>
                <w:szCs w:val="20"/>
              </w:rPr>
            </w:pPr>
            <w:r w:rsidRPr="00F76B9C">
              <w:rPr>
                <w:rFonts w:asciiTheme="majorHAnsi" w:hAnsiTheme="majorHAnsi" w:cs="Arial"/>
                <w:sz w:val="20"/>
                <w:szCs w:val="20"/>
                <w:lang w:val="es-PY"/>
              </w:rPr>
              <w:t>MICROWD</w:t>
            </w:r>
          </w:p>
        </w:tc>
        <w:tc>
          <w:tcPr>
            <w:tcW w:w="1418" w:type="dxa"/>
          </w:tcPr>
          <w:p w14:paraId="79AD757D" w14:textId="286A439C"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w:t>
            </w:r>
          </w:p>
        </w:tc>
        <w:tc>
          <w:tcPr>
            <w:tcW w:w="567" w:type="dxa"/>
          </w:tcPr>
          <w:p w14:paraId="0E814109"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FA8BD14" w14:textId="0FB0738B"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576A74B1"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p>
        </w:tc>
        <w:tc>
          <w:tcPr>
            <w:tcW w:w="567" w:type="dxa"/>
          </w:tcPr>
          <w:p w14:paraId="2A0B8EA2"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186B98A6"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72CBC9D4"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2F6E80" w:rsidRPr="00F76B9C" w14:paraId="01D20CAA"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60348D94" w14:textId="7F4D53FD" w:rsidR="002F6E80" w:rsidRPr="00F76B9C" w:rsidRDefault="002F6E80" w:rsidP="002F6E80">
            <w:pPr>
              <w:rPr>
                <w:rFonts w:asciiTheme="majorHAnsi" w:hAnsiTheme="majorHAnsi" w:cs="Arial"/>
                <w:sz w:val="20"/>
                <w:szCs w:val="20"/>
              </w:rPr>
            </w:pPr>
            <w:r w:rsidRPr="00F76B9C">
              <w:rPr>
                <w:rFonts w:asciiTheme="majorHAnsi" w:hAnsiTheme="majorHAnsi" w:cs="Arial"/>
                <w:sz w:val="20"/>
                <w:szCs w:val="20"/>
                <w:lang w:val="es-PY"/>
              </w:rPr>
              <w:t>FEPCMAC</w:t>
            </w:r>
          </w:p>
        </w:tc>
        <w:tc>
          <w:tcPr>
            <w:tcW w:w="1418" w:type="dxa"/>
          </w:tcPr>
          <w:p w14:paraId="5B2846E6" w14:textId="549C0F77" w:rsidR="002F6E80" w:rsidRPr="00F76B9C" w:rsidRDefault="002F6E80" w:rsidP="002F6E80">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w:t>
            </w:r>
          </w:p>
        </w:tc>
        <w:tc>
          <w:tcPr>
            <w:tcW w:w="567" w:type="dxa"/>
          </w:tcPr>
          <w:p w14:paraId="3334C11E"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9E17464" w14:textId="020A1A22"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293AE7A9" w14:textId="58992BEB"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rPr>
            </w:pPr>
            <w:r w:rsidRPr="00F76B9C">
              <w:rPr>
                <w:rFonts w:asciiTheme="majorHAnsi" w:hAnsiTheme="majorHAnsi" w:cs="Arial"/>
                <w:sz w:val="20"/>
                <w:szCs w:val="20"/>
                <w:lang w:val="es-PY"/>
              </w:rPr>
              <w:t>X</w:t>
            </w:r>
          </w:p>
        </w:tc>
        <w:tc>
          <w:tcPr>
            <w:tcW w:w="567" w:type="dxa"/>
          </w:tcPr>
          <w:p w14:paraId="53D6153C"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6F98CA4"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3E95545B" w14:textId="77777777" w:rsidR="002F6E80" w:rsidRPr="00F76B9C" w:rsidRDefault="002F6E80" w:rsidP="002F6E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13DC6E8D"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619B53D0" w14:textId="1E10324B" w:rsidR="0050015A" w:rsidRPr="00F76B9C" w:rsidRDefault="0050015A" w:rsidP="0050015A">
            <w:pPr>
              <w:rPr>
                <w:rFonts w:asciiTheme="majorHAnsi" w:hAnsiTheme="majorHAnsi" w:cs="Arial"/>
                <w:sz w:val="20"/>
                <w:szCs w:val="20"/>
                <w:lang w:val="es-PY"/>
              </w:rPr>
            </w:pPr>
            <w:r w:rsidRPr="00F76B9C">
              <w:rPr>
                <w:rFonts w:asciiTheme="majorHAnsi" w:hAnsiTheme="majorHAnsi" w:cs="Arial"/>
                <w:sz w:val="20"/>
                <w:szCs w:val="20"/>
                <w:lang w:val="es-PY"/>
              </w:rPr>
              <w:t>Emprendedores por la Naturaleza</w:t>
            </w:r>
          </w:p>
        </w:tc>
        <w:tc>
          <w:tcPr>
            <w:tcW w:w="1418" w:type="dxa"/>
          </w:tcPr>
          <w:p w14:paraId="1EEB309A" w14:textId="6E661F84"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w:t>
            </w:r>
          </w:p>
        </w:tc>
        <w:tc>
          <w:tcPr>
            <w:tcW w:w="567" w:type="dxa"/>
          </w:tcPr>
          <w:p w14:paraId="3FB435D9"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7F829E9E" w14:textId="5ED3F49A"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510C1CF7"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8C01C73"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D10571F"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56EB16F4"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54C33AD0"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57276372" w14:textId="045B9622" w:rsidR="0050015A" w:rsidRPr="00F76B9C" w:rsidRDefault="0050015A" w:rsidP="0050015A">
            <w:pPr>
              <w:rPr>
                <w:rFonts w:asciiTheme="majorHAnsi" w:hAnsiTheme="majorHAnsi" w:cs="Arial"/>
                <w:sz w:val="20"/>
                <w:szCs w:val="20"/>
                <w:lang w:val="es-PY"/>
              </w:rPr>
            </w:pPr>
            <w:r w:rsidRPr="00F76B9C">
              <w:rPr>
                <w:rFonts w:asciiTheme="majorHAnsi" w:hAnsiTheme="majorHAnsi" w:cs="Arial"/>
                <w:sz w:val="20"/>
                <w:szCs w:val="20"/>
                <w:lang w:val="es-ES"/>
              </w:rPr>
              <w:t xml:space="preserve">Cámara de Comercio de los Pueblos Indígenas del Perú </w:t>
            </w:r>
          </w:p>
        </w:tc>
        <w:tc>
          <w:tcPr>
            <w:tcW w:w="1418" w:type="dxa"/>
          </w:tcPr>
          <w:p w14:paraId="1D1EE728" w14:textId="489B5631"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w:t>
            </w:r>
          </w:p>
        </w:tc>
        <w:tc>
          <w:tcPr>
            <w:tcW w:w="567" w:type="dxa"/>
          </w:tcPr>
          <w:p w14:paraId="45969BBC" w14:textId="0A46665A"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ES"/>
              </w:rPr>
              <w:t>X</w:t>
            </w:r>
          </w:p>
        </w:tc>
        <w:tc>
          <w:tcPr>
            <w:tcW w:w="567" w:type="dxa"/>
          </w:tcPr>
          <w:p w14:paraId="3DE14999"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6D1454F"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255C8932"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6A07FE0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4FAA5672"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519B6AC4"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72A2DA5E" w14:textId="49D14849" w:rsidR="0050015A" w:rsidRPr="00F76B9C" w:rsidRDefault="0050015A" w:rsidP="0050015A">
            <w:pPr>
              <w:rPr>
                <w:rFonts w:asciiTheme="majorHAnsi" w:hAnsiTheme="majorHAnsi" w:cs="Arial"/>
                <w:sz w:val="20"/>
                <w:szCs w:val="20"/>
                <w:lang w:val="es-PY"/>
              </w:rPr>
            </w:pPr>
            <w:r w:rsidRPr="00F76B9C">
              <w:rPr>
                <w:rFonts w:asciiTheme="majorHAnsi" w:hAnsiTheme="majorHAnsi" w:cs="Arial"/>
                <w:sz w:val="20"/>
                <w:szCs w:val="20"/>
                <w:lang w:val="es-PY"/>
              </w:rPr>
              <w:t>Proyecto Avanzar Rural</w:t>
            </w:r>
          </w:p>
        </w:tc>
        <w:tc>
          <w:tcPr>
            <w:tcW w:w="1418" w:type="dxa"/>
          </w:tcPr>
          <w:p w14:paraId="6CA03BC3" w14:textId="7CCEFE32"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w:t>
            </w:r>
          </w:p>
        </w:tc>
        <w:tc>
          <w:tcPr>
            <w:tcW w:w="567" w:type="dxa"/>
          </w:tcPr>
          <w:p w14:paraId="5A218C2B"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40B2FDA" w14:textId="2BFAB0A9"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4C379D0E" w14:textId="4B581DD5"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0C90FA48"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30DE479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5A6E395C"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1D193542" w14:textId="77777777" w:rsidTr="00FB7E1C">
        <w:trPr>
          <w:trHeight w:val="332"/>
        </w:trPr>
        <w:tc>
          <w:tcPr>
            <w:cnfStyle w:val="001000000000" w:firstRow="0" w:lastRow="0" w:firstColumn="1" w:lastColumn="0" w:oddVBand="0" w:evenVBand="0" w:oddHBand="0" w:evenHBand="0" w:firstRowFirstColumn="0" w:firstRowLastColumn="0" w:lastRowFirstColumn="0" w:lastRowLastColumn="0"/>
            <w:tcW w:w="3544" w:type="dxa"/>
          </w:tcPr>
          <w:p w14:paraId="44937ED1" w14:textId="0E7D5770" w:rsidR="0050015A" w:rsidRPr="00F76B9C" w:rsidRDefault="0050015A" w:rsidP="0050015A">
            <w:pPr>
              <w:rPr>
                <w:rFonts w:asciiTheme="majorHAnsi" w:hAnsiTheme="majorHAnsi" w:cs="Arial"/>
                <w:sz w:val="20"/>
                <w:szCs w:val="20"/>
                <w:lang w:val="es-PY"/>
              </w:rPr>
            </w:pPr>
            <w:r w:rsidRPr="00F76B9C">
              <w:rPr>
                <w:rFonts w:asciiTheme="majorHAnsi" w:hAnsiTheme="majorHAnsi" w:cs="Arial"/>
                <w:sz w:val="20"/>
                <w:szCs w:val="20"/>
                <w:lang w:val="es-PY"/>
              </w:rPr>
              <w:t>Bio Amayu, Grupo AJE</w:t>
            </w:r>
          </w:p>
        </w:tc>
        <w:tc>
          <w:tcPr>
            <w:tcW w:w="1418" w:type="dxa"/>
          </w:tcPr>
          <w:p w14:paraId="6974F7D5" w14:textId="79901C1B"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w:t>
            </w:r>
          </w:p>
        </w:tc>
        <w:tc>
          <w:tcPr>
            <w:tcW w:w="567" w:type="dxa"/>
          </w:tcPr>
          <w:p w14:paraId="47549366" w14:textId="28932F65"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12A794E9"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20874DA"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977B09A"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FBEE2E1"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3912B0E6"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73777507" w14:textId="77777777" w:rsidTr="00FB7E1C">
        <w:trPr>
          <w:trHeight w:val="146"/>
        </w:trPr>
        <w:tc>
          <w:tcPr>
            <w:cnfStyle w:val="001000000000" w:firstRow="0" w:lastRow="0" w:firstColumn="1" w:lastColumn="0" w:oddVBand="0" w:evenVBand="0" w:oddHBand="0" w:evenHBand="0" w:firstRowFirstColumn="0" w:firstRowLastColumn="0" w:lastRowFirstColumn="0" w:lastRowLastColumn="0"/>
            <w:tcW w:w="3544" w:type="dxa"/>
            <w:hideMark/>
          </w:tcPr>
          <w:p w14:paraId="0236ECD9" w14:textId="31612CCE" w:rsidR="0050015A" w:rsidRPr="00F76B9C" w:rsidRDefault="0050015A" w:rsidP="0050015A">
            <w:pPr>
              <w:rPr>
                <w:rFonts w:asciiTheme="majorHAnsi" w:hAnsiTheme="majorHAnsi" w:cs="Arial"/>
                <w:sz w:val="20"/>
                <w:szCs w:val="20"/>
                <w:lang w:val="en-US"/>
              </w:rPr>
            </w:pPr>
            <w:r w:rsidRPr="00F76B9C">
              <w:rPr>
                <w:rFonts w:asciiTheme="majorHAnsi" w:hAnsiTheme="majorHAnsi" w:cs="Arial"/>
                <w:sz w:val="20"/>
                <w:szCs w:val="20"/>
                <w:lang w:val="es-PY"/>
              </w:rPr>
              <w:t>Iniciativa Agroecológica</w:t>
            </w:r>
          </w:p>
        </w:tc>
        <w:tc>
          <w:tcPr>
            <w:tcW w:w="1418" w:type="dxa"/>
          </w:tcPr>
          <w:p w14:paraId="1028EC85" w14:textId="4BAD7EB6"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r w:rsidRPr="00F76B9C">
              <w:rPr>
                <w:rFonts w:asciiTheme="majorHAnsi" w:hAnsiTheme="majorHAnsi" w:cs="Arial"/>
                <w:sz w:val="20"/>
                <w:szCs w:val="20"/>
                <w:lang w:val="es-PY"/>
              </w:rPr>
              <w:t>Perú</w:t>
            </w:r>
          </w:p>
        </w:tc>
        <w:tc>
          <w:tcPr>
            <w:tcW w:w="567" w:type="dxa"/>
          </w:tcPr>
          <w:p w14:paraId="0D0659D4"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p>
        </w:tc>
        <w:tc>
          <w:tcPr>
            <w:tcW w:w="567" w:type="dxa"/>
          </w:tcPr>
          <w:p w14:paraId="47B0C446" w14:textId="59E2F58A"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r w:rsidRPr="00F76B9C">
              <w:rPr>
                <w:rFonts w:asciiTheme="majorHAnsi" w:hAnsiTheme="majorHAnsi" w:cs="Arial"/>
                <w:sz w:val="20"/>
                <w:szCs w:val="20"/>
                <w:lang w:val="es-PY"/>
              </w:rPr>
              <w:t>X</w:t>
            </w:r>
          </w:p>
        </w:tc>
        <w:tc>
          <w:tcPr>
            <w:tcW w:w="567" w:type="dxa"/>
          </w:tcPr>
          <w:p w14:paraId="63669C5A" w14:textId="72F29EC6"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p>
        </w:tc>
        <w:tc>
          <w:tcPr>
            <w:tcW w:w="567" w:type="dxa"/>
          </w:tcPr>
          <w:p w14:paraId="72890A40"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p>
        </w:tc>
        <w:tc>
          <w:tcPr>
            <w:tcW w:w="567" w:type="dxa"/>
          </w:tcPr>
          <w:p w14:paraId="0E5B2620"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p>
        </w:tc>
        <w:tc>
          <w:tcPr>
            <w:tcW w:w="703" w:type="dxa"/>
          </w:tcPr>
          <w:p w14:paraId="59D24A41" w14:textId="60C2047E"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pt-BR"/>
              </w:rPr>
            </w:pPr>
          </w:p>
        </w:tc>
      </w:tr>
      <w:tr w:rsidR="0050015A" w:rsidRPr="00F76B9C" w14:paraId="6AAAE3FA" w14:textId="77777777" w:rsidTr="00FB7E1C">
        <w:trPr>
          <w:trHeight w:val="308"/>
        </w:trPr>
        <w:tc>
          <w:tcPr>
            <w:cnfStyle w:val="001000000000" w:firstRow="0" w:lastRow="0" w:firstColumn="1" w:lastColumn="0" w:oddVBand="0" w:evenVBand="0" w:oddHBand="0" w:evenHBand="0" w:firstRowFirstColumn="0" w:firstRowLastColumn="0" w:lastRowFirstColumn="0" w:lastRowLastColumn="0"/>
            <w:tcW w:w="3544" w:type="dxa"/>
            <w:hideMark/>
          </w:tcPr>
          <w:p w14:paraId="1AC0FA15" w14:textId="77777777" w:rsidR="0050015A" w:rsidRPr="00F76B9C" w:rsidRDefault="0050015A" w:rsidP="0050015A">
            <w:pPr>
              <w:rPr>
                <w:rFonts w:asciiTheme="majorHAnsi" w:hAnsiTheme="majorHAnsi" w:cs="Arial"/>
                <w:sz w:val="20"/>
                <w:szCs w:val="20"/>
              </w:rPr>
            </w:pPr>
            <w:r w:rsidRPr="00F76B9C">
              <w:rPr>
                <w:rFonts w:asciiTheme="majorHAnsi" w:hAnsiTheme="majorHAnsi" w:cs="Arial"/>
                <w:sz w:val="20"/>
                <w:szCs w:val="20"/>
                <w:lang w:val="es-PY"/>
              </w:rPr>
              <w:t>Iniciativa Amazónica, NESsT</w:t>
            </w:r>
          </w:p>
        </w:tc>
        <w:tc>
          <w:tcPr>
            <w:tcW w:w="1418" w:type="dxa"/>
          </w:tcPr>
          <w:p w14:paraId="7846C434" w14:textId="77777777"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 xml:space="preserve">Colombia, Ecuador, Perú </w:t>
            </w:r>
          </w:p>
        </w:tc>
        <w:tc>
          <w:tcPr>
            <w:tcW w:w="567" w:type="dxa"/>
          </w:tcPr>
          <w:p w14:paraId="4DE1F128"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6FED6584"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015C7EE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47E1B3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04E80ED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558F0475"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23A87F9C" w14:textId="77777777" w:rsidTr="00FB7E1C">
        <w:trPr>
          <w:trHeight w:val="302"/>
        </w:trPr>
        <w:tc>
          <w:tcPr>
            <w:cnfStyle w:val="001000000000" w:firstRow="0" w:lastRow="0" w:firstColumn="1" w:lastColumn="0" w:oddVBand="0" w:evenVBand="0" w:oddHBand="0" w:evenHBand="0" w:firstRowFirstColumn="0" w:firstRowLastColumn="0" w:lastRowFirstColumn="0" w:lastRowLastColumn="0"/>
            <w:tcW w:w="3544" w:type="dxa"/>
            <w:hideMark/>
          </w:tcPr>
          <w:p w14:paraId="4A13F7C3" w14:textId="77777777" w:rsidR="0050015A" w:rsidRPr="00F76B9C" w:rsidRDefault="0050015A" w:rsidP="0050015A">
            <w:pPr>
              <w:rPr>
                <w:rFonts w:asciiTheme="majorHAnsi" w:hAnsiTheme="majorHAnsi" w:cs="Arial"/>
                <w:sz w:val="20"/>
                <w:szCs w:val="20"/>
              </w:rPr>
            </w:pPr>
            <w:r w:rsidRPr="00F76B9C">
              <w:rPr>
                <w:rFonts w:asciiTheme="majorHAnsi" w:hAnsiTheme="majorHAnsi" w:cs="Arial"/>
                <w:sz w:val="20"/>
                <w:szCs w:val="20"/>
                <w:lang w:val="es-PY"/>
              </w:rPr>
              <w:t>AgriCord</w:t>
            </w:r>
          </w:p>
        </w:tc>
        <w:tc>
          <w:tcPr>
            <w:tcW w:w="1418" w:type="dxa"/>
          </w:tcPr>
          <w:p w14:paraId="7B14C0CA" w14:textId="77777777"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 xml:space="preserve">Perú, Bolivia </w:t>
            </w:r>
          </w:p>
        </w:tc>
        <w:tc>
          <w:tcPr>
            <w:tcW w:w="567" w:type="dxa"/>
          </w:tcPr>
          <w:p w14:paraId="6634F420"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18865B73"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756F0CDC"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404D5C11"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72D1D3A9"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76B1F247"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07DF9F5C" w14:textId="77777777" w:rsidTr="00FB7E1C">
        <w:trPr>
          <w:trHeight w:val="312"/>
        </w:trPr>
        <w:tc>
          <w:tcPr>
            <w:cnfStyle w:val="001000000000" w:firstRow="0" w:lastRow="0" w:firstColumn="1" w:lastColumn="0" w:oddVBand="0" w:evenVBand="0" w:oddHBand="0" w:evenHBand="0" w:firstRowFirstColumn="0" w:firstRowLastColumn="0" w:lastRowFirstColumn="0" w:lastRowLastColumn="0"/>
            <w:tcW w:w="3544" w:type="dxa"/>
            <w:hideMark/>
          </w:tcPr>
          <w:p w14:paraId="12345A38" w14:textId="77777777" w:rsidR="0050015A" w:rsidRPr="00F76B9C" w:rsidRDefault="0050015A" w:rsidP="0050015A">
            <w:pPr>
              <w:rPr>
                <w:rFonts w:asciiTheme="majorHAnsi" w:hAnsiTheme="majorHAnsi" w:cs="Arial"/>
                <w:sz w:val="20"/>
                <w:szCs w:val="20"/>
              </w:rPr>
            </w:pPr>
            <w:r w:rsidRPr="00F76B9C">
              <w:rPr>
                <w:rFonts w:asciiTheme="majorHAnsi" w:hAnsiTheme="majorHAnsi" w:cs="Arial"/>
                <w:sz w:val="20"/>
                <w:szCs w:val="20"/>
                <w:lang w:val="es-PY"/>
              </w:rPr>
              <w:t>Trias</w:t>
            </w:r>
          </w:p>
        </w:tc>
        <w:tc>
          <w:tcPr>
            <w:tcW w:w="1418" w:type="dxa"/>
          </w:tcPr>
          <w:p w14:paraId="7D75C1F3" w14:textId="77777777"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 xml:space="preserve">Perú, Ecuador </w:t>
            </w:r>
          </w:p>
        </w:tc>
        <w:tc>
          <w:tcPr>
            <w:tcW w:w="567" w:type="dxa"/>
          </w:tcPr>
          <w:p w14:paraId="299E7C8B"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01C9E50"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24F23749"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7B3FA549"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53B4E372"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5D86650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06355E67" w14:textId="77777777" w:rsidTr="00FB7E1C">
        <w:trPr>
          <w:trHeight w:val="264"/>
        </w:trPr>
        <w:tc>
          <w:tcPr>
            <w:cnfStyle w:val="001000000000" w:firstRow="0" w:lastRow="0" w:firstColumn="1" w:lastColumn="0" w:oddVBand="0" w:evenVBand="0" w:oddHBand="0" w:evenHBand="0" w:firstRowFirstColumn="0" w:firstRowLastColumn="0" w:lastRowFirstColumn="0" w:lastRowLastColumn="0"/>
            <w:tcW w:w="3544" w:type="dxa"/>
            <w:hideMark/>
          </w:tcPr>
          <w:p w14:paraId="28F134A9" w14:textId="77777777" w:rsidR="0050015A" w:rsidRPr="00F76B9C" w:rsidRDefault="0050015A" w:rsidP="0050015A">
            <w:pPr>
              <w:rPr>
                <w:rFonts w:asciiTheme="majorHAnsi" w:hAnsiTheme="majorHAnsi" w:cs="Arial"/>
                <w:sz w:val="20"/>
                <w:szCs w:val="20"/>
              </w:rPr>
            </w:pPr>
            <w:r w:rsidRPr="00F76B9C">
              <w:rPr>
                <w:rFonts w:asciiTheme="majorHAnsi" w:hAnsiTheme="majorHAnsi" w:cs="Arial"/>
                <w:sz w:val="20"/>
                <w:szCs w:val="20"/>
                <w:lang w:val="es-PY"/>
              </w:rPr>
              <w:t>Fundación Microfinanzas BBVA</w:t>
            </w:r>
          </w:p>
        </w:tc>
        <w:tc>
          <w:tcPr>
            <w:tcW w:w="1418" w:type="dxa"/>
          </w:tcPr>
          <w:p w14:paraId="487DFFA0" w14:textId="77777777"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 Colombia</w:t>
            </w:r>
          </w:p>
        </w:tc>
        <w:tc>
          <w:tcPr>
            <w:tcW w:w="567" w:type="dxa"/>
          </w:tcPr>
          <w:p w14:paraId="24C47ADD"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20AA2CA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3B80D21F"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5809D0F8"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0BA28E8B"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764312CE"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r w:rsidR="0050015A" w:rsidRPr="00F76B9C" w14:paraId="25F008DA" w14:textId="77777777" w:rsidTr="00FB7E1C">
        <w:trPr>
          <w:trHeight w:val="273"/>
        </w:trPr>
        <w:tc>
          <w:tcPr>
            <w:cnfStyle w:val="001000000000" w:firstRow="0" w:lastRow="0" w:firstColumn="1" w:lastColumn="0" w:oddVBand="0" w:evenVBand="0" w:oddHBand="0" w:evenHBand="0" w:firstRowFirstColumn="0" w:firstRowLastColumn="0" w:lastRowFirstColumn="0" w:lastRowLastColumn="0"/>
            <w:tcW w:w="3544" w:type="dxa"/>
            <w:hideMark/>
          </w:tcPr>
          <w:p w14:paraId="487348BE" w14:textId="77777777" w:rsidR="0050015A" w:rsidRPr="00F76B9C" w:rsidRDefault="0050015A" w:rsidP="0050015A">
            <w:pPr>
              <w:rPr>
                <w:rFonts w:asciiTheme="majorHAnsi" w:hAnsiTheme="majorHAnsi" w:cs="Arial"/>
                <w:sz w:val="20"/>
                <w:szCs w:val="20"/>
              </w:rPr>
            </w:pPr>
            <w:r w:rsidRPr="00F76B9C">
              <w:rPr>
                <w:rFonts w:asciiTheme="majorHAnsi" w:hAnsiTheme="majorHAnsi" w:cs="Arial"/>
                <w:sz w:val="20"/>
                <w:szCs w:val="20"/>
                <w:lang w:val="es-PY"/>
              </w:rPr>
              <w:t>Bambuzonía</w:t>
            </w:r>
          </w:p>
        </w:tc>
        <w:tc>
          <w:tcPr>
            <w:tcW w:w="1418" w:type="dxa"/>
          </w:tcPr>
          <w:p w14:paraId="09BA8B20" w14:textId="77777777" w:rsidR="0050015A" w:rsidRPr="00F76B9C" w:rsidRDefault="0050015A" w:rsidP="0050015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Perú, Colombia, Ecuador</w:t>
            </w:r>
          </w:p>
        </w:tc>
        <w:tc>
          <w:tcPr>
            <w:tcW w:w="567" w:type="dxa"/>
          </w:tcPr>
          <w:p w14:paraId="547805E4"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1B86EFAB"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22A545EB"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r w:rsidRPr="00F76B9C">
              <w:rPr>
                <w:rFonts w:asciiTheme="majorHAnsi" w:hAnsiTheme="majorHAnsi" w:cs="Arial"/>
                <w:sz w:val="20"/>
                <w:szCs w:val="20"/>
                <w:lang w:val="es-PY"/>
              </w:rPr>
              <w:t>X</w:t>
            </w:r>
          </w:p>
        </w:tc>
        <w:tc>
          <w:tcPr>
            <w:tcW w:w="567" w:type="dxa"/>
          </w:tcPr>
          <w:p w14:paraId="39781732"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567" w:type="dxa"/>
          </w:tcPr>
          <w:p w14:paraId="4F1EB64D"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c>
          <w:tcPr>
            <w:tcW w:w="703" w:type="dxa"/>
          </w:tcPr>
          <w:p w14:paraId="68447958" w14:textId="77777777" w:rsidR="0050015A" w:rsidRPr="00F76B9C" w:rsidRDefault="0050015A" w:rsidP="0050015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PY"/>
              </w:rPr>
            </w:pPr>
          </w:p>
        </w:tc>
      </w:tr>
    </w:tbl>
    <w:p w14:paraId="0DED0CD3" w14:textId="75360F2B" w:rsidR="00183FFF" w:rsidRPr="00D85E59" w:rsidRDefault="00D85E59" w:rsidP="00D85E59">
      <w:pPr>
        <w:spacing w:after="240" w:line="240" w:lineRule="auto"/>
        <w:jc w:val="both"/>
        <w:rPr>
          <w:sz w:val="20"/>
          <w:szCs w:val="20"/>
        </w:rPr>
      </w:pPr>
      <w:r w:rsidRPr="008A79C8">
        <w:rPr>
          <w:sz w:val="20"/>
          <w:szCs w:val="20"/>
        </w:rPr>
        <w:t>Fuente: Elaboración propia, 2025</w:t>
      </w:r>
      <w:r>
        <w:rPr>
          <w:sz w:val="20"/>
          <w:szCs w:val="20"/>
        </w:rPr>
        <w:t>.</w:t>
      </w:r>
    </w:p>
    <w:tbl>
      <w:tblPr>
        <w:tblStyle w:val="TableGrid"/>
        <w:tblpPr w:leftFromText="141" w:rightFromText="141" w:vertAnchor="text" w:tblpY="16"/>
        <w:tblW w:w="0" w:type="auto"/>
        <w:tblLook w:val="04A0" w:firstRow="1" w:lastRow="0" w:firstColumn="1" w:lastColumn="0" w:noHBand="0" w:noVBand="1"/>
      </w:tblPr>
      <w:tblGrid>
        <w:gridCol w:w="5857"/>
      </w:tblGrid>
      <w:tr w:rsidR="00183FFF" w:rsidRPr="002E77E2" w14:paraId="2986CC0F" w14:textId="77777777" w:rsidTr="00497F44">
        <w:trPr>
          <w:trHeight w:val="1408"/>
        </w:trPr>
        <w:tc>
          <w:tcPr>
            <w:tcW w:w="5857" w:type="dxa"/>
          </w:tcPr>
          <w:p w14:paraId="5A11BACA" w14:textId="77777777" w:rsidR="00183FFF" w:rsidRPr="00597F35" w:rsidRDefault="00183FFF" w:rsidP="00497F44">
            <w:pPr>
              <w:rPr>
                <w:rFonts w:ascii="Aptos" w:hAnsi="Aptos" w:cs="Arial"/>
                <w:b/>
                <w:bCs/>
                <w:sz w:val="16"/>
                <w:szCs w:val="16"/>
              </w:rPr>
            </w:pPr>
            <w:r w:rsidRPr="00597F35">
              <w:rPr>
                <w:rFonts w:ascii="Aptos" w:hAnsi="Aptos" w:cs="Arial"/>
                <w:b/>
                <w:bCs/>
                <w:sz w:val="16"/>
                <w:szCs w:val="16"/>
              </w:rPr>
              <w:t>Referencias a grupos objetivos</w:t>
            </w:r>
          </w:p>
          <w:p w14:paraId="7537C3CD" w14:textId="77777777" w:rsidR="00183FFF" w:rsidRPr="00597F35" w:rsidRDefault="00183FFF" w:rsidP="00497F44">
            <w:pPr>
              <w:rPr>
                <w:rFonts w:ascii="Aptos" w:hAnsi="Aptos" w:cs="Arial"/>
                <w:sz w:val="16"/>
                <w:szCs w:val="16"/>
              </w:rPr>
            </w:pPr>
            <w:r w:rsidRPr="00597F35">
              <w:rPr>
                <w:rFonts w:ascii="Aptos" w:hAnsi="Aptos" w:cs="Arial"/>
                <w:b/>
                <w:bCs/>
                <w:sz w:val="16"/>
                <w:szCs w:val="16"/>
              </w:rPr>
              <w:t>PO</w:t>
            </w:r>
            <w:r w:rsidRPr="00597F35">
              <w:rPr>
                <w:rFonts w:ascii="Aptos" w:hAnsi="Aptos" w:cs="Arial"/>
                <w:sz w:val="16"/>
                <w:szCs w:val="16"/>
              </w:rPr>
              <w:t xml:space="preserve">: Pueblos originarios, o nativos o indígenas y similares </w:t>
            </w:r>
            <w:r w:rsidRPr="00597F35">
              <w:rPr>
                <w:rFonts w:ascii="Aptos" w:hAnsi="Aptos" w:cs="Arial"/>
                <w:sz w:val="16"/>
                <w:szCs w:val="16"/>
              </w:rPr>
              <w:tab/>
            </w:r>
          </w:p>
          <w:p w14:paraId="775F894E" w14:textId="77777777" w:rsidR="00183FFF" w:rsidRPr="00597F35" w:rsidRDefault="00183FFF" w:rsidP="00497F44">
            <w:pPr>
              <w:rPr>
                <w:rFonts w:ascii="Aptos" w:hAnsi="Aptos" w:cs="Arial"/>
                <w:sz w:val="16"/>
                <w:szCs w:val="16"/>
              </w:rPr>
            </w:pPr>
            <w:r w:rsidRPr="00597F35">
              <w:rPr>
                <w:rFonts w:ascii="Aptos" w:hAnsi="Aptos" w:cs="Arial"/>
                <w:b/>
                <w:bCs/>
                <w:sz w:val="16"/>
                <w:szCs w:val="16"/>
              </w:rPr>
              <w:t>MR</w:t>
            </w:r>
            <w:r w:rsidRPr="00597F35">
              <w:rPr>
                <w:rFonts w:ascii="Aptos" w:hAnsi="Aptos" w:cs="Arial"/>
                <w:sz w:val="16"/>
                <w:szCs w:val="16"/>
              </w:rPr>
              <w:t>: Mujeres rurales</w:t>
            </w:r>
          </w:p>
          <w:p w14:paraId="27235CAA" w14:textId="77777777" w:rsidR="00183FFF" w:rsidRPr="00597F35" w:rsidRDefault="00183FFF" w:rsidP="00497F44">
            <w:pPr>
              <w:rPr>
                <w:rFonts w:ascii="Aptos" w:hAnsi="Aptos" w:cs="Arial"/>
                <w:sz w:val="16"/>
                <w:szCs w:val="16"/>
              </w:rPr>
            </w:pPr>
            <w:r w:rsidRPr="00597F35">
              <w:rPr>
                <w:rFonts w:ascii="Aptos" w:hAnsi="Aptos" w:cs="Arial"/>
                <w:b/>
                <w:bCs/>
                <w:sz w:val="16"/>
                <w:szCs w:val="16"/>
              </w:rPr>
              <w:t>JR</w:t>
            </w:r>
            <w:r w:rsidRPr="00597F35">
              <w:rPr>
                <w:rFonts w:ascii="Aptos" w:hAnsi="Aptos" w:cs="Arial"/>
                <w:sz w:val="16"/>
                <w:szCs w:val="16"/>
              </w:rPr>
              <w:t xml:space="preserve">: Jóvenes rurales </w:t>
            </w:r>
          </w:p>
          <w:p w14:paraId="12A6ABD2" w14:textId="77777777" w:rsidR="00183FFF" w:rsidRPr="00597F35" w:rsidRDefault="00183FFF" w:rsidP="00497F44">
            <w:pPr>
              <w:rPr>
                <w:rFonts w:ascii="Aptos" w:hAnsi="Aptos" w:cs="Arial"/>
                <w:sz w:val="16"/>
                <w:szCs w:val="16"/>
              </w:rPr>
            </w:pPr>
            <w:r w:rsidRPr="00597F35">
              <w:rPr>
                <w:rFonts w:ascii="Aptos" w:hAnsi="Aptos" w:cs="Arial"/>
                <w:b/>
                <w:bCs/>
                <w:sz w:val="16"/>
                <w:szCs w:val="16"/>
              </w:rPr>
              <w:t>DM</w:t>
            </w:r>
            <w:r w:rsidRPr="00597F35">
              <w:rPr>
                <w:rFonts w:ascii="Aptos" w:hAnsi="Aptos" w:cs="Arial"/>
                <w:sz w:val="16"/>
                <w:szCs w:val="16"/>
              </w:rPr>
              <w:t xml:space="preserve">: Desplazados, migrantes y similares </w:t>
            </w:r>
          </w:p>
          <w:p w14:paraId="1F1A4466" w14:textId="77777777" w:rsidR="00183FFF" w:rsidRPr="00597F35" w:rsidRDefault="00183FFF" w:rsidP="00497F44">
            <w:pPr>
              <w:rPr>
                <w:rFonts w:ascii="Aptos" w:hAnsi="Aptos" w:cs="Arial"/>
                <w:sz w:val="16"/>
                <w:szCs w:val="16"/>
              </w:rPr>
            </w:pPr>
            <w:r w:rsidRPr="00597F35">
              <w:rPr>
                <w:rFonts w:ascii="Aptos" w:hAnsi="Aptos" w:cs="Arial"/>
                <w:b/>
                <w:bCs/>
                <w:sz w:val="16"/>
                <w:szCs w:val="16"/>
              </w:rPr>
              <w:t>AD</w:t>
            </w:r>
            <w:r w:rsidRPr="00597F35">
              <w:rPr>
                <w:rFonts w:ascii="Aptos" w:hAnsi="Aptos" w:cs="Arial"/>
                <w:sz w:val="16"/>
                <w:szCs w:val="16"/>
              </w:rPr>
              <w:t xml:space="preserve">: Afrodescendientes, raizales y similares </w:t>
            </w:r>
          </w:p>
          <w:p w14:paraId="4DBEBDDE" w14:textId="77777777" w:rsidR="00183FFF" w:rsidRPr="001E5BEE" w:rsidRDefault="00183FFF" w:rsidP="00497F44">
            <w:pPr>
              <w:rPr>
                <w:rFonts w:ascii="Aptos" w:hAnsi="Aptos" w:cs="Arial"/>
                <w:sz w:val="16"/>
                <w:szCs w:val="16"/>
              </w:rPr>
            </w:pPr>
            <w:r w:rsidRPr="00597F35">
              <w:rPr>
                <w:rFonts w:ascii="Aptos" w:hAnsi="Aptos" w:cs="Arial"/>
                <w:b/>
                <w:bCs/>
                <w:sz w:val="16"/>
                <w:szCs w:val="16"/>
              </w:rPr>
              <w:t>AZC</w:t>
            </w:r>
            <w:r w:rsidRPr="00597F35">
              <w:rPr>
                <w:rFonts w:ascii="Aptos" w:hAnsi="Aptos" w:cs="Arial"/>
                <w:sz w:val="16"/>
                <w:szCs w:val="16"/>
              </w:rPr>
              <w:t>: Agricultores en zona de conflicto</w:t>
            </w:r>
          </w:p>
        </w:tc>
      </w:tr>
    </w:tbl>
    <w:p w14:paraId="334F3032" w14:textId="77777777" w:rsidR="00183FFF" w:rsidRPr="00597F35" w:rsidRDefault="00183FFF" w:rsidP="00183FFF">
      <w:pPr>
        <w:jc w:val="both"/>
        <w:rPr>
          <w:rFonts w:ascii="Aptos" w:hAnsi="Aptos"/>
          <w:i/>
          <w:iCs/>
          <w:sz w:val="16"/>
          <w:szCs w:val="16"/>
          <w:lang w:val="es-PE"/>
        </w:rPr>
      </w:pPr>
    </w:p>
    <w:p w14:paraId="7FF8B258" w14:textId="77777777" w:rsidR="00183FFF" w:rsidRPr="00597F35" w:rsidRDefault="00183FFF" w:rsidP="00183FFF">
      <w:pPr>
        <w:jc w:val="both"/>
        <w:rPr>
          <w:rFonts w:ascii="Aptos" w:hAnsi="Aptos"/>
          <w:i/>
          <w:iCs/>
          <w:sz w:val="16"/>
          <w:szCs w:val="16"/>
          <w:lang w:val="es-PE"/>
        </w:rPr>
      </w:pPr>
    </w:p>
    <w:p w14:paraId="02DEE56A" w14:textId="77777777" w:rsidR="00183FFF" w:rsidRPr="00597F35" w:rsidRDefault="00183FFF" w:rsidP="00183FFF">
      <w:pPr>
        <w:jc w:val="both"/>
        <w:rPr>
          <w:rFonts w:ascii="Aptos" w:hAnsi="Aptos"/>
          <w:i/>
          <w:iCs/>
          <w:sz w:val="16"/>
          <w:szCs w:val="16"/>
          <w:lang w:val="es-PE"/>
        </w:rPr>
      </w:pPr>
    </w:p>
    <w:p w14:paraId="3C13C855" w14:textId="77777777" w:rsidR="00183FFF" w:rsidRPr="00597F35" w:rsidRDefault="00183FFF" w:rsidP="00183FFF">
      <w:pPr>
        <w:jc w:val="both"/>
        <w:rPr>
          <w:rFonts w:ascii="Aptos" w:hAnsi="Aptos"/>
          <w:i/>
          <w:iCs/>
          <w:sz w:val="16"/>
          <w:szCs w:val="16"/>
          <w:lang w:val="es-PE"/>
        </w:rPr>
      </w:pPr>
    </w:p>
    <w:p w14:paraId="7F50303C" w14:textId="593F888B" w:rsidR="00C8198F" w:rsidRPr="000B0DE2" w:rsidRDefault="00430340" w:rsidP="00202834">
      <w:pPr>
        <w:spacing w:before="240" w:after="240" w:line="240" w:lineRule="auto"/>
        <w:jc w:val="both"/>
        <w:rPr>
          <w:rFonts w:ascii="Aptos" w:hAnsi="Aptos"/>
          <w:lang w:val="es-PE"/>
        </w:rPr>
      </w:pPr>
      <w:r>
        <w:rPr>
          <w:rFonts w:ascii="Aptos" w:hAnsi="Aptos"/>
          <w:lang w:val="es-PE"/>
        </w:rPr>
        <w:t>Estos casos comprenden 25 iniciativas y desarrollos institucionales necionales y 5 de carácter multi-país, lo que en total corresponde a una presencia en 37 casos</w:t>
      </w:r>
      <w:r w:rsidR="00CD700A">
        <w:rPr>
          <w:rFonts w:ascii="Aptos" w:hAnsi="Aptos"/>
          <w:lang w:val="es-PE"/>
        </w:rPr>
        <w:t xml:space="preserve"> nacionales</w:t>
      </w:r>
      <w:r>
        <w:rPr>
          <w:rFonts w:ascii="Aptos" w:hAnsi="Aptos"/>
          <w:lang w:val="es-PE"/>
        </w:rPr>
        <w:t>. Colombia y Perú, cada uno con 13, representan el 70% del total; en Ecuador se localiza un 24% y en Bolivia, el 6% restante.</w:t>
      </w:r>
      <w:r w:rsidR="00EE65ED">
        <w:rPr>
          <w:rFonts w:ascii="Aptos" w:hAnsi="Aptos"/>
          <w:lang w:val="es-PE"/>
        </w:rPr>
        <w:t xml:space="preserve"> </w:t>
      </w:r>
      <w:r>
        <w:rPr>
          <w:rFonts w:ascii="Aptos" w:hAnsi="Aptos"/>
          <w:lang w:val="es-PE"/>
        </w:rPr>
        <w:t>Dentro de ellos</w:t>
      </w:r>
      <w:r w:rsidR="002C339A" w:rsidRPr="002C339A">
        <w:rPr>
          <w:rFonts w:ascii="Aptos" w:hAnsi="Aptos"/>
          <w:lang w:val="es-PE"/>
        </w:rPr>
        <w:t xml:space="preserve">, </w:t>
      </w:r>
      <w:r w:rsidR="002C339A">
        <w:rPr>
          <w:rFonts w:ascii="Aptos" w:hAnsi="Aptos"/>
          <w:lang w:val="es-PE"/>
        </w:rPr>
        <w:t>destac</w:t>
      </w:r>
      <w:r>
        <w:rPr>
          <w:rFonts w:ascii="Aptos" w:hAnsi="Aptos"/>
          <w:lang w:val="es-PE"/>
        </w:rPr>
        <w:t>a</w:t>
      </w:r>
      <w:r w:rsidR="002C339A">
        <w:rPr>
          <w:rFonts w:ascii="Aptos" w:hAnsi="Aptos"/>
          <w:lang w:val="es-PE"/>
        </w:rPr>
        <w:t xml:space="preserve"> la cantidad de iniciativas </w:t>
      </w:r>
      <w:r w:rsidR="002C339A" w:rsidRPr="000B0DE2">
        <w:rPr>
          <w:rFonts w:ascii="Aptos" w:hAnsi="Aptos"/>
          <w:lang w:val="es-PE"/>
        </w:rPr>
        <w:t>enfocadas en fortalecer las capacidades de las mujeres rurales para participar de manera relevante en la gestión de negocios incluyentes</w:t>
      </w:r>
      <w:r w:rsidR="002C339A">
        <w:rPr>
          <w:rFonts w:ascii="Aptos" w:hAnsi="Aptos"/>
          <w:lang w:val="es-PE"/>
        </w:rPr>
        <w:t>, c</w:t>
      </w:r>
      <w:r w:rsidR="00C8198F" w:rsidRPr="000B0DE2">
        <w:rPr>
          <w:rFonts w:ascii="Aptos" w:hAnsi="Aptos"/>
          <w:lang w:val="es-PE"/>
        </w:rPr>
        <w:t xml:space="preserve">omo se puede observar en </w:t>
      </w:r>
      <w:r w:rsidR="0050015A">
        <w:rPr>
          <w:rFonts w:ascii="Aptos" w:hAnsi="Aptos"/>
          <w:lang w:val="es-PE"/>
        </w:rPr>
        <w:t>la Ilustración 4</w:t>
      </w:r>
      <w:r w:rsidR="00C8198F" w:rsidRPr="000B0DE2">
        <w:rPr>
          <w:rFonts w:ascii="Aptos" w:hAnsi="Aptos"/>
          <w:lang w:val="es-PE"/>
        </w:rPr>
        <w:t xml:space="preserve">. También </w:t>
      </w:r>
      <w:r>
        <w:rPr>
          <w:rFonts w:ascii="Aptos" w:hAnsi="Aptos"/>
          <w:lang w:val="es-PE"/>
        </w:rPr>
        <w:t>sobresale</w:t>
      </w:r>
      <w:r w:rsidR="00C8198F" w:rsidRPr="000B0DE2">
        <w:rPr>
          <w:rFonts w:ascii="Aptos" w:hAnsi="Aptos"/>
          <w:lang w:val="es-PE"/>
        </w:rPr>
        <w:t xml:space="preserve"> que la mayoría de las iniciativas t</w:t>
      </w:r>
      <w:r>
        <w:rPr>
          <w:rFonts w:ascii="Aptos" w:hAnsi="Aptos"/>
          <w:lang w:val="es-PE"/>
        </w:rPr>
        <w:t>enga</w:t>
      </w:r>
      <w:r w:rsidR="00C8198F" w:rsidRPr="000B0DE2">
        <w:rPr>
          <w:rFonts w:ascii="Aptos" w:hAnsi="Aptos"/>
          <w:lang w:val="es-PE"/>
        </w:rPr>
        <w:t xml:space="preserve"> como foco a más de un grupo social, siendo la consideración de mujeres y jóvenes rurales la combinación más recurrente.</w:t>
      </w:r>
    </w:p>
    <w:p w14:paraId="1F39C9C0" w14:textId="77777777" w:rsidR="008B44A4" w:rsidRDefault="00C8198F" w:rsidP="008B44A4">
      <w:pPr>
        <w:keepNext/>
        <w:spacing w:line="240" w:lineRule="auto"/>
        <w:jc w:val="center"/>
      </w:pPr>
      <w:r w:rsidRPr="002B57F2">
        <w:rPr>
          <w:rFonts w:ascii="Aptos" w:hAnsi="Aptos"/>
          <w:noProof/>
          <w:lang w:val="en-US"/>
        </w:rPr>
        <w:drawing>
          <wp:inline distT="0" distB="0" distL="0" distR="0" wp14:anchorId="20F6BBA2" wp14:editId="7411B86E">
            <wp:extent cx="4277758" cy="2270502"/>
            <wp:effectExtent l="0" t="0" r="2540" b="3175"/>
            <wp:docPr id="1074147568"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47568" name="Picture 1" descr="A graph with numbers and a ba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3510" cy="2342555"/>
                    </a:xfrm>
                    <a:prstGeom prst="rect">
                      <a:avLst/>
                    </a:prstGeom>
                    <a:noFill/>
                    <a:ln>
                      <a:noFill/>
                    </a:ln>
                  </pic:spPr>
                </pic:pic>
              </a:graphicData>
            </a:graphic>
          </wp:inline>
        </w:drawing>
      </w:r>
    </w:p>
    <w:p w14:paraId="2EE76A8A" w14:textId="6A916D3A" w:rsidR="00C8198F" w:rsidRPr="002B57F2" w:rsidRDefault="008B44A4" w:rsidP="008B44A4">
      <w:pPr>
        <w:pStyle w:val="Caption"/>
        <w:jc w:val="center"/>
        <w:rPr>
          <w:rFonts w:ascii="Aptos" w:hAnsi="Aptos"/>
          <w:sz w:val="20"/>
          <w:szCs w:val="20"/>
        </w:rPr>
      </w:pPr>
      <w:r>
        <w:t xml:space="preserve">Ilustración </w:t>
      </w:r>
      <w:r w:rsidR="0050015A">
        <w:t>4</w:t>
      </w:r>
      <w:r>
        <w:t>. Grupos sociales vulnerables implicados en casos seleccionados de la Región Andina.</w:t>
      </w:r>
    </w:p>
    <w:p w14:paraId="6CA3A352" w14:textId="140456DE" w:rsidR="002C339A" w:rsidRDefault="00C8198F" w:rsidP="00936EB6">
      <w:pPr>
        <w:spacing w:before="240" w:after="240" w:line="240" w:lineRule="auto"/>
        <w:ind w:left="357"/>
        <w:jc w:val="both"/>
        <w:rPr>
          <w:rFonts w:ascii="Aptos" w:hAnsi="Aptos"/>
          <w:lang w:val="es-PE"/>
        </w:rPr>
      </w:pPr>
      <w:r w:rsidRPr="000B0DE2">
        <w:rPr>
          <w:rFonts w:ascii="Aptos" w:hAnsi="Aptos"/>
          <w:lang w:val="es-PE"/>
        </w:rPr>
        <w:t xml:space="preserve">Una revisión más detallada de los casos permite identificar que para promover y facilitar la inclusión de ese grupo de actores en actividades económicas empresariales las estrategias y mecanismos que más se aplican son el fortalecimiento de capacidades, el acercamiento a fuentes de financiamiento, </w:t>
      </w:r>
      <w:r w:rsidR="00A16D8C">
        <w:rPr>
          <w:rFonts w:ascii="Aptos" w:hAnsi="Aptos"/>
          <w:lang w:val="es-PE"/>
        </w:rPr>
        <w:t>los</w:t>
      </w:r>
      <w:r w:rsidRPr="000B0DE2">
        <w:rPr>
          <w:rFonts w:ascii="Aptos" w:hAnsi="Aptos"/>
          <w:lang w:val="es-PE"/>
        </w:rPr>
        <w:t xml:space="preserve"> servicios de asistencia técnica y el apoyo a</w:t>
      </w:r>
      <w:r w:rsidR="00A16D8C">
        <w:rPr>
          <w:rFonts w:ascii="Aptos" w:hAnsi="Aptos"/>
          <w:lang w:val="es-PE"/>
        </w:rPr>
        <w:t xml:space="preserve"> </w:t>
      </w:r>
      <w:r w:rsidRPr="000B0DE2">
        <w:rPr>
          <w:rFonts w:ascii="Aptos" w:hAnsi="Aptos"/>
          <w:lang w:val="es-PE"/>
        </w:rPr>
        <w:t>l</w:t>
      </w:r>
      <w:r w:rsidR="00A16D8C">
        <w:rPr>
          <w:rFonts w:ascii="Aptos" w:hAnsi="Aptos"/>
          <w:lang w:val="es-PE"/>
        </w:rPr>
        <w:t>a</w:t>
      </w:r>
      <w:r w:rsidRPr="000B0DE2">
        <w:rPr>
          <w:rFonts w:ascii="Aptos" w:hAnsi="Aptos"/>
          <w:lang w:val="es-PE"/>
        </w:rPr>
        <w:t xml:space="preserve"> consolidación de las organizaciones. </w:t>
      </w:r>
    </w:p>
    <w:p w14:paraId="55639080" w14:textId="6F92730F" w:rsidR="00F85981" w:rsidRDefault="00C8198F" w:rsidP="00D51BCB">
      <w:pPr>
        <w:spacing w:before="240" w:after="240" w:line="240" w:lineRule="auto"/>
        <w:ind w:left="357"/>
        <w:jc w:val="both"/>
        <w:rPr>
          <w:rFonts w:ascii="Aptos" w:hAnsi="Aptos"/>
          <w:lang w:val="es-PE"/>
        </w:rPr>
      </w:pPr>
      <w:r w:rsidRPr="000B0DE2">
        <w:rPr>
          <w:rFonts w:ascii="Aptos" w:hAnsi="Aptos"/>
          <w:lang w:val="es-PE"/>
        </w:rPr>
        <w:t>Desde el punto de vista operativo, las intervenciones principalmente se desarrollan mediante alianzas entre diferente</w:t>
      </w:r>
      <w:r w:rsidR="002C339A">
        <w:rPr>
          <w:rFonts w:ascii="Aptos" w:hAnsi="Aptos"/>
          <w:lang w:val="es-PE"/>
        </w:rPr>
        <w:t>s</w:t>
      </w:r>
      <w:r w:rsidRPr="000B0DE2">
        <w:rPr>
          <w:rFonts w:ascii="Aptos" w:hAnsi="Aptos"/>
          <w:lang w:val="es-PE"/>
        </w:rPr>
        <w:t xml:space="preserve"> tipo</w:t>
      </w:r>
      <w:r w:rsidR="002C339A">
        <w:rPr>
          <w:rFonts w:ascii="Aptos" w:hAnsi="Aptos"/>
          <w:lang w:val="es-PE"/>
        </w:rPr>
        <w:t>s</w:t>
      </w:r>
      <w:r w:rsidRPr="000B0DE2">
        <w:rPr>
          <w:rFonts w:ascii="Aptos" w:hAnsi="Aptos"/>
          <w:lang w:val="es-PE"/>
        </w:rPr>
        <w:t xml:space="preserve"> de organizaciones de los sectores público y privado, con la participación de organizaciones sociales buscando el escalamiento de los impactos positivos, el desarrollo de entornos favorables y que la inclusión sea una práctica sistémica y no solo un objetivo. </w:t>
      </w:r>
    </w:p>
    <w:p w14:paraId="7E46A2F8" w14:textId="77777777" w:rsidR="0050015A" w:rsidRPr="00202834" w:rsidRDefault="0050015A" w:rsidP="00341744">
      <w:pPr>
        <w:pStyle w:val="Heading4"/>
        <w:numPr>
          <w:ilvl w:val="0"/>
          <w:numId w:val="40"/>
        </w:numPr>
        <w:spacing w:before="240" w:after="240" w:line="240" w:lineRule="auto"/>
        <w:ind w:left="426"/>
        <w:rPr>
          <w:rFonts w:eastAsia="Times New Roman"/>
          <w:b/>
          <w:bCs/>
          <w:lang w:val="es-CO" w:eastAsia="es-CO"/>
        </w:rPr>
      </w:pPr>
      <w:r w:rsidRPr="00202834">
        <w:rPr>
          <w:rFonts w:eastAsia="Times New Roman"/>
          <w:b/>
          <w:bCs/>
          <w:lang w:val="es-CO" w:eastAsia="es-CO"/>
        </w:rPr>
        <w:t>Potencialidades y limitantes para la aplicación del enfoque de los Negocios Inclusivos en el sistema agroalimentario</w:t>
      </w:r>
    </w:p>
    <w:p w14:paraId="2E8E64F7" w14:textId="1870EA60" w:rsidR="0050015A" w:rsidRPr="00D51BCB" w:rsidRDefault="0050015A" w:rsidP="0050015A">
      <w:pPr>
        <w:spacing w:before="240" w:after="240" w:line="240" w:lineRule="auto"/>
        <w:ind w:left="66"/>
        <w:jc w:val="both"/>
        <w:rPr>
          <w:rFonts w:ascii="Aptos" w:hAnsi="Aptos"/>
          <w:lang w:val="es-PE"/>
        </w:rPr>
      </w:pPr>
      <w:r w:rsidRPr="008C37CC">
        <w:rPr>
          <w:rFonts w:ascii="Aptos" w:hAnsi="Aptos"/>
          <w:lang w:val="es-PE"/>
        </w:rPr>
        <w:t xml:space="preserve">El valor de mercado potencial de los negocios inclusivos y su impacto social y económico ofrecen amplias razones para que las empresas se aventuren en los mercados de la base de la pirámide. Sin embargo, existen diversas barreras que dificultan su implementación y sostenibilidad, como la baja productividad y organización de los pequeños productores, el limitado acceso a crédito, asistencia técnica y mercados, </w:t>
      </w:r>
      <w:r>
        <w:rPr>
          <w:rFonts w:ascii="Aptos" w:hAnsi="Aptos"/>
          <w:lang w:val="es-PE"/>
        </w:rPr>
        <w:t xml:space="preserve">acordes a sus caracterísitcas, </w:t>
      </w:r>
      <w:r w:rsidRPr="008C37CC">
        <w:rPr>
          <w:rFonts w:ascii="Aptos" w:hAnsi="Aptos"/>
          <w:lang w:val="es-PE"/>
        </w:rPr>
        <w:t>así como deficiencias en infraestructura y marcos regulatorios. También deben superarse retos culturales, como la desconfianza y la exclusión social, además de riesgos comerciales, altos costos de transacción y dificultades para escalar sus modelos. Estas problemáticas requieren enfoques integrales, alianzas estratégicas y políticas públicas que favorezcan su viabilidad a largo plazo.</w:t>
      </w:r>
    </w:p>
    <w:p w14:paraId="760D1364" w14:textId="66736956" w:rsidR="000C0E21" w:rsidRPr="000C0E21" w:rsidRDefault="000C0E21" w:rsidP="00341744">
      <w:pPr>
        <w:pStyle w:val="Heading3"/>
        <w:numPr>
          <w:ilvl w:val="1"/>
          <w:numId w:val="37"/>
        </w:numPr>
        <w:ind w:left="709"/>
        <w:rPr>
          <w:b/>
          <w:bCs/>
          <w:lang w:val="es-ES"/>
        </w:rPr>
      </w:pPr>
      <w:bookmarkStart w:id="53" w:name="_Toc199313154"/>
      <w:r w:rsidRPr="000C0E21">
        <w:rPr>
          <w:b/>
          <w:bCs/>
          <w:lang w:val="es-ES"/>
        </w:rPr>
        <w:t>Negocios Verdes y Bioeconomía Circular</w:t>
      </w:r>
      <w:bookmarkEnd w:id="53"/>
    </w:p>
    <w:p w14:paraId="56F69275" w14:textId="77777777" w:rsidR="000C0E21" w:rsidRPr="000C0E21" w:rsidRDefault="000C0E21" w:rsidP="00341744">
      <w:pPr>
        <w:pStyle w:val="Heading4"/>
        <w:numPr>
          <w:ilvl w:val="0"/>
          <w:numId w:val="49"/>
        </w:numPr>
        <w:spacing w:before="240" w:after="240" w:line="240" w:lineRule="auto"/>
        <w:ind w:left="426"/>
        <w:rPr>
          <w:rFonts w:eastAsia="Times New Roman"/>
          <w:lang w:val="es-CO" w:eastAsia="es-CO"/>
        </w:rPr>
      </w:pPr>
      <w:r w:rsidRPr="000C0E21">
        <w:rPr>
          <w:rFonts w:eastAsia="Times New Roman"/>
          <w:lang w:val="es-CO" w:eastAsia="es-CO"/>
        </w:rPr>
        <w:t>Evolución de los enfoques en Negocios Verdes y Bioeconomía Circular</w:t>
      </w:r>
    </w:p>
    <w:p w14:paraId="7CD2CFA6" w14:textId="28C424F3" w:rsidR="00737319" w:rsidRDefault="000205A2" w:rsidP="000C0E21">
      <w:pPr>
        <w:spacing w:before="240" w:after="240" w:line="240" w:lineRule="auto"/>
        <w:jc w:val="both"/>
        <w:rPr>
          <w:lang w:val="es-PE"/>
        </w:rPr>
      </w:pPr>
      <w:r>
        <w:rPr>
          <w:lang w:val="es-PE"/>
        </w:rPr>
        <w:t>La siguiente</w:t>
      </w:r>
      <w:r w:rsidR="00737319" w:rsidRPr="000C0E21">
        <w:rPr>
          <w:lang w:val="es-PE"/>
        </w:rPr>
        <w:t xml:space="preserve"> descripción breve y generalizada presenta un panorama sobre la evolución de enfoques, términos e instrumentos con respecto al desafío de la sostenibilidad y </w:t>
      </w:r>
      <w:r>
        <w:rPr>
          <w:lang w:val="es-PE"/>
        </w:rPr>
        <w:t xml:space="preserve">el potencial </w:t>
      </w:r>
      <w:r w:rsidR="00737319" w:rsidRPr="000C0E21">
        <w:rPr>
          <w:lang w:val="es-PE"/>
        </w:rPr>
        <w:t>resulta</w:t>
      </w:r>
      <w:r>
        <w:rPr>
          <w:lang w:val="es-PE"/>
        </w:rPr>
        <w:t>nte</w:t>
      </w:r>
      <w:r w:rsidR="00737319" w:rsidRPr="000C0E21">
        <w:rPr>
          <w:lang w:val="es-PE"/>
        </w:rPr>
        <w:t xml:space="preserve"> de </w:t>
      </w:r>
      <w:r>
        <w:rPr>
          <w:lang w:val="es-PE"/>
        </w:rPr>
        <w:t xml:space="preserve">la </w:t>
      </w:r>
      <w:r w:rsidR="00737319" w:rsidRPr="000C0E21">
        <w:rPr>
          <w:lang w:val="es-PE"/>
        </w:rPr>
        <w:t>aproxima</w:t>
      </w:r>
      <w:r>
        <w:rPr>
          <w:lang w:val="es-PE"/>
        </w:rPr>
        <w:t>ción</w:t>
      </w:r>
      <w:r w:rsidR="00737319" w:rsidRPr="000C0E21">
        <w:rPr>
          <w:lang w:val="es-PE"/>
        </w:rPr>
        <w:t xml:space="preserve"> </w:t>
      </w:r>
      <w:r>
        <w:rPr>
          <w:lang w:val="es-PE"/>
        </w:rPr>
        <w:t xml:space="preserve">de la agricultura familiar </w:t>
      </w:r>
      <w:r w:rsidR="00737319" w:rsidRPr="000C0E21">
        <w:rPr>
          <w:lang w:val="es-PE"/>
        </w:rPr>
        <w:t xml:space="preserve">al desarrollo de negocios verdes </w:t>
      </w:r>
      <w:r w:rsidRPr="000C0E21">
        <w:rPr>
          <w:lang w:val="es-PE"/>
        </w:rPr>
        <w:t>vinculad</w:t>
      </w:r>
      <w:r>
        <w:rPr>
          <w:lang w:val="es-PE"/>
        </w:rPr>
        <w:t>os</w:t>
      </w:r>
      <w:r w:rsidRPr="000C0E21">
        <w:rPr>
          <w:lang w:val="es-PE"/>
        </w:rPr>
        <w:t xml:space="preserve"> a mercados dinámicos y retributivos. </w:t>
      </w:r>
    </w:p>
    <w:p w14:paraId="3B146F79" w14:textId="34495872" w:rsidR="000C0E21" w:rsidRPr="000C0E21" w:rsidRDefault="000C0E21" w:rsidP="000C0E21">
      <w:pPr>
        <w:spacing w:before="240" w:after="240" w:line="240" w:lineRule="auto"/>
        <w:jc w:val="both"/>
        <w:rPr>
          <w:lang w:val="es-PE"/>
        </w:rPr>
      </w:pPr>
      <w:r w:rsidRPr="000C0E21">
        <w:rPr>
          <w:lang w:val="es-PE"/>
        </w:rPr>
        <w:t>Las cadenas de suministro y las cadenas de valor han adoptado nuevas prácticas (en mayor o menor medida) en los procesos productivos y de manejo de residuos y subproductos</w:t>
      </w:r>
      <w:r w:rsidR="004C56C9">
        <w:rPr>
          <w:lang w:val="es-PE"/>
        </w:rPr>
        <w:t>:</w:t>
      </w:r>
      <w:r w:rsidRPr="000C0E21">
        <w:rPr>
          <w:lang w:val="es-PE"/>
        </w:rPr>
        <w:t xml:space="preserve"> buscan destacar características de los productos y servicios asociadas al cuidado y la regeneración de los recursos naturales que se utilizan; y se privilegia la eficacia y la eficiencia en el suministro, la distribución, la entrega, e inclusive en la post-preparación y el consumo final.</w:t>
      </w:r>
    </w:p>
    <w:p w14:paraId="5698F1B5" w14:textId="31B7071A" w:rsidR="000C0E21" w:rsidRPr="000C0E21" w:rsidRDefault="000C0E21" w:rsidP="000C0E21">
      <w:pPr>
        <w:spacing w:before="240" w:after="240" w:line="240" w:lineRule="auto"/>
        <w:jc w:val="both"/>
        <w:rPr>
          <w:lang w:val="es-PE"/>
        </w:rPr>
      </w:pPr>
      <w:r w:rsidRPr="000C0E21">
        <w:rPr>
          <w:lang w:val="es-PE"/>
        </w:rPr>
        <w:t xml:space="preserve">En ese contexto, adquieren relevancia el aprovechamiento de la biomasa total; el mejoramiento de la gestión del agua y el suelo; la generación y el uso de energías limpias y renovables a todo lo largo de la cadena; el entendimiento y el diálogo entre los conocimientos ancestrales y los científicos, y el acelerado y creciente desarrollo —a partir de la Convención Marco de las Naciones Unidas sobre el Cambio Climático (1994)— de enfoques, conceptos y propuestas de acción sobre temas de bioeconomía, agricultura regenerativa, negocios alimentarios regenerativos (NAR), economía circular, negocios verdes y soluciones basadas en la naturaleza, entre otras temáticas relacionadas </w:t>
      </w:r>
      <w:r w:rsidR="004C56C9">
        <w:rPr>
          <w:lang w:val="es-PE"/>
        </w:rPr>
        <w:t>con los</w:t>
      </w:r>
      <w:r w:rsidRPr="000C0E21">
        <w:rPr>
          <w:lang w:val="es-PE"/>
        </w:rPr>
        <w:t xml:space="preserve"> sistemas agroalimentarios sostenibles.</w:t>
      </w:r>
    </w:p>
    <w:p w14:paraId="40505498" w14:textId="6BD55E01" w:rsidR="00555299" w:rsidRPr="00555299" w:rsidRDefault="0054413D" w:rsidP="00555299">
      <w:pPr>
        <w:spacing w:after="0" w:line="240" w:lineRule="auto"/>
        <w:jc w:val="both"/>
      </w:pPr>
      <w:r>
        <w:rPr>
          <w:lang w:val="es-PE"/>
        </w:rPr>
        <w:t>E</w:t>
      </w:r>
      <w:r w:rsidR="00555299">
        <w:rPr>
          <w:lang w:val="es-PE"/>
        </w:rPr>
        <w:t xml:space="preserve">ntre los nuevos conceptos que hacen referencia a estos temas encontramos algunos claves para comprender </w:t>
      </w:r>
      <w:r w:rsidR="004C56C9">
        <w:rPr>
          <w:lang w:val="es-PE"/>
        </w:rPr>
        <w:t>su</w:t>
      </w:r>
      <w:r w:rsidR="00555299">
        <w:rPr>
          <w:lang w:val="es-PE"/>
        </w:rPr>
        <w:t xml:space="preserve"> alcance e importancia. Un ejemplo de ello es el de los </w:t>
      </w:r>
      <w:r w:rsidR="00555299" w:rsidRPr="00555299">
        <w:rPr>
          <w:i/>
          <w:iCs/>
          <w:lang w:val="es-PE"/>
        </w:rPr>
        <w:t>negocios verdes</w:t>
      </w:r>
      <w:r w:rsidR="00555299">
        <w:rPr>
          <w:lang w:val="es-PE"/>
        </w:rPr>
        <w:t>, entendidos como las actividades</w:t>
      </w:r>
      <w:r w:rsidR="00555299" w:rsidRPr="00555299">
        <w:t xml:space="preserve"> económicas en las que se ofrecen bienes o servicios, que generan impactos ambientales positivos y que además incorporan buenas prácticas ambientales, sociales y económicas con enfoque de ciclo de vida, contribuyendo a la conservación del ambiente como capital natural que soporta el desarrollo del territorio</w:t>
      </w:r>
      <w:r w:rsidR="00555299">
        <w:rPr>
          <w:rStyle w:val="FootnoteReference"/>
        </w:rPr>
        <w:footnoteReference w:id="13"/>
      </w:r>
      <w:r w:rsidR="00555299" w:rsidRPr="00555299">
        <w:t>.  En el caso de los que son parte del Sistema Agroalimentario, en su proceso de aprovechamiento, producción, manejo, transformación, comercialización y/o disposición, incorporan mejores prácticas ambientales, garantizando la conservación del medio de donde fueron extraídos y la sostenibilidad del recurso</w:t>
      </w:r>
      <w:r w:rsidR="00555299">
        <w:rPr>
          <w:rStyle w:val="FootnoteReference"/>
        </w:rPr>
        <w:footnoteReference w:id="14"/>
      </w:r>
      <w:r w:rsidR="00555299" w:rsidRPr="00555299">
        <w:t>.</w:t>
      </w:r>
    </w:p>
    <w:p w14:paraId="08AF18A0" w14:textId="77777777" w:rsidR="00555299" w:rsidRPr="00555299" w:rsidRDefault="00555299" w:rsidP="0054413D">
      <w:pPr>
        <w:spacing w:after="0" w:line="240" w:lineRule="auto"/>
        <w:jc w:val="both"/>
      </w:pPr>
    </w:p>
    <w:p w14:paraId="412D4696" w14:textId="4F9EF53C" w:rsidR="0054413D" w:rsidRDefault="00737319" w:rsidP="0054413D">
      <w:pPr>
        <w:spacing w:after="0" w:line="240" w:lineRule="auto"/>
        <w:jc w:val="both"/>
      </w:pPr>
      <w:r>
        <w:t>Unos de estos</w:t>
      </w:r>
      <w:r w:rsidR="004C56C9">
        <w:t xml:space="preserve"> </w:t>
      </w:r>
      <w:r w:rsidR="0054413D">
        <w:t xml:space="preserve">nuevos modelos de gestión y producción, </w:t>
      </w:r>
      <w:r>
        <w:t xml:space="preserve">es el </w:t>
      </w:r>
      <w:r w:rsidR="0054413D" w:rsidRPr="0054413D">
        <w:t xml:space="preserve">enfoque técnico-productivo de la </w:t>
      </w:r>
      <w:r w:rsidR="0054413D" w:rsidRPr="00555299">
        <w:rPr>
          <w:i/>
          <w:iCs/>
        </w:rPr>
        <w:t>bioeconomía</w:t>
      </w:r>
      <w:r w:rsidR="0054413D" w:rsidRPr="0054413D">
        <w:t xml:space="preserve"> que parte del aprovechamiento de los nuevos desarrollos técnico científicos, así como de la convergencia entre la biología, la química, las ingenierías, la física, las TIC, la IA, etc., para valorizar al máximo la biomasa (agricultura, bosques, ganadería, pesca, residuos, etc.) y los principios biológicos (fotosíntesis, fermentación, digestión, pigmentación, etc.) en la producción de nuevos bioproductos y bioservicios destinados no sólo a la industria agrícola y alimentaria, sino también a otras  como</w:t>
      </w:r>
      <w:r w:rsidR="004C56C9">
        <w:t xml:space="preserve"> la</w:t>
      </w:r>
      <w:r w:rsidR="0054413D" w:rsidRPr="0054413D">
        <w:t xml:space="preserve"> energía,  </w:t>
      </w:r>
      <w:r w:rsidR="004C56C9">
        <w:t xml:space="preserve">la </w:t>
      </w:r>
      <w:r w:rsidR="0054413D" w:rsidRPr="0054413D">
        <w:t xml:space="preserve">cosmética,  </w:t>
      </w:r>
      <w:r w:rsidR="004C56C9">
        <w:t xml:space="preserve">la </w:t>
      </w:r>
      <w:r w:rsidR="0054413D" w:rsidRPr="0054413D">
        <w:t xml:space="preserve">medicina, </w:t>
      </w:r>
      <w:r w:rsidR="004C56C9">
        <w:t xml:space="preserve">la </w:t>
      </w:r>
      <w:r w:rsidR="0054413D" w:rsidRPr="0054413D">
        <w:t xml:space="preserve">química, </w:t>
      </w:r>
      <w:r w:rsidR="004C56C9">
        <w:t xml:space="preserve">la </w:t>
      </w:r>
      <w:r w:rsidR="0054413D" w:rsidRPr="0054413D">
        <w:t xml:space="preserve">construcción,  </w:t>
      </w:r>
      <w:r w:rsidR="004C56C9">
        <w:t xml:space="preserve">la </w:t>
      </w:r>
      <w:r w:rsidR="0054413D" w:rsidRPr="0054413D">
        <w:t xml:space="preserve">moda, </w:t>
      </w:r>
      <w:r w:rsidR="004C56C9">
        <w:t xml:space="preserve">el </w:t>
      </w:r>
      <w:r w:rsidR="0054413D" w:rsidRPr="0054413D">
        <w:t xml:space="preserve">turismo, </w:t>
      </w:r>
      <w:r w:rsidR="004C56C9">
        <w:t xml:space="preserve">los </w:t>
      </w:r>
      <w:r w:rsidR="0054413D" w:rsidRPr="0054413D">
        <w:t>servicios ambientales, entre otras (IICA 2023).</w:t>
      </w:r>
    </w:p>
    <w:p w14:paraId="426EBEDF" w14:textId="16BDE14E" w:rsidR="000C0E21" w:rsidRPr="000C0E21" w:rsidRDefault="000C0E21" w:rsidP="00341744">
      <w:pPr>
        <w:pStyle w:val="Heading4"/>
        <w:numPr>
          <w:ilvl w:val="0"/>
          <w:numId w:val="49"/>
        </w:numPr>
        <w:spacing w:before="240" w:after="240" w:line="240" w:lineRule="auto"/>
        <w:rPr>
          <w:rFonts w:eastAsia="Times New Roman"/>
          <w:lang w:val="es-CO" w:eastAsia="es-CO"/>
        </w:rPr>
      </w:pPr>
      <w:r w:rsidRPr="000C0E21">
        <w:rPr>
          <w:rFonts w:eastAsia="Times New Roman"/>
          <w:lang w:val="es-CO" w:eastAsia="es-CO"/>
        </w:rPr>
        <w:t xml:space="preserve">Iniciativas y desarrollos institucionales </w:t>
      </w:r>
      <w:r w:rsidR="00502CB0">
        <w:rPr>
          <w:rFonts w:eastAsia="Times New Roman"/>
          <w:lang w:val="es-CO" w:eastAsia="es-CO"/>
        </w:rPr>
        <w:t>reciente</w:t>
      </w:r>
      <w:r w:rsidRPr="000C0E21">
        <w:rPr>
          <w:rFonts w:eastAsia="Times New Roman"/>
          <w:lang w:val="es-CO" w:eastAsia="es-CO"/>
        </w:rPr>
        <w:t xml:space="preserve">s para potenciar la articulación de la agricultura familiar a mercados dinámicos </w:t>
      </w:r>
      <w:r w:rsidR="00502CB0">
        <w:rPr>
          <w:rFonts w:eastAsia="Times New Roman"/>
          <w:lang w:val="es-CO" w:eastAsia="es-CO"/>
        </w:rPr>
        <w:t>por medio</w:t>
      </w:r>
      <w:r w:rsidRPr="000C0E21">
        <w:rPr>
          <w:rFonts w:eastAsia="Times New Roman"/>
          <w:lang w:val="es-CO" w:eastAsia="es-CO"/>
        </w:rPr>
        <w:t xml:space="preserve"> de </w:t>
      </w:r>
      <w:bookmarkStart w:id="54" w:name="_Hlk197673943"/>
      <w:r w:rsidRPr="000C0E21">
        <w:rPr>
          <w:rFonts w:eastAsia="Times New Roman"/>
          <w:lang w:val="es-CO" w:eastAsia="es-CO"/>
        </w:rPr>
        <w:t>Negocios Verdes y Bioeconomía Circular</w:t>
      </w:r>
      <w:bookmarkEnd w:id="54"/>
    </w:p>
    <w:p w14:paraId="0809991C" w14:textId="68BCD7F5" w:rsidR="00555299" w:rsidRDefault="000C0E21" w:rsidP="000C0E21">
      <w:pPr>
        <w:spacing w:before="240" w:after="240" w:line="240" w:lineRule="auto"/>
        <w:jc w:val="both"/>
        <w:rPr>
          <w:lang w:val="es-PE"/>
        </w:rPr>
      </w:pPr>
      <w:r w:rsidRPr="000C0E21">
        <w:rPr>
          <w:lang w:val="es-PE"/>
        </w:rPr>
        <w:t xml:space="preserve">A partir de revisiones bibliográficas, de consultas a informantes claves y del desarrollo y aplicación de un filtro de pertinencia, </w:t>
      </w:r>
      <w:r w:rsidR="00555299">
        <w:rPr>
          <w:lang w:val="es-PE"/>
        </w:rPr>
        <w:t>se seleccionaron</w:t>
      </w:r>
      <w:r w:rsidRPr="000C0E21">
        <w:rPr>
          <w:lang w:val="es-PE"/>
        </w:rPr>
        <w:t xml:space="preserve"> 27 casos en América Latina</w:t>
      </w:r>
      <w:r w:rsidR="00502CB0">
        <w:rPr>
          <w:lang w:val="es-PE"/>
        </w:rPr>
        <w:t>, que</w:t>
      </w:r>
      <w:r w:rsidR="00502CB0" w:rsidRPr="000C0E21">
        <w:rPr>
          <w:lang w:val="es-PE"/>
        </w:rPr>
        <w:t xml:space="preserve"> involucran a organizaciones y MiPyME de la AF</w:t>
      </w:r>
      <w:r w:rsidR="00502CB0">
        <w:rPr>
          <w:lang w:val="es-PE"/>
        </w:rPr>
        <w:t xml:space="preserve">, </w:t>
      </w:r>
      <w:r w:rsidRPr="000C0E21">
        <w:rPr>
          <w:lang w:val="es-PE"/>
        </w:rPr>
        <w:t xml:space="preserve">en los que se han implementado enfoques, metodologías e instrumentos novedosos para el desarrollo institucional, la puesta en marcha y la ejecución de iniciativas </w:t>
      </w:r>
      <w:r w:rsidR="00502CB0" w:rsidRPr="000C0E21">
        <w:rPr>
          <w:lang w:val="es-PE"/>
        </w:rPr>
        <w:t>relacionadas con la bioeconomía, la agricultura regenerativa, los negocios alimentarios regenerativos (NAR), la economía circular, los negocios verdes y las soluciones basadas en la naturaleza y similares</w:t>
      </w:r>
      <w:r w:rsidR="00502CB0">
        <w:rPr>
          <w:lang w:val="es-PE"/>
        </w:rPr>
        <w:t xml:space="preserve">, </w:t>
      </w:r>
    </w:p>
    <w:p w14:paraId="7D31431B" w14:textId="77777777" w:rsidR="00502CB0" w:rsidRDefault="00555299" w:rsidP="00555299">
      <w:pPr>
        <w:spacing w:after="240" w:line="240" w:lineRule="auto"/>
        <w:jc w:val="both"/>
        <w:rPr>
          <w:lang w:val="es-PE"/>
        </w:rPr>
      </w:pPr>
      <w:r>
        <w:rPr>
          <w:lang w:val="es-PE"/>
        </w:rPr>
        <w:t>El análisis de estos casos h</w:t>
      </w:r>
      <w:r w:rsidR="00BD7E9F">
        <w:rPr>
          <w:lang w:val="es-PE"/>
        </w:rPr>
        <w:t>a</w:t>
      </w:r>
      <w:r>
        <w:rPr>
          <w:lang w:val="es-PE"/>
        </w:rPr>
        <w:t xml:space="preserve"> permitido identificar</w:t>
      </w:r>
      <w:r w:rsidRPr="000C0E21">
        <w:rPr>
          <w:lang w:val="es-PE"/>
        </w:rPr>
        <w:t xml:space="preserve"> dos enfoques principales </w:t>
      </w:r>
      <w:r>
        <w:rPr>
          <w:lang w:val="es-PE"/>
        </w:rPr>
        <w:t>en esta temática</w:t>
      </w:r>
      <w:r w:rsidRPr="000C0E21">
        <w:rPr>
          <w:lang w:val="es-PE"/>
        </w:rPr>
        <w:t>. El primero se centra en iniciativas que promueven, fortalecen e impulsan de forma concreta los negocios verdes, con acciones y estrategias específicas. El segundo</w:t>
      </w:r>
      <w:r>
        <w:rPr>
          <w:lang w:val="es-PE"/>
        </w:rPr>
        <w:t xml:space="preserve">, </w:t>
      </w:r>
      <w:r w:rsidRPr="000C0E21">
        <w:rPr>
          <w:lang w:val="es-PE"/>
        </w:rPr>
        <w:t xml:space="preserve">aborda la bioeconomía desde una perspectiva más amplia y general, muchas veces en términos macro o conceptuales. </w:t>
      </w:r>
    </w:p>
    <w:p w14:paraId="5417DAB5" w14:textId="3702CDD0" w:rsidR="00555299" w:rsidRDefault="00502CB0" w:rsidP="00555299">
      <w:pPr>
        <w:spacing w:after="240" w:line="240" w:lineRule="auto"/>
        <w:jc w:val="both"/>
        <w:rPr>
          <w:lang w:val="es-PE"/>
        </w:rPr>
      </w:pPr>
      <w:r>
        <w:rPr>
          <w:lang w:val="es-PE"/>
        </w:rPr>
        <w:t>En la tabla 9</w:t>
      </w:r>
      <w:r w:rsidR="00555299" w:rsidRPr="000C0E21">
        <w:rPr>
          <w:lang w:val="es-PE"/>
        </w:rPr>
        <w:t xml:space="preserve"> se presenta una selección de casos</w:t>
      </w:r>
      <w:r w:rsidR="00555299">
        <w:rPr>
          <w:lang w:val="es-PE"/>
        </w:rPr>
        <w:t xml:space="preserve"> </w:t>
      </w:r>
      <w:r>
        <w:rPr>
          <w:lang w:val="es-PE"/>
        </w:rPr>
        <w:t>focalizad</w:t>
      </w:r>
      <w:r w:rsidR="00D7381E">
        <w:rPr>
          <w:lang w:val="es-PE"/>
        </w:rPr>
        <w:t>a</w:t>
      </w:r>
      <w:r>
        <w:rPr>
          <w:lang w:val="es-PE"/>
        </w:rPr>
        <w:t xml:space="preserve"> en los países de la CAN, diferenciando la aplicación de uno u otro enfoque de los mencionados previamente. </w:t>
      </w:r>
    </w:p>
    <w:p w14:paraId="159469E5" w14:textId="22FC6921" w:rsidR="00555299" w:rsidRDefault="00555299" w:rsidP="00555299">
      <w:pPr>
        <w:pStyle w:val="Caption"/>
        <w:keepNext/>
        <w:spacing w:after="0"/>
      </w:pPr>
    </w:p>
    <w:p w14:paraId="4EE919CB" w14:textId="08B8CBDC" w:rsidR="006860E1" w:rsidRDefault="006860E1" w:rsidP="008F014D">
      <w:pPr>
        <w:pStyle w:val="Caption"/>
        <w:keepNext/>
        <w:spacing w:after="120"/>
      </w:pPr>
      <w:bookmarkStart w:id="55" w:name="_Toc199164536"/>
      <w:r>
        <w:t xml:space="preserve">Tabla </w:t>
      </w:r>
      <w:r>
        <w:fldChar w:fldCharType="begin"/>
      </w:r>
      <w:r>
        <w:instrText xml:space="preserve"> SEQ Tabla \* ARABIC </w:instrText>
      </w:r>
      <w:r>
        <w:fldChar w:fldCharType="separate"/>
      </w:r>
      <w:r w:rsidR="00B657A7">
        <w:rPr>
          <w:noProof/>
        </w:rPr>
        <w:t>10</w:t>
      </w:r>
      <w:r>
        <w:fldChar w:fldCharType="end"/>
      </w:r>
      <w:r>
        <w:t xml:space="preserve">. </w:t>
      </w:r>
      <w:r w:rsidRPr="00846F1D">
        <w:t xml:space="preserve"> Iniciativas que promueven negocios verdes y la bioeconomía en la Región Andina.</w:t>
      </w:r>
      <w:bookmarkEnd w:id="55"/>
    </w:p>
    <w:tbl>
      <w:tblPr>
        <w:tblpPr w:leftFromText="141" w:rightFromText="141" w:vertAnchor="text" w:tblpX="-29" w:tblpY="114"/>
        <w:tblW w:w="850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964"/>
        <w:gridCol w:w="2268"/>
        <w:gridCol w:w="1134"/>
        <w:gridCol w:w="1134"/>
      </w:tblGrid>
      <w:tr w:rsidR="002045DE" w:rsidRPr="00DA046C" w14:paraId="1CA3CEFF" w14:textId="77777777" w:rsidTr="008504B3">
        <w:trPr>
          <w:trHeight w:val="257"/>
          <w:tblHeader/>
        </w:trPr>
        <w:tc>
          <w:tcPr>
            <w:tcW w:w="3964" w:type="dxa"/>
            <w:vMerge w:val="restart"/>
            <w:shd w:val="clear" w:color="auto" w:fill="007BB8"/>
            <w:vAlign w:val="center"/>
          </w:tcPr>
          <w:p w14:paraId="79AF2458" w14:textId="77777777" w:rsidR="002045DE" w:rsidRPr="00DA046C"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20"/>
                <w:szCs w:val="20"/>
                <w:lang w:val="es-PE"/>
              </w:rPr>
            </w:pPr>
            <w:r w:rsidRPr="00DA046C">
              <w:rPr>
                <w:rFonts w:ascii="Aptos" w:hAnsi="Aptos"/>
                <w:b/>
                <w:bCs/>
                <w:color w:val="FFFFFF" w:themeColor="background1"/>
                <w:sz w:val="20"/>
                <w:szCs w:val="20"/>
              </w:rPr>
              <w:t>Caso</w:t>
            </w:r>
          </w:p>
        </w:tc>
        <w:tc>
          <w:tcPr>
            <w:tcW w:w="2268" w:type="dxa"/>
            <w:vMerge w:val="restart"/>
            <w:shd w:val="clear" w:color="auto" w:fill="007BB8"/>
            <w:vAlign w:val="center"/>
          </w:tcPr>
          <w:p w14:paraId="4F123FF9" w14:textId="77777777" w:rsidR="002045DE" w:rsidRPr="00DA046C"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20"/>
                <w:szCs w:val="20"/>
                <w:lang w:val="es-PE"/>
              </w:rPr>
            </w:pPr>
            <w:r w:rsidRPr="00DA046C">
              <w:rPr>
                <w:rFonts w:ascii="Aptos" w:hAnsi="Aptos"/>
                <w:b/>
                <w:bCs/>
                <w:color w:val="FFFFFF" w:themeColor="background1"/>
                <w:sz w:val="20"/>
                <w:szCs w:val="20"/>
              </w:rPr>
              <w:t>País</w:t>
            </w:r>
          </w:p>
        </w:tc>
        <w:tc>
          <w:tcPr>
            <w:tcW w:w="2268" w:type="dxa"/>
            <w:gridSpan w:val="2"/>
            <w:shd w:val="clear" w:color="auto" w:fill="007BB8"/>
            <w:vAlign w:val="center"/>
          </w:tcPr>
          <w:p w14:paraId="00F0456B" w14:textId="475A25F7" w:rsidR="002045DE" w:rsidRPr="00DA046C"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20"/>
                <w:szCs w:val="20"/>
                <w:lang w:val="es-PE"/>
              </w:rPr>
            </w:pPr>
            <w:r>
              <w:rPr>
                <w:rFonts w:ascii="Aptos" w:hAnsi="Aptos"/>
                <w:b/>
                <w:bCs/>
                <w:color w:val="FFFFFF" w:themeColor="background1"/>
                <w:sz w:val="20"/>
                <w:szCs w:val="20"/>
                <w:lang w:val="es-PE"/>
              </w:rPr>
              <w:t>Enfoque</w:t>
            </w:r>
          </w:p>
        </w:tc>
      </w:tr>
      <w:tr w:rsidR="002045DE" w:rsidRPr="00DA046C" w14:paraId="4A33D27D" w14:textId="77777777" w:rsidTr="008504B3">
        <w:trPr>
          <w:trHeight w:val="256"/>
          <w:tblHeader/>
        </w:trPr>
        <w:tc>
          <w:tcPr>
            <w:tcW w:w="3964" w:type="dxa"/>
            <w:vMerge/>
            <w:shd w:val="clear" w:color="auto" w:fill="007BB8"/>
            <w:vAlign w:val="center"/>
          </w:tcPr>
          <w:p w14:paraId="457ABE91" w14:textId="77777777" w:rsidR="002045DE" w:rsidRPr="00DA046C"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20"/>
                <w:szCs w:val="20"/>
              </w:rPr>
            </w:pPr>
          </w:p>
        </w:tc>
        <w:tc>
          <w:tcPr>
            <w:tcW w:w="2268" w:type="dxa"/>
            <w:vMerge/>
            <w:shd w:val="clear" w:color="auto" w:fill="007BB8"/>
            <w:vAlign w:val="center"/>
          </w:tcPr>
          <w:p w14:paraId="10EDA2C3" w14:textId="77777777" w:rsidR="002045DE" w:rsidRPr="00DA046C"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20"/>
                <w:szCs w:val="20"/>
              </w:rPr>
            </w:pPr>
          </w:p>
        </w:tc>
        <w:tc>
          <w:tcPr>
            <w:tcW w:w="1134" w:type="dxa"/>
            <w:shd w:val="clear" w:color="auto" w:fill="007BB8"/>
            <w:vAlign w:val="center"/>
          </w:tcPr>
          <w:p w14:paraId="45774EDF" w14:textId="0F0BCD4A" w:rsidR="002045DE" w:rsidRPr="002045DE"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18"/>
                <w:szCs w:val="18"/>
                <w:lang w:val="es-PE"/>
              </w:rPr>
            </w:pPr>
            <w:r w:rsidRPr="002045DE">
              <w:rPr>
                <w:rFonts w:ascii="Aptos" w:hAnsi="Aptos"/>
                <w:b/>
                <w:bCs/>
                <w:color w:val="FFFFFF" w:themeColor="background1"/>
                <w:sz w:val="18"/>
                <w:szCs w:val="18"/>
                <w:lang w:val="es-PE"/>
              </w:rPr>
              <w:t>Negocios Verdes</w:t>
            </w:r>
          </w:p>
        </w:tc>
        <w:tc>
          <w:tcPr>
            <w:tcW w:w="1134" w:type="dxa"/>
            <w:shd w:val="clear" w:color="auto" w:fill="007BB8"/>
            <w:vAlign w:val="center"/>
          </w:tcPr>
          <w:p w14:paraId="0789BD67" w14:textId="633D3C9B" w:rsidR="002045DE" w:rsidRPr="002045DE" w:rsidRDefault="002045DE" w:rsidP="00E30EE1">
            <w:pPr>
              <w:widowControl w:val="0"/>
              <w:pBdr>
                <w:top w:val="nil"/>
                <w:left w:val="nil"/>
                <w:bottom w:val="nil"/>
                <w:right w:val="nil"/>
                <w:between w:val="nil"/>
              </w:pBdr>
              <w:spacing w:after="0" w:line="240" w:lineRule="auto"/>
              <w:jc w:val="center"/>
              <w:rPr>
                <w:rFonts w:ascii="Aptos" w:hAnsi="Aptos"/>
                <w:b/>
                <w:bCs/>
                <w:color w:val="FFFFFF" w:themeColor="background1"/>
                <w:sz w:val="18"/>
                <w:szCs w:val="18"/>
                <w:lang w:val="es-PE"/>
              </w:rPr>
            </w:pPr>
            <w:r w:rsidRPr="002045DE">
              <w:rPr>
                <w:rFonts w:ascii="Aptos" w:hAnsi="Aptos"/>
                <w:b/>
                <w:bCs/>
                <w:color w:val="FFFFFF" w:themeColor="background1"/>
                <w:sz w:val="18"/>
                <w:szCs w:val="18"/>
                <w:lang w:val="es-PE"/>
              </w:rPr>
              <w:t>Bio-economía</w:t>
            </w:r>
          </w:p>
        </w:tc>
      </w:tr>
      <w:tr w:rsidR="00555299" w:rsidRPr="00DA046C" w14:paraId="017B786A" w14:textId="77777777" w:rsidTr="008504B3">
        <w:tc>
          <w:tcPr>
            <w:tcW w:w="3964" w:type="dxa"/>
          </w:tcPr>
          <w:p w14:paraId="5348DE29" w14:textId="77777777" w:rsidR="00555299" w:rsidRPr="00DA046C" w:rsidRDefault="00555299"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Iniciativa Cacao, Bosques y Paz (CB&amp;P)</w:t>
            </w:r>
          </w:p>
        </w:tc>
        <w:tc>
          <w:tcPr>
            <w:tcW w:w="2268" w:type="dxa"/>
          </w:tcPr>
          <w:p w14:paraId="2D7FA1DA" w14:textId="77777777" w:rsidR="00555299" w:rsidRPr="00DA046C" w:rsidRDefault="00555299"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Colombia</w:t>
            </w:r>
          </w:p>
        </w:tc>
        <w:tc>
          <w:tcPr>
            <w:tcW w:w="1134" w:type="dxa"/>
            <w:vAlign w:val="center"/>
          </w:tcPr>
          <w:p w14:paraId="1470E6FD" w14:textId="77777777" w:rsidR="00555299" w:rsidRPr="00DA046C" w:rsidRDefault="00555299" w:rsidP="00E30EE1">
            <w:pPr>
              <w:spacing w:after="0" w:line="240" w:lineRule="auto"/>
              <w:jc w:val="center"/>
              <w:rPr>
                <w:rFonts w:ascii="Aptos" w:hAnsi="Aptos"/>
                <w:sz w:val="20"/>
                <w:szCs w:val="20"/>
              </w:rPr>
            </w:pPr>
          </w:p>
        </w:tc>
        <w:tc>
          <w:tcPr>
            <w:tcW w:w="1134" w:type="dxa"/>
            <w:vAlign w:val="center"/>
          </w:tcPr>
          <w:p w14:paraId="4A5A33A1" w14:textId="77777777" w:rsidR="00555299" w:rsidRPr="00DA046C" w:rsidRDefault="00555299" w:rsidP="00E30EE1">
            <w:pPr>
              <w:spacing w:after="0" w:line="240" w:lineRule="auto"/>
              <w:jc w:val="center"/>
              <w:rPr>
                <w:rFonts w:ascii="Aptos" w:hAnsi="Aptos"/>
                <w:sz w:val="20"/>
                <w:szCs w:val="20"/>
              </w:rPr>
            </w:pPr>
            <w:r w:rsidRPr="00DA046C">
              <w:rPr>
                <w:rFonts w:ascii="Aptos" w:hAnsi="Aptos"/>
                <w:sz w:val="20"/>
                <w:szCs w:val="20"/>
              </w:rPr>
              <w:t>X</w:t>
            </w:r>
          </w:p>
        </w:tc>
      </w:tr>
      <w:tr w:rsidR="00555299" w:rsidRPr="00DA046C" w14:paraId="5996F911" w14:textId="77777777" w:rsidTr="008504B3">
        <w:tc>
          <w:tcPr>
            <w:tcW w:w="3964" w:type="dxa"/>
          </w:tcPr>
          <w:p w14:paraId="78C73493" w14:textId="77777777" w:rsidR="00555299" w:rsidRPr="00DA046C" w:rsidRDefault="00555299"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Plan Nacional de Negocios Verdes</w:t>
            </w:r>
          </w:p>
        </w:tc>
        <w:tc>
          <w:tcPr>
            <w:tcW w:w="2268" w:type="dxa"/>
          </w:tcPr>
          <w:p w14:paraId="0D38E2D8" w14:textId="77777777" w:rsidR="00555299" w:rsidRPr="00DA046C" w:rsidRDefault="00555299"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Colombia</w:t>
            </w:r>
          </w:p>
        </w:tc>
        <w:tc>
          <w:tcPr>
            <w:tcW w:w="1134" w:type="dxa"/>
            <w:vAlign w:val="center"/>
          </w:tcPr>
          <w:p w14:paraId="5A6325A6" w14:textId="77777777" w:rsidR="00555299" w:rsidRPr="00DA046C" w:rsidRDefault="00555299"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28A83F73" w14:textId="77777777" w:rsidR="00555299" w:rsidRPr="00DA046C" w:rsidRDefault="00555299" w:rsidP="00E30EE1">
            <w:pPr>
              <w:spacing w:after="0" w:line="240" w:lineRule="auto"/>
              <w:jc w:val="center"/>
              <w:rPr>
                <w:rFonts w:ascii="Aptos" w:hAnsi="Aptos"/>
                <w:sz w:val="20"/>
                <w:szCs w:val="20"/>
              </w:rPr>
            </w:pPr>
          </w:p>
        </w:tc>
      </w:tr>
      <w:tr w:rsidR="00555299" w:rsidRPr="00DA046C" w14:paraId="787DB8CA" w14:textId="77777777" w:rsidTr="008504B3">
        <w:tc>
          <w:tcPr>
            <w:tcW w:w="3964" w:type="dxa"/>
          </w:tcPr>
          <w:p w14:paraId="0FDDD64C" w14:textId="77777777" w:rsidR="00555299" w:rsidRPr="00DA046C" w:rsidRDefault="00555299"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Proyecto Agricultura Regenerativa Nespresso Federecafé</w:t>
            </w:r>
          </w:p>
        </w:tc>
        <w:tc>
          <w:tcPr>
            <w:tcW w:w="2268" w:type="dxa"/>
          </w:tcPr>
          <w:p w14:paraId="4C72E246" w14:textId="77777777" w:rsidR="00555299" w:rsidRPr="00DA046C" w:rsidRDefault="00555299"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Colombia</w:t>
            </w:r>
          </w:p>
        </w:tc>
        <w:tc>
          <w:tcPr>
            <w:tcW w:w="1134" w:type="dxa"/>
            <w:vAlign w:val="center"/>
          </w:tcPr>
          <w:p w14:paraId="6E5F67E6" w14:textId="32C86395" w:rsidR="00555299" w:rsidRPr="00DA046C" w:rsidRDefault="00CD700A" w:rsidP="00E30EE1">
            <w:pPr>
              <w:spacing w:after="0" w:line="240" w:lineRule="auto"/>
              <w:jc w:val="center"/>
              <w:rPr>
                <w:rFonts w:ascii="Aptos" w:hAnsi="Aptos"/>
                <w:sz w:val="20"/>
                <w:szCs w:val="20"/>
              </w:rPr>
            </w:pPr>
            <w:r>
              <w:rPr>
                <w:rFonts w:ascii="Aptos" w:hAnsi="Aptos"/>
                <w:sz w:val="20"/>
                <w:szCs w:val="20"/>
              </w:rPr>
              <w:t>X</w:t>
            </w:r>
          </w:p>
        </w:tc>
        <w:tc>
          <w:tcPr>
            <w:tcW w:w="1134" w:type="dxa"/>
            <w:vAlign w:val="center"/>
          </w:tcPr>
          <w:p w14:paraId="5D21E5E7" w14:textId="77777777" w:rsidR="00555299" w:rsidRPr="00DA046C" w:rsidRDefault="00555299" w:rsidP="00E30EE1">
            <w:pPr>
              <w:spacing w:after="0" w:line="240" w:lineRule="auto"/>
              <w:jc w:val="center"/>
              <w:rPr>
                <w:rFonts w:ascii="Aptos" w:hAnsi="Aptos"/>
                <w:sz w:val="20"/>
                <w:szCs w:val="20"/>
              </w:rPr>
            </w:pPr>
          </w:p>
        </w:tc>
      </w:tr>
      <w:tr w:rsidR="00555299" w:rsidRPr="00DA046C" w14:paraId="2CF79696" w14:textId="77777777" w:rsidTr="008504B3">
        <w:tc>
          <w:tcPr>
            <w:tcW w:w="3964" w:type="dxa"/>
          </w:tcPr>
          <w:p w14:paraId="0A27107A" w14:textId="77777777" w:rsidR="00555299" w:rsidRPr="00DA046C" w:rsidRDefault="00555299" w:rsidP="00E30EE1">
            <w:pPr>
              <w:spacing w:after="0" w:line="240" w:lineRule="auto"/>
              <w:rPr>
                <w:rFonts w:ascii="Aptos" w:hAnsi="Aptos"/>
                <w:color w:val="0D0D0D"/>
                <w:sz w:val="20"/>
                <w:szCs w:val="20"/>
              </w:rPr>
            </w:pPr>
            <w:r w:rsidRPr="00DA046C">
              <w:rPr>
                <w:rFonts w:ascii="Aptos" w:hAnsi="Aptos"/>
                <w:color w:val="0D0D0D"/>
                <w:sz w:val="20"/>
                <w:szCs w:val="20"/>
              </w:rPr>
              <w:t>Visión Amazónica</w:t>
            </w:r>
          </w:p>
        </w:tc>
        <w:tc>
          <w:tcPr>
            <w:tcW w:w="2268" w:type="dxa"/>
          </w:tcPr>
          <w:p w14:paraId="17AFCBCD" w14:textId="77777777" w:rsidR="00555299" w:rsidRPr="00DA046C" w:rsidRDefault="00555299"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Colombia</w:t>
            </w:r>
          </w:p>
        </w:tc>
        <w:tc>
          <w:tcPr>
            <w:tcW w:w="1134" w:type="dxa"/>
            <w:vAlign w:val="center"/>
          </w:tcPr>
          <w:p w14:paraId="4E2A22C8" w14:textId="77777777" w:rsidR="00555299" w:rsidRPr="00DA046C" w:rsidRDefault="00555299"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41852C0C" w14:textId="77777777" w:rsidR="00555299" w:rsidRPr="00DA046C" w:rsidRDefault="00555299" w:rsidP="00E30EE1">
            <w:pPr>
              <w:spacing w:after="0" w:line="240" w:lineRule="auto"/>
              <w:jc w:val="center"/>
              <w:rPr>
                <w:rFonts w:ascii="Aptos" w:hAnsi="Aptos"/>
                <w:sz w:val="20"/>
                <w:szCs w:val="20"/>
              </w:rPr>
            </w:pPr>
          </w:p>
        </w:tc>
      </w:tr>
      <w:tr w:rsidR="00502CB0" w:rsidRPr="00DA046C" w14:paraId="2175416B" w14:textId="77777777" w:rsidTr="008504B3">
        <w:tc>
          <w:tcPr>
            <w:tcW w:w="3964" w:type="dxa"/>
          </w:tcPr>
          <w:p w14:paraId="1D876B2B" w14:textId="60EBEAC0"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Proyecto INCASBONO+</w:t>
            </w:r>
          </w:p>
        </w:tc>
        <w:tc>
          <w:tcPr>
            <w:tcW w:w="2268" w:type="dxa"/>
          </w:tcPr>
          <w:p w14:paraId="6F27078A" w14:textId="5599B25F"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Colombia</w:t>
            </w:r>
          </w:p>
        </w:tc>
        <w:tc>
          <w:tcPr>
            <w:tcW w:w="1134" w:type="dxa"/>
            <w:vAlign w:val="center"/>
          </w:tcPr>
          <w:p w14:paraId="47593ECE" w14:textId="045CD290"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45CB4079" w14:textId="77777777" w:rsidR="00502CB0" w:rsidRPr="00DA046C" w:rsidRDefault="00502CB0" w:rsidP="00E30EE1">
            <w:pPr>
              <w:spacing w:after="0" w:line="240" w:lineRule="auto"/>
              <w:jc w:val="center"/>
              <w:rPr>
                <w:rFonts w:ascii="Aptos" w:hAnsi="Aptos"/>
                <w:sz w:val="20"/>
                <w:szCs w:val="20"/>
              </w:rPr>
            </w:pPr>
          </w:p>
        </w:tc>
      </w:tr>
      <w:tr w:rsidR="00502CB0" w:rsidRPr="00DA046C" w14:paraId="263FEC64" w14:textId="77777777" w:rsidTr="008504B3">
        <w:tc>
          <w:tcPr>
            <w:tcW w:w="3964" w:type="dxa"/>
          </w:tcPr>
          <w:p w14:paraId="2B05E7C5" w14:textId="13E0A1DA"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lang w:val="es-PE"/>
              </w:rPr>
              <w:t>Proyecto Productividad Verde</w:t>
            </w:r>
          </w:p>
        </w:tc>
        <w:tc>
          <w:tcPr>
            <w:tcW w:w="2268" w:type="dxa"/>
          </w:tcPr>
          <w:p w14:paraId="1C994936" w14:textId="2BADF765"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lang w:val="es-PE"/>
              </w:rPr>
              <w:t>Colombia</w:t>
            </w:r>
          </w:p>
        </w:tc>
        <w:tc>
          <w:tcPr>
            <w:tcW w:w="1134" w:type="dxa"/>
            <w:vAlign w:val="center"/>
          </w:tcPr>
          <w:p w14:paraId="3F9A4B86" w14:textId="4BF8B74E"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lang w:val="es-PE"/>
              </w:rPr>
              <w:t>X</w:t>
            </w:r>
          </w:p>
        </w:tc>
        <w:tc>
          <w:tcPr>
            <w:tcW w:w="1134" w:type="dxa"/>
            <w:vAlign w:val="center"/>
          </w:tcPr>
          <w:p w14:paraId="1D502248" w14:textId="77777777" w:rsidR="00502CB0" w:rsidRPr="00DA046C" w:rsidRDefault="00502CB0" w:rsidP="00E30EE1">
            <w:pPr>
              <w:spacing w:after="0" w:line="240" w:lineRule="auto"/>
              <w:jc w:val="center"/>
              <w:rPr>
                <w:rFonts w:ascii="Aptos" w:hAnsi="Aptos"/>
                <w:sz w:val="20"/>
                <w:szCs w:val="20"/>
              </w:rPr>
            </w:pPr>
          </w:p>
        </w:tc>
      </w:tr>
      <w:tr w:rsidR="00502CB0" w:rsidRPr="00DA046C" w14:paraId="55F4EAA1" w14:textId="77777777" w:rsidTr="008504B3">
        <w:tc>
          <w:tcPr>
            <w:tcW w:w="3964" w:type="dxa"/>
          </w:tcPr>
          <w:p w14:paraId="409A238B" w14:textId="587E389B"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lang w:val="es-PE"/>
              </w:rPr>
              <w:t>Asociación de productores de café orgánico sierra nevada (Asoprocafé)</w:t>
            </w:r>
          </w:p>
        </w:tc>
        <w:tc>
          <w:tcPr>
            <w:tcW w:w="2268" w:type="dxa"/>
          </w:tcPr>
          <w:p w14:paraId="74526CE6" w14:textId="7D4E8086"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lang w:val="es-PE"/>
              </w:rPr>
              <w:t>Colombia</w:t>
            </w:r>
          </w:p>
        </w:tc>
        <w:tc>
          <w:tcPr>
            <w:tcW w:w="1134" w:type="dxa"/>
            <w:vAlign w:val="center"/>
          </w:tcPr>
          <w:p w14:paraId="1928B8DB" w14:textId="77777777" w:rsidR="00502CB0" w:rsidRPr="00DA046C" w:rsidRDefault="00502CB0" w:rsidP="00E30EE1">
            <w:pPr>
              <w:spacing w:after="0" w:line="240" w:lineRule="auto"/>
              <w:jc w:val="center"/>
              <w:rPr>
                <w:rFonts w:ascii="Aptos" w:hAnsi="Aptos"/>
                <w:sz w:val="20"/>
                <w:szCs w:val="20"/>
              </w:rPr>
            </w:pPr>
          </w:p>
        </w:tc>
        <w:tc>
          <w:tcPr>
            <w:tcW w:w="1134" w:type="dxa"/>
            <w:vAlign w:val="center"/>
          </w:tcPr>
          <w:p w14:paraId="4A48626E" w14:textId="47A59C4D"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lang w:val="es-PE"/>
              </w:rPr>
              <w:t>X</w:t>
            </w:r>
          </w:p>
        </w:tc>
      </w:tr>
      <w:tr w:rsidR="00502CB0" w:rsidRPr="00DA046C" w14:paraId="357A0FB9" w14:textId="77777777" w:rsidTr="008504B3">
        <w:tc>
          <w:tcPr>
            <w:tcW w:w="3964" w:type="dxa"/>
          </w:tcPr>
          <w:p w14:paraId="3158C43F"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Aliado para la Conservación, SERNANP</w:t>
            </w:r>
          </w:p>
        </w:tc>
        <w:tc>
          <w:tcPr>
            <w:tcW w:w="2268" w:type="dxa"/>
          </w:tcPr>
          <w:p w14:paraId="356D70DD" w14:textId="77777777"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Perú</w:t>
            </w:r>
          </w:p>
        </w:tc>
        <w:tc>
          <w:tcPr>
            <w:tcW w:w="1134" w:type="dxa"/>
            <w:vAlign w:val="center"/>
          </w:tcPr>
          <w:p w14:paraId="428FAF2B" w14:textId="77777777" w:rsidR="00502CB0" w:rsidRPr="00DA046C" w:rsidRDefault="00502CB0" w:rsidP="00E30EE1">
            <w:pPr>
              <w:spacing w:after="0" w:line="240" w:lineRule="auto"/>
              <w:jc w:val="center"/>
              <w:rPr>
                <w:rFonts w:ascii="Aptos" w:hAnsi="Aptos"/>
                <w:sz w:val="20"/>
                <w:szCs w:val="20"/>
              </w:rPr>
            </w:pPr>
          </w:p>
        </w:tc>
        <w:tc>
          <w:tcPr>
            <w:tcW w:w="1134" w:type="dxa"/>
            <w:vAlign w:val="center"/>
          </w:tcPr>
          <w:p w14:paraId="1D3FD925"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r>
      <w:tr w:rsidR="00502CB0" w:rsidRPr="00DA046C" w14:paraId="645C56E0" w14:textId="77777777" w:rsidTr="008504B3">
        <w:tc>
          <w:tcPr>
            <w:tcW w:w="3964" w:type="dxa"/>
          </w:tcPr>
          <w:p w14:paraId="26B9F749" w14:textId="77777777" w:rsidR="00502CB0" w:rsidRPr="00DA046C" w:rsidRDefault="00502CB0" w:rsidP="00E30EE1">
            <w:pPr>
              <w:tabs>
                <w:tab w:val="center" w:pos="2512"/>
              </w:tabs>
              <w:spacing w:after="0" w:line="240" w:lineRule="auto"/>
              <w:rPr>
                <w:rFonts w:ascii="Aptos" w:hAnsi="Aptos"/>
                <w:color w:val="0D0D0D"/>
                <w:sz w:val="20"/>
                <w:szCs w:val="20"/>
              </w:rPr>
            </w:pPr>
            <w:r w:rsidRPr="00DA046C">
              <w:rPr>
                <w:rFonts w:ascii="Aptos" w:hAnsi="Aptos"/>
                <w:color w:val="0D0D0D"/>
                <w:sz w:val="20"/>
                <w:szCs w:val="20"/>
              </w:rPr>
              <w:t>BioAmayu, Grupo AJE</w:t>
            </w:r>
            <w:r w:rsidRPr="00DA046C">
              <w:rPr>
                <w:rFonts w:ascii="Aptos" w:hAnsi="Aptos"/>
                <w:color w:val="0D0D0D"/>
                <w:sz w:val="20"/>
                <w:szCs w:val="20"/>
              </w:rPr>
              <w:tab/>
            </w:r>
          </w:p>
        </w:tc>
        <w:tc>
          <w:tcPr>
            <w:tcW w:w="2268" w:type="dxa"/>
          </w:tcPr>
          <w:p w14:paraId="47508582" w14:textId="77777777"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Perú</w:t>
            </w:r>
          </w:p>
        </w:tc>
        <w:tc>
          <w:tcPr>
            <w:tcW w:w="1134" w:type="dxa"/>
            <w:vAlign w:val="center"/>
          </w:tcPr>
          <w:p w14:paraId="771EABD5" w14:textId="77777777" w:rsidR="00502CB0" w:rsidRPr="00DA046C" w:rsidRDefault="00502CB0" w:rsidP="00E30EE1">
            <w:pPr>
              <w:spacing w:after="0" w:line="240" w:lineRule="auto"/>
              <w:jc w:val="center"/>
              <w:rPr>
                <w:rFonts w:ascii="Aptos" w:hAnsi="Aptos"/>
                <w:sz w:val="20"/>
                <w:szCs w:val="20"/>
              </w:rPr>
            </w:pPr>
          </w:p>
        </w:tc>
        <w:tc>
          <w:tcPr>
            <w:tcW w:w="1134" w:type="dxa"/>
            <w:vAlign w:val="center"/>
          </w:tcPr>
          <w:p w14:paraId="6EB301E3"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r>
      <w:tr w:rsidR="00502CB0" w:rsidRPr="00DA046C" w14:paraId="38F12928" w14:textId="77777777" w:rsidTr="008504B3">
        <w:tc>
          <w:tcPr>
            <w:tcW w:w="3964" w:type="dxa"/>
          </w:tcPr>
          <w:p w14:paraId="457DC17E" w14:textId="77777777" w:rsidR="00502CB0" w:rsidRPr="00DA046C" w:rsidRDefault="00502CB0" w:rsidP="00E30EE1">
            <w:pPr>
              <w:tabs>
                <w:tab w:val="center" w:pos="2512"/>
              </w:tabs>
              <w:spacing w:after="0" w:line="240" w:lineRule="auto"/>
              <w:rPr>
                <w:rFonts w:ascii="Aptos" w:hAnsi="Aptos"/>
                <w:color w:val="0D0D0D"/>
                <w:sz w:val="20"/>
                <w:szCs w:val="20"/>
                <w:lang w:val="es-PE"/>
              </w:rPr>
            </w:pPr>
            <w:r w:rsidRPr="00DA046C">
              <w:rPr>
                <w:rFonts w:ascii="Aptos" w:hAnsi="Aptos"/>
                <w:color w:val="0D0D0D"/>
                <w:sz w:val="20"/>
                <w:szCs w:val="20"/>
                <w:lang w:val="es-PE"/>
              </w:rPr>
              <w:t>Cámara de Comercio de los Pueblos Indígenas del Perú</w:t>
            </w:r>
          </w:p>
        </w:tc>
        <w:tc>
          <w:tcPr>
            <w:tcW w:w="2268" w:type="dxa"/>
          </w:tcPr>
          <w:p w14:paraId="0474CAC1" w14:textId="77777777"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Perú</w:t>
            </w:r>
          </w:p>
        </w:tc>
        <w:tc>
          <w:tcPr>
            <w:tcW w:w="1134" w:type="dxa"/>
            <w:vAlign w:val="center"/>
          </w:tcPr>
          <w:p w14:paraId="0F9308A3" w14:textId="77777777" w:rsidR="00502CB0" w:rsidRPr="00DA046C" w:rsidRDefault="00502CB0" w:rsidP="00E30EE1">
            <w:pPr>
              <w:spacing w:after="0" w:line="240" w:lineRule="auto"/>
              <w:jc w:val="center"/>
              <w:rPr>
                <w:rFonts w:ascii="Aptos" w:hAnsi="Aptos"/>
                <w:sz w:val="20"/>
                <w:szCs w:val="20"/>
              </w:rPr>
            </w:pPr>
          </w:p>
        </w:tc>
        <w:tc>
          <w:tcPr>
            <w:tcW w:w="1134" w:type="dxa"/>
            <w:vAlign w:val="center"/>
          </w:tcPr>
          <w:p w14:paraId="16BF0360"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r>
      <w:tr w:rsidR="00502CB0" w:rsidRPr="00DA046C" w14:paraId="08BE6691" w14:textId="77777777" w:rsidTr="008504B3">
        <w:tc>
          <w:tcPr>
            <w:tcW w:w="3964" w:type="dxa"/>
          </w:tcPr>
          <w:p w14:paraId="16C4AE9D"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Emprendedores por la Naturaleza</w:t>
            </w:r>
          </w:p>
        </w:tc>
        <w:tc>
          <w:tcPr>
            <w:tcW w:w="2268" w:type="dxa"/>
          </w:tcPr>
          <w:p w14:paraId="126B70AA" w14:textId="77777777"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Perú</w:t>
            </w:r>
          </w:p>
        </w:tc>
        <w:tc>
          <w:tcPr>
            <w:tcW w:w="1134" w:type="dxa"/>
            <w:vAlign w:val="center"/>
          </w:tcPr>
          <w:p w14:paraId="3ECDE301"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7B8A6E82" w14:textId="77777777" w:rsidR="00502CB0" w:rsidRPr="00DA046C" w:rsidRDefault="00502CB0" w:rsidP="00E30EE1">
            <w:pPr>
              <w:spacing w:after="0" w:line="240" w:lineRule="auto"/>
              <w:jc w:val="center"/>
              <w:rPr>
                <w:rFonts w:ascii="Aptos" w:hAnsi="Aptos"/>
                <w:sz w:val="20"/>
                <w:szCs w:val="20"/>
              </w:rPr>
            </w:pPr>
          </w:p>
        </w:tc>
      </w:tr>
      <w:tr w:rsidR="00502CB0" w:rsidRPr="00DA046C" w14:paraId="47874FE1" w14:textId="77777777" w:rsidTr="008504B3">
        <w:tc>
          <w:tcPr>
            <w:tcW w:w="3964" w:type="dxa"/>
          </w:tcPr>
          <w:p w14:paraId="08E5A530" w14:textId="4FA5FAEE"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lang w:val="es-PE"/>
              </w:rPr>
              <w:t>Programa Negocios Sostenibles</w:t>
            </w:r>
          </w:p>
        </w:tc>
        <w:tc>
          <w:tcPr>
            <w:tcW w:w="2268" w:type="dxa"/>
          </w:tcPr>
          <w:p w14:paraId="6CFEDE4E" w14:textId="2D985DDF"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lang w:val="es-PE"/>
              </w:rPr>
              <w:t>Perú</w:t>
            </w:r>
          </w:p>
        </w:tc>
        <w:tc>
          <w:tcPr>
            <w:tcW w:w="1134" w:type="dxa"/>
            <w:vAlign w:val="center"/>
          </w:tcPr>
          <w:p w14:paraId="08A33533" w14:textId="4955EC95"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lang w:val="es-PE"/>
              </w:rPr>
              <w:t>X</w:t>
            </w:r>
          </w:p>
        </w:tc>
        <w:tc>
          <w:tcPr>
            <w:tcW w:w="1134" w:type="dxa"/>
            <w:vAlign w:val="center"/>
          </w:tcPr>
          <w:p w14:paraId="783C975A" w14:textId="77777777" w:rsidR="00502CB0" w:rsidRPr="00DA046C" w:rsidRDefault="00502CB0" w:rsidP="00E30EE1">
            <w:pPr>
              <w:spacing w:after="0" w:line="240" w:lineRule="auto"/>
              <w:jc w:val="center"/>
              <w:rPr>
                <w:rFonts w:ascii="Aptos" w:hAnsi="Aptos"/>
                <w:sz w:val="20"/>
                <w:szCs w:val="20"/>
              </w:rPr>
            </w:pPr>
          </w:p>
        </w:tc>
      </w:tr>
      <w:tr w:rsidR="00502CB0" w:rsidRPr="00DA046C" w14:paraId="63E8591C" w14:textId="77777777" w:rsidTr="008504B3">
        <w:tc>
          <w:tcPr>
            <w:tcW w:w="3964" w:type="dxa"/>
          </w:tcPr>
          <w:p w14:paraId="5BCB45F2" w14:textId="0061EF4B"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lang w:val="es-PE"/>
              </w:rPr>
              <w:t>Programa Nacional de Desarrollo Tecnológico e Innovación (ProInnóvate)</w:t>
            </w:r>
          </w:p>
        </w:tc>
        <w:tc>
          <w:tcPr>
            <w:tcW w:w="2268" w:type="dxa"/>
          </w:tcPr>
          <w:p w14:paraId="20472D2F" w14:textId="4825B795"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lang w:val="es-PE"/>
              </w:rPr>
              <w:t>Perú</w:t>
            </w:r>
          </w:p>
        </w:tc>
        <w:tc>
          <w:tcPr>
            <w:tcW w:w="1134" w:type="dxa"/>
            <w:vAlign w:val="center"/>
          </w:tcPr>
          <w:p w14:paraId="659D1680" w14:textId="6A00B6D4"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lang w:val="es-PE"/>
              </w:rPr>
              <w:t>X</w:t>
            </w:r>
          </w:p>
        </w:tc>
        <w:tc>
          <w:tcPr>
            <w:tcW w:w="1134" w:type="dxa"/>
            <w:vAlign w:val="center"/>
          </w:tcPr>
          <w:p w14:paraId="56750FB4" w14:textId="77777777" w:rsidR="00502CB0" w:rsidRPr="00DA046C" w:rsidRDefault="00502CB0" w:rsidP="00E30EE1">
            <w:pPr>
              <w:spacing w:after="0" w:line="240" w:lineRule="auto"/>
              <w:jc w:val="center"/>
              <w:rPr>
                <w:rFonts w:ascii="Aptos" w:hAnsi="Aptos"/>
                <w:sz w:val="20"/>
                <w:szCs w:val="20"/>
              </w:rPr>
            </w:pPr>
          </w:p>
        </w:tc>
      </w:tr>
      <w:tr w:rsidR="00502CB0" w:rsidRPr="00DA046C" w14:paraId="63118925" w14:textId="77777777" w:rsidTr="008504B3">
        <w:tc>
          <w:tcPr>
            <w:tcW w:w="3964" w:type="dxa"/>
          </w:tcPr>
          <w:p w14:paraId="0B718D8A"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Programa Bionegocios, MINAM</w:t>
            </w:r>
          </w:p>
        </w:tc>
        <w:tc>
          <w:tcPr>
            <w:tcW w:w="2268" w:type="dxa"/>
          </w:tcPr>
          <w:p w14:paraId="1E4F97D7" w14:textId="77777777" w:rsidR="00502CB0" w:rsidRPr="00DA046C" w:rsidRDefault="00502CB0" w:rsidP="00E30EE1">
            <w:pPr>
              <w:spacing w:after="0" w:line="240" w:lineRule="auto"/>
              <w:rPr>
                <w:rFonts w:ascii="Aptos" w:hAnsi="Aptos"/>
                <w:color w:val="2C7FCE" w:themeColor="text2" w:themeTint="99"/>
                <w:sz w:val="20"/>
                <w:szCs w:val="20"/>
              </w:rPr>
            </w:pPr>
            <w:r w:rsidRPr="00DA046C">
              <w:rPr>
                <w:rFonts w:ascii="Aptos" w:hAnsi="Aptos"/>
                <w:color w:val="2C7FCE" w:themeColor="text2" w:themeTint="99"/>
                <w:sz w:val="20"/>
                <w:szCs w:val="20"/>
              </w:rPr>
              <w:t>Perú</w:t>
            </w:r>
          </w:p>
        </w:tc>
        <w:tc>
          <w:tcPr>
            <w:tcW w:w="1134" w:type="dxa"/>
            <w:vAlign w:val="center"/>
          </w:tcPr>
          <w:p w14:paraId="6E80C920"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5DB0CF67" w14:textId="77777777" w:rsidR="00502CB0" w:rsidRPr="00DA046C" w:rsidRDefault="00502CB0" w:rsidP="00E30EE1">
            <w:pPr>
              <w:spacing w:after="0" w:line="240" w:lineRule="auto"/>
              <w:jc w:val="center"/>
              <w:rPr>
                <w:rFonts w:ascii="Aptos" w:hAnsi="Aptos"/>
                <w:sz w:val="20"/>
                <w:szCs w:val="20"/>
              </w:rPr>
            </w:pPr>
          </w:p>
        </w:tc>
      </w:tr>
      <w:tr w:rsidR="00502CB0" w:rsidRPr="00DA046C" w14:paraId="475D6A04" w14:textId="77777777" w:rsidTr="008504B3">
        <w:tc>
          <w:tcPr>
            <w:tcW w:w="3964" w:type="dxa"/>
          </w:tcPr>
          <w:p w14:paraId="32C72B68"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Iniciativa Amazonía | NESsT</w:t>
            </w:r>
          </w:p>
        </w:tc>
        <w:tc>
          <w:tcPr>
            <w:tcW w:w="2268" w:type="dxa"/>
          </w:tcPr>
          <w:p w14:paraId="1DD8FBE4"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2C7FCE" w:themeColor="text2" w:themeTint="99"/>
                <w:sz w:val="20"/>
                <w:szCs w:val="20"/>
              </w:rPr>
              <w:t>Perú, Colombia</w:t>
            </w:r>
            <w:r w:rsidRPr="00DA046C">
              <w:rPr>
                <w:rFonts w:ascii="Aptos" w:hAnsi="Aptos"/>
                <w:color w:val="0D0D0D"/>
                <w:sz w:val="20"/>
                <w:szCs w:val="20"/>
              </w:rPr>
              <w:t>, Brasil</w:t>
            </w:r>
          </w:p>
        </w:tc>
        <w:tc>
          <w:tcPr>
            <w:tcW w:w="1134" w:type="dxa"/>
            <w:vAlign w:val="center"/>
          </w:tcPr>
          <w:p w14:paraId="28441BC4"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57EA020C" w14:textId="77777777" w:rsidR="00502CB0" w:rsidRPr="00DA046C" w:rsidRDefault="00502CB0" w:rsidP="00E30EE1">
            <w:pPr>
              <w:spacing w:after="0" w:line="240" w:lineRule="auto"/>
              <w:jc w:val="center"/>
              <w:rPr>
                <w:rFonts w:ascii="Aptos" w:hAnsi="Aptos"/>
                <w:sz w:val="20"/>
                <w:szCs w:val="20"/>
              </w:rPr>
            </w:pPr>
          </w:p>
        </w:tc>
      </w:tr>
      <w:tr w:rsidR="00502CB0" w:rsidRPr="00DA046C" w14:paraId="6371C076" w14:textId="77777777" w:rsidTr="008504B3">
        <w:tc>
          <w:tcPr>
            <w:tcW w:w="3964" w:type="dxa"/>
          </w:tcPr>
          <w:p w14:paraId="65B8E541" w14:textId="77777777" w:rsidR="00502CB0" w:rsidRPr="00DA046C" w:rsidRDefault="00502CB0" w:rsidP="00E30EE1">
            <w:pPr>
              <w:spacing w:after="0" w:line="240" w:lineRule="auto"/>
              <w:rPr>
                <w:rFonts w:ascii="Aptos" w:hAnsi="Aptos"/>
                <w:color w:val="0D0D0D"/>
                <w:sz w:val="20"/>
                <w:szCs w:val="20"/>
                <w:lang w:val="pt-BR"/>
              </w:rPr>
            </w:pPr>
            <w:r w:rsidRPr="00DA046C">
              <w:rPr>
                <w:rFonts w:ascii="Aptos" w:hAnsi="Aptos"/>
                <w:color w:val="0D0D0D"/>
                <w:sz w:val="20"/>
                <w:szCs w:val="20"/>
                <w:lang w:val="pt-BR"/>
              </w:rPr>
              <w:t>Programa PyMES Verdes LAC. CAF</w:t>
            </w:r>
          </w:p>
        </w:tc>
        <w:tc>
          <w:tcPr>
            <w:tcW w:w="2268" w:type="dxa"/>
          </w:tcPr>
          <w:p w14:paraId="013FEB99"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2C7FCE" w:themeColor="text2" w:themeTint="99"/>
                <w:sz w:val="20"/>
                <w:szCs w:val="20"/>
              </w:rPr>
              <w:t xml:space="preserve">Perú, Ecuador, </w:t>
            </w:r>
            <w:r w:rsidRPr="00DA046C">
              <w:rPr>
                <w:rFonts w:ascii="Aptos" w:hAnsi="Aptos"/>
                <w:color w:val="0D0D0D"/>
                <w:sz w:val="20"/>
                <w:szCs w:val="20"/>
              </w:rPr>
              <w:t>Panamá, Chile</w:t>
            </w:r>
          </w:p>
        </w:tc>
        <w:tc>
          <w:tcPr>
            <w:tcW w:w="1134" w:type="dxa"/>
            <w:vAlign w:val="center"/>
          </w:tcPr>
          <w:p w14:paraId="0C3DFF2A" w14:textId="77777777" w:rsidR="00502CB0" w:rsidRPr="00DA046C" w:rsidRDefault="00502CB0" w:rsidP="00E30EE1">
            <w:pPr>
              <w:spacing w:after="0" w:line="240" w:lineRule="auto"/>
              <w:jc w:val="center"/>
              <w:rPr>
                <w:rFonts w:ascii="Aptos" w:hAnsi="Aptos"/>
                <w:sz w:val="20"/>
                <w:szCs w:val="20"/>
              </w:rPr>
            </w:pPr>
          </w:p>
        </w:tc>
        <w:tc>
          <w:tcPr>
            <w:tcW w:w="1134" w:type="dxa"/>
            <w:vAlign w:val="center"/>
          </w:tcPr>
          <w:p w14:paraId="417292AD"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r>
      <w:tr w:rsidR="00502CB0" w:rsidRPr="00DA046C" w14:paraId="59923948" w14:textId="77777777" w:rsidTr="008504B3">
        <w:tc>
          <w:tcPr>
            <w:tcW w:w="3964" w:type="dxa"/>
          </w:tcPr>
          <w:p w14:paraId="47774BD6"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RedEAmérica</w:t>
            </w:r>
          </w:p>
        </w:tc>
        <w:tc>
          <w:tcPr>
            <w:tcW w:w="2268" w:type="dxa"/>
          </w:tcPr>
          <w:p w14:paraId="46A51F0B" w14:textId="47818B60"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2C7FCE" w:themeColor="text2" w:themeTint="99"/>
                <w:sz w:val="20"/>
                <w:szCs w:val="20"/>
                <w:lang w:val="es-PE"/>
              </w:rPr>
              <w:t>Colombia, Ecuador</w:t>
            </w:r>
            <w:r w:rsidRPr="00DA046C">
              <w:rPr>
                <w:rFonts w:ascii="Aptos" w:hAnsi="Aptos"/>
                <w:color w:val="0D0D0D"/>
                <w:sz w:val="20"/>
                <w:szCs w:val="20"/>
                <w:lang w:val="es-PE"/>
              </w:rPr>
              <w:t xml:space="preserve">, </w:t>
            </w:r>
            <w:r w:rsidR="002045DE" w:rsidRPr="00DA046C">
              <w:rPr>
                <w:rFonts w:ascii="Aptos" w:hAnsi="Aptos"/>
                <w:color w:val="0D0D0D"/>
                <w:sz w:val="20"/>
                <w:szCs w:val="20"/>
                <w:lang w:val="es-PE"/>
              </w:rPr>
              <w:t xml:space="preserve"> Argentina</w:t>
            </w:r>
            <w:r w:rsidR="002045DE">
              <w:rPr>
                <w:rFonts w:ascii="Aptos" w:hAnsi="Aptos"/>
                <w:color w:val="0D0D0D"/>
                <w:sz w:val="20"/>
                <w:szCs w:val="20"/>
                <w:lang w:val="es-PE"/>
              </w:rPr>
              <w:t>,</w:t>
            </w:r>
            <w:r w:rsidR="002045DE" w:rsidRPr="00DA046C">
              <w:rPr>
                <w:rFonts w:ascii="Aptos" w:hAnsi="Aptos"/>
                <w:color w:val="0D0D0D"/>
                <w:sz w:val="20"/>
                <w:szCs w:val="20"/>
                <w:lang w:val="es-PE"/>
              </w:rPr>
              <w:t xml:space="preserve">  Chile, </w:t>
            </w:r>
            <w:r w:rsidRPr="00DA046C">
              <w:rPr>
                <w:rFonts w:ascii="Aptos" w:hAnsi="Aptos"/>
                <w:color w:val="0D0D0D"/>
                <w:sz w:val="20"/>
                <w:szCs w:val="20"/>
                <w:lang w:val="es-PE"/>
              </w:rPr>
              <w:t xml:space="preserve">México, Guatemala, Honduras, Costa Rica, Panamá, Venezuela, Brasil, </w:t>
            </w:r>
            <w:r w:rsidR="002045DE" w:rsidRPr="00DA046C">
              <w:rPr>
                <w:rFonts w:ascii="Aptos" w:hAnsi="Aptos"/>
                <w:color w:val="2C7FCE" w:themeColor="text2" w:themeTint="99"/>
                <w:sz w:val="20"/>
                <w:szCs w:val="20"/>
                <w:lang w:val="es-PE"/>
              </w:rPr>
              <w:t xml:space="preserve"> Perú</w:t>
            </w:r>
            <w:r w:rsidR="002045DE" w:rsidRPr="00DA046C">
              <w:rPr>
                <w:rFonts w:ascii="Aptos" w:hAnsi="Aptos"/>
                <w:color w:val="0D0D0D"/>
                <w:sz w:val="20"/>
                <w:szCs w:val="20"/>
                <w:lang w:val="es-PE"/>
              </w:rPr>
              <w:t xml:space="preserve"> </w:t>
            </w:r>
          </w:p>
        </w:tc>
        <w:tc>
          <w:tcPr>
            <w:tcW w:w="1134" w:type="dxa"/>
            <w:vAlign w:val="center"/>
          </w:tcPr>
          <w:p w14:paraId="47A4BBB7" w14:textId="77777777" w:rsidR="00502CB0" w:rsidRPr="00DA046C" w:rsidRDefault="00502CB0" w:rsidP="00E30EE1">
            <w:pPr>
              <w:spacing w:after="0" w:line="240" w:lineRule="auto"/>
              <w:jc w:val="center"/>
              <w:rPr>
                <w:rFonts w:ascii="Aptos" w:hAnsi="Aptos"/>
                <w:sz w:val="20"/>
                <w:szCs w:val="20"/>
                <w:lang w:val="es-PE"/>
              </w:rPr>
            </w:pPr>
            <w:r w:rsidRPr="00DA046C">
              <w:rPr>
                <w:rFonts w:ascii="Aptos" w:hAnsi="Aptos"/>
                <w:sz w:val="20"/>
                <w:szCs w:val="20"/>
                <w:lang w:val="es-PE"/>
              </w:rPr>
              <w:t>X</w:t>
            </w:r>
          </w:p>
        </w:tc>
        <w:tc>
          <w:tcPr>
            <w:tcW w:w="1134" w:type="dxa"/>
            <w:vAlign w:val="center"/>
          </w:tcPr>
          <w:p w14:paraId="15C249B4" w14:textId="77777777" w:rsidR="00502CB0" w:rsidRPr="00DA046C" w:rsidRDefault="00502CB0" w:rsidP="00E30EE1">
            <w:pPr>
              <w:spacing w:after="0" w:line="240" w:lineRule="auto"/>
              <w:jc w:val="center"/>
              <w:rPr>
                <w:rFonts w:ascii="Aptos" w:hAnsi="Aptos"/>
                <w:sz w:val="20"/>
                <w:szCs w:val="20"/>
                <w:lang w:val="es-PE"/>
              </w:rPr>
            </w:pPr>
          </w:p>
        </w:tc>
      </w:tr>
      <w:tr w:rsidR="00502CB0" w:rsidRPr="00DA046C" w14:paraId="68C30743" w14:textId="77777777" w:rsidTr="008504B3">
        <w:tc>
          <w:tcPr>
            <w:tcW w:w="3964" w:type="dxa"/>
          </w:tcPr>
          <w:p w14:paraId="59AC7684"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Cámara Verde de Comercio de Latinoamérica</w:t>
            </w:r>
          </w:p>
        </w:tc>
        <w:tc>
          <w:tcPr>
            <w:tcW w:w="2268" w:type="dxa"/>
          </w:tcPr>
          <w:p w14:paraId="484B8D5B"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2C7FCE" w:themeColor="text2" w:themeTint="99"/>
                <w:sz w:val="20"/>
                <w:szCs w:val="20"/>
                <w:lang w:val="es-PE"/>
              </w:rPr>
              <w:t xml:space="preserve">Perú, Ecuador, </w:t>
            </w:r>
            <w:r w:rsidRPr="00DA046C">
              <w:rPr>
                <w:rFonts w:ascii="Aptos" w:hAnsi="Aptos"/>
                <w:color w:val="0D0D0D"/>
                <w:sz w:val="20"/>
                <w:szCs w:val="20"/>
                <w:lang w:val="es-PE"/>
              </w:rPr>
              <w:t>Chile, Guatemala, Costa Rica, Panamá, Argentina, Brasil</w:t>
            </w:r>
          </w:p>
        </w:tc>
        <w:tc>
          <w:tcPr>
            <w:tcW w:w="1134" w:type="dxa"/>
            <w:vAlign w:val="center"/>
          </w:tcPr>
          <w:p w14:paraId="157AA903" w14:textId="77777777" w:rsidR="00502CB0" w:rsidRPr="00DA046C" w:rsidRDefault="00502CB0" w:rsidP="00E30EE1">
            <w:pPr>
              <w:spacing w:after="0" w:line="240" w:lineRule="auto"/>
              <w:jc w:val="center"/>
              <w:rPr>
                <w:rFonts w:ascii="Aptos" w:hAnsi="Aptos"/>
                <w:sz w:val="20"/>
                <w:szCs w:val="20"/>
                <w:lang w:val="es-PE"/>
              </w:rPr>
            </w:pPr>
            <w:r w:rsidRPr="00DA046C">
              <w:rPr>
                <w:rFonts w:ascii="Aptos" w:hAnsi="Aptos"/>
                <w:sz w:val="20"/>
                <w:szCs w:val="20"/>
                <w:lang w:val="es-PE"/>
              </w:rPr>
              <w:t>X</w:t>
            </w:r>
          </w:p>
        </w:tc>
        <w:tc>
          <w:tcPr>
            <w:tcW w:w="1134" w:type="dxa"/>
            <w:vAlign w:val="center"/>
          </w:tcPr>
          <w:p w14:paraId="1DB2A079" w14:textId="77777777" w:rsidR="00502CB0" w:rsidRPr="00DA046C" w:rsidRDefault="00502CB0" w:rsidP="00E30EE1">
            <w:pPr>
              <w:spacing w:after="0" w:line="240" w:lineRule="auto"/>
              <w:jc w:val="center"/>
              <w:rPr>
                <w:rFonts w:ascii="Aptos" w:hAnsi="Aptos"/>
                <w:sz w:val="20"/>
                <w:szCs w:val="20"/>
                <w:lang w:val="es-PE"/>
              </w:rPr>
            </w:pPr>
          </w:p>
        </w:tc>
      </w:tr>
      <w:tr w:rsidR="00502CB0" w:rsidRPr="00DA046C" w14:paraId="559AE480" w14:textId="77777777" w:rsidTr="008504B3">
        <w:tc>
          <w:tcPr>
            <w:tcW w:w="3964" w:type="dxa"/>
          </w:tcPr>
          <w:p w14:paraId="1CFA9638"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Bambuzonía</w:t>
            </w:r>
          </w:p>
        </w:tc>
        <w:tc>
          <w:tcPr>
            <w:tcW w:w="2268" w:type="dxa"/>
          </w:tcPr>
          <w:p w14:paraId="5461A601"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2C7FCE" w:themeColor="text2" w:themeTint="99"/>
                <w:sz w:val="20"/>
                <w:szCs w:val="20"/>
                <w:lang w:val="es-PE"/>
              </w:rPr>
              <w:t>Perú, Colombia, Ecuador</w:t>
            </w:r>
          </w:p>
        </w:tc>
        <w:tc>
          <w:tcPr>
            <w:tcW w:w="1134" w:type="dxa"/>
            <w:vAlign w:val="center"/>
          </w:tcPr>
          <w:p w14:paraId="412A4F07" w14:textId="77777777" w:rsidR="00502CB0" w:rsidRPr="00DA046C" w:rsidRDefault="00502CB0" w:rsidP="00E30EE1">
            <w:pPr>
              <w:spacing w:after="0" w:line="240" w:lineRule="auto"/>
              <w:jc w:val="center"/>
              <w:rPr>
                <w:rFonts w:ascii="Aptos" w:hAnsi="Aptos"/>
                <w:sz w:val="20"/>
                <w:szCs w:val="20"/>
                <w:lang w:val="es-PE"/>
              </w:rPr>
            </w:pPr>
            <w:r w:rsidRPr="00DA046C">
              <w:rPr>
                <w:rFonts w:ascii="Aptos" w:hAnsi="Aptos"/>
                <w:sz w:val="20"/>
                <w:szCs w:val="20"/>
                <w:lang w:val="es-PE"/>
              </w:rPr>
              <w:t>X</w:t>
            </w:r>
          </w:p>
        </w:tc>
        <w:tc>
          <w:tcPr>
            <w:tcW w:w="1134" w:type="dxa"/>
            <w:vAlign w:val="center"/>
          </w:tcPr>
          <w:p w14:paraId="0F269125" w14:textId="77777777" w:rsidR="00502CB0" w:rsidRPr="00DA046C" w:rsidRDefault="00502CB0" w:rsidP="00E30EE1">
            <w:pPr>
              <w:spacing w:after="0" w:line="240" w:lineRule="auto"/>
              <w:jc w:val="center"/>
              <w:rPr>
                <w:rFonts w:ascii="Aptos" w:hAnsi="Aptos"/>
                <w:sz w:val="20"/>
                <w:szCs w:val="20"/>
                <w:lang w:val="es-PE"/>
              </w:rPr>
            </w:pPr>
          </w:p>
        </w:tc>
      </w:tr>
      <w:tr w:rsidR="00502CB0" w:rsidRPr="00DA046C" w14:paraId="209516C1" w14:textId="77777777" w:rsidTr="008504B3">
        <w:tc>
          <w:tcPr>
            <w:tcW w:w="3964" w:type="dxa"/>
          </w:tcPr>
          <w:p w14:paraId="257CA12C"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0D0D0D"/>
                <w:sz w:val="20"/>
                <w:szCs w:val="20"/>
                <w:lang w:val="es-PE"/>
              </w:rPr>
              <w:t>GOPARITY</w:t>
            </w:r>
          </w:p>
        </w:tc>
        <w:tc>
          <w:tcPr>
            <w:tcW w:w="2268" w:type="dxa"/>
          </w:tcPr>
          <w:p w14:paraId="393FD499" w14:textId="77777777" w:rsidR="00502CB0" w:rsidRPr="00DA046C" w:rsidRDefault="00502CB0" w:rsidP="00E30EE1">
            <w:pPr>
              <w:spacing w:after="0" w:line="240" w:lineRule="auto"/>
              <w:rPr>
                <w:rFonts w:ascii="Aptos" w:hAnsi="Aptos"/>
                <w:color w:val="0D0D0D"/>
                <w:sz w:val="20"/>
                <w:szCs w:val="20"/>
                <w:lang w:val="es-PE"/>
              </w:rPr>
            </w:pPr>
            <w:r w:rsidRPr="00DA046C">
              <w:rPr>
                <w:rFonts w:ascii="Aptos" w:hAnsi="Aptos"/>
                <w:color w:val="2C7FCE" w:themeColor="text2" w:themeTint="99"/>
                <w:sz w:val="20"/>
                <w:szCs w:val="20"/>
                <w:lang w:val="es-PE"/>
              </w:rPr>
              <w:t xml:space="preserve">Perú, Colombia, Ecuador, </w:t>
            </w:r>
            <w:r w:rsidRPr="00DA046C">
              <w:rPr>
                <w:rFonts w:ascii="Aptos" w:hAnsi="Aptos"/>
                <w:color w:val="0D0D0D"/>
                <w:sz w:val="20"/>
                <w:szCs w:val="20"/>
                <w:lang w:val="es-PE"/>
              </w:rPr>
              <w:t>México, Rep. Dominicana, Brasil</w:t>
            </w:r>
          </w:p>
        </w:tc>
        <w:tc>
          <w:tcPr>
            <w:tcW w:w="1134" w:type="dxa"/>
            <w:vAlign w:val="center"/>
          </w:tcPr>
          <w:p w14:paraId="60CBD396" w14:textId="77777777" w:rsidR="00502CB0" w:rsidRPr="00DA046C" w:rsidRDefault="00502CB0" w:rsidP="00E30EE1">
            <w:pPr>
              <w:spacing w:after="0" w:line="240" w:lineRule="auto"/>
              <w:jc w:val="center"/>
              <w:rPr>
                <w:rFonts w:ascii="Aptos" w:hAnsi="Aptos"/>
                <w:sz w:val="20"/>
                <w:szCs w:val="20"/>
                <w:lang w:val="es-PE"/>
              </w:rPr>
            </w:pPr>
          </w:p>
        </w:tc>
        <w:tc>
          <w:tcPr>
            <w:tcW w:w="1134" w:type="dxa"/>
            <w:vAlign w:val="center"/>
          </w:tcPr>
          <w:p w14:paraId="068111D0" w14:textId="77777777" w:rsidR="00502CB0" w:rsidRPr="00DA046C" w:rsidRDefault="00502CB0" w:rsidP="00E30EE1">
            <w:pPr>
              <w:spacing w:after="0" w:line="240" w:lineRule="auto"/>
              <w:jc w:val="center"/>
              <w:rPr>
                <w:rFonts w:ascii="Aptos" w:hAnsi="Aptos"/>
                <w:sz w:val="20"/>
                <w:szCs w:val="20"/>
                <w:lang w:val="es-PE"/>
              </w:rPr>
            </w:pPr>
            <w:r w:rsidRPr="00DA046C">
              <w:rPr>
                <w:rFonts w:ascii="Aptos" w:hAnsi="Aptos"/>
                <w:sz w:val="20"/>
                <w:szCs w:val="20"/>
                <w:lang w:val="es-PE"/>
              </w:rPr>
              <w:t>X</w:t>
            </w:r>
          </w:p>
        </w:tc>
      </w:tr>
    </w:tbl>
    <w:p w14:paraId="060B0F4E" w14:textId="082190B7" w:rsidR="00D7381E" w:rsidRDefault="00555299" w:rsidP="00D7381E">
      <w:pPr>
        <w:spacing w:before="120" w:after="0" w:line="240" w:lineRule="auto"/>
        <w:jc w:val="both"/>
        <w:rPr>
          <w:sz w:val="20"/>
          <w:szCs w:val="20"/>
          <w:lang w:val="es-PE"/>
        </w:rPr>
      </w:pPr>
      <w:r>
        <w:rPr>
          <w:sz w:val="20"/>
          <w:szCs w:val="20"/>
          <w:lang w:val="es-PE"/>
        </w:rPr>
        <w:t>F</w:t>
      </w:r>
      <w:r w:rsidRPr="00800AB6">
        <w:rPr>
          <w:sz w:val="20"/>
          <w:szCs w:val="20"/>
          <w:lang w:val="es-PE"/>
        </w:rPr>
        <w:t>uente: Elaboración propia, 2025.</w:t>
      </w:r>
    </w:p>
    <w:p w14:paraId="46362C9A" w14:textId="29F28301" w:rsidR="00A63865" w:rsidRDefault="00A63865" w:rsidP="00A63865">
      <w:pPr>
        <w:spacing w:before="240" w:after="240" w:line="240" w:lineRule="auto"/>
        <w:jc w:val="both"/>
        <w:rPr>
          <w:rFonts w:ascii="Aptos" w:hAnsi="Aptos"/>
          <w:lang w:val="es-PE"/>
        </w:rPr>
      </w:pPr>
      <w:r>
        <w:rPr>
          <w:rFonts w:ascii="Aptos" w:hAnsi="Aptos"/>
          <w:lang w:val="es-PE"/>
        </w:rPr>
        <w:t xml:space="preserve">Estos casos comprenden </w:t>
      </w:r>
      <w:r w:rsidR="00CD700A">
        <w:rPr>
          <w:rFonts w:ascii="Aptos" w:hAnsi="Aptos"/>
          <w:lang w:val="es-PE"/>
        </w:rPr>
        <w:t>14</w:t>
      </w:r>
      <w:r>
        <w:rPr>
          <w:rFonts w:ascii="Aptos" w:hAnsi="Aptos"/>
          <w:lang w:val="es-PE"/>
        </w:rPr>
        <w:t xml:space="preserve"> iniciativas y desarrollos institucionales necionales y </w:t>
      </w:r>
      <w:r w:rsidR="00CD700A">
        <w:rPr>
          <w:rFonts w:ascii="Aptos" w:hAnsi="Aptos"/>
          <w:lang w:val="es-PE"/>
        </w:rPr>
        <w:t>6</w:t>
      </w:r>
      <w:r>
        <w:rPr>
          <w:rFonts w:ascii="Aptos" w:hAnsi="Aptos"/>
          <w:lang w:val="es-PE"/>
        </w:rPr>
        <w:t xml:space="preserve"> de carácter multi-país, lo que en total corresponde a una presencia en 3</w:t>
      </w:r>
      <w:r w:rsidR="00CD700A">
        <w:rPr>
          <w:rFonts w:ascii="Aptos" w:hAnsi="Aptos"/>
          <w:lang w:val="es-PE"/>
        </w:rPr>
        <w:t>0</w:t>
      </w:r>
      <w:r>
        <w:rPr>
          <w:rFonts w:ascii="Aptos" w:hAnsi="Aptos"/>
          <w:lang w:val="es-PE"/>
        </w:rPr>
        <w:t xml:space="preserve"> casos</w:t>
      </w:r>
      <w:r w:rsidR="00CD700A">
        <w:rPr>
          <w:rFonts w:ascii="Aptos" w:hAnsi="Aptos"/>
          <w:lang w:val="es-PE"/>
        </w:rPr>
        <w:t xml:space="preserve"> nacionales</w:t>
      </w:r>
      <w:r>
        <w:rPr>
          <w:rFonts w:ascii="Aptos" w:hAnsi="Aptos"/>
          <w:lang w:val="es-PE"/>
        </w:rPr>
        <w:t xml:space="preserve">. </w:t>
      </w:r>
      <w:r w:rsidR="00CD700A">
        <w:rPr>
          <w:rFonts w:ascii="Aptos" w:hAnsi="Aptos"/>
          <w:lang w:val="es-PE"/>
        </w:rPr>
        <w:t xml:space="preserve">En </w:t>
      </w:r>
      <w:r>
        <w:rPr>
          <w:rFonts w:ascii="Aptos" w:hAnsi="Aptos"/>
          <w:lang w:val="es-PE"/>
        </w:rPr>
        <w:t>Perú</w:t>
      </w:r>
      <w:r w:rsidR="00CD700A">
        <w:rPr>
          <w:rFonts w:ascii="Aptos" w:hAnsi="Aptos"/>
          <w:lang w:val="es-PE"/>
        </w:rPr>
        <w:t xml:space="preserve"> se concentran 13 y en Colombia 12, lo que corresponde respectivamente al 43% y al </w:t>
      </w:r>
      <w:r>
        <w:rPr>
          <w:rFonts w:ascii="Aptos" w:hAnsi="Aptos"/>
          <w:lang w:val="es-PE"/>
        </w:rPr>
        <w:t xml:space="preserve"> </w:t>
      </w:r>
      <w:r w:rsidR="00CD700A">
        <w:rPr>
          <w:rFonts w:ascii="Aptos" w:hAnsi="Aptos"/>
          <w:lang w:val="es-PE"/>
        </w:rPr>
        <w:t xml:space="preserve">40% del total; </w:t>
      </w:r>
      <w:r>
        <w:rPr>
          <w:rFonts w:ascii="Aptos" w:hAnsi="Aptos"/>
          <w:lang w:val="es-PE"/>
        </w:rPr>
        <w:t xml:space="preserve">en Ecuador se localiza </w:t>
      </w:r>
      <w:r w:rsidR="00CD700A">
        <w:rPr>
          <w:rFonts w:ascii="Aptos" w:hAnsi="Aptos"/>
          <w:lang w:val="es-PE"/>
        </w:rPr>
        <w:t xml:space="preserve">el 17 </w:t>
      </w:r>
      <w:r>
        <w:rPr>
          <w:rFonts w:ascii="Aptos" w:hAnsi="Aptos"/>
          <w:lang w:val="es-PE"/>
        </w:rPr>
        <w:t>% restante.</w:t>
      </w:r>
    </w:p>
    <w:p w14:paraId="2759DC00" w14:textId="443082D2" w:rsidR="00A63865" w:rsidRPr="000B0DE2" w:rsidRDefault="00A63865" w:rsidP="00A63865">
      <w:pPr>
        <w:spacing w:before="240" w:after="240" w:line="240" w:lineRule="auto"/>
        <w:jc w:val="both"/>
        <w:rPr>
          <w:rFonts w:ascii="Aptos" w:hAnsi="Aptos"/>
          <w:lang w:val="es-PE"/>
        </w:rPr>
      </w:pPr>
      <w:r>
        <w:rPr>
          <w:rFonts w:ascii="Aptos" w:hAnsi="Aptos"/>
          <w:lang w:val="es-PE"/>
        </w:rPr>
        <w:t>Dentro de ellos</w:t>
      </w:r>
      <w:r w:rsidRPr="002C339A">
        <w:rPr>
          <w:rFonts w:ascii="Aptos" w:hAnsi="Aptos"/>
          <w:lang w:val="es-PE"/>
        </w:rPr>
        <w:t xml:space="preserve">, </w:t>
      </w:r>
      <w:r w:rsidR="00CD700A">
        <w:rPr>
          <w:rFonts w:ascii="Aptos" w:hAnsi="Aptos"/>
          <w:lang w:val="es-PE"/>
        </w:rPr>
        <w:t xml:space="preserve">prevalece el enfoque de Negocios Verdes, </w:t>
      </w:r>
      <w:r w:rsidR="00AE740A">
        <w:rPr>
          <w:rFonts w:ascii="Aptos" w:hAnsi="Aptos"/>
          <w:lang w:val="es-PE"/>
        </w:rPr>
        <w:t>alcanzando un 65% de los casos identificados.</w:t>
      </w:r>
    </w:p>
    <w:p w14:paraId="71B79587" w14:textId="191A43CC" w:rsidR="002045DE" w:rsidRDefault="00D7381E" w:rsidP="00D7381E">
      <w:pPr>
        <w:spacing w:after="240" w:line="240" w:lineRule="auto"/>
        <w:jc w:val="both"/>
        <w:rPr>
          <w:lang w:val="es-PE"/>
        </w:rPr>
      </w:pPr>
      <w:r>
        <w:rPr>
          <w:lang w:val="es-PE"/>
        </w:rPr>
        <w:t>En la Tabla 1</w:t>
      </w:r>
      <w:r w:rsidR="006860E1">
        <w:rPr>
          <w:lang w:val="es-PE"/>
        </w:rPr>
        <w:t>1</w:t>
      </w:r>
      <w:r w:rsidRPr="000C0E21">
        <w:rPr>
          <w:lang w:val="es-PE"/>
        </w:rPr>
        <w:t xml:space="preserve"> se presenta </w:t>
      </w:r>
      <w:r>
        <w:rPr>
          <w:lang w:val="es-PE"/>
        </w:rPr>
        <w:t>otra</w:t>
      </w:r>
      <w:r w:rsidRPr="000C0E21">
        <w:rPr>
          <w:lang w:val="es-PE"/>
        </w:rPr>
        <w:t xml:space="preserve"> selección de casos</w:t>
      </w:r>
      <w:r>
        <w:rPr>
          <w:lang w:val="es-PE"/>
        </w:rPr>
        <w:t xml:space="preserve">, focalizada en Brasil y Chile, diferentes a los ya referidos en la Tabla 9. </w:t>
      </w:r>
    </w:p>
    <w:p w14:paraId="38AAD610" w14:textId="7E0942D2" w:rsidR="00D7381E" w:rsidRPr="00D7381E" w:rsidRDefault="00D7381E" w:rsidP="00E30EE1">
      <w:pPr>
        <w:pStyle w:val="Caption"/>
        <w:keepNext/>
        <w:spacing w:after="0"/>
      </w:pPr>
    </w:p>
    <w:p w14:paraId="21F38117" w14:textId="472AEC34" w:rsidR="006860E1" w:rsidRDefault="006860E1" w:rsidP="008F014D">
      <w:pPr>
        <w:pStyle w:val="Caption"/>
        <w:keepNext/>
        <w:spacing w:after="120"/>
      </w:pPr>
      <w:bookmarkStart w:id="56" w:name="_Toc199164537"/>
      <w:r>
        <w:t xml:space="preserve">Tabla </w:t>
      </w:r>
      <w:r>
        <w:fldChar w:fldCharType="begin"/>
      </w:r>
      <w:r>
        <w:instrText xml:space="preserve"> SEQ Tabla \* ARABIC </w:instrText>
      </w:r>
      <w:r>
        <w:fldChar w:fldCharType="separate"/>
      </w:r>
      <w:r w:rsidR="00B657A7">
        <w:rPr>
          <w:noProof/>
        </w:rPr>
        <w:t>11</w:t>
      </w:r>
      <w:r>
        <w:fldChar w:fldCharType="end"/>
      </w:r>
      <w:r>
        <w:t xml:space="preserve">. </w:t>
      </w:r>
      <w:r w:rsidRPr="009E515A">
        <w:t>Otras Iniciativas que promueven negocios verdes y la bioeconomía en Brasil y Chile.</w:t>
      </w:r>
      <w:bookmarkEnd w:id="56"/>
    </w:p>
    <w:tbl>
      <w:tblPr>
        <w:tblpPr w:leftFromText="141" w:rightFromText="141" w:vertAnchor="text" w:tblpX="-29" w:tblpY="114"/>
        <w:tblW w:w="89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823"/>
        <w:gridCol w:w="2693"/>
        <w:gridCol w:w="1276"/>
        <w:gridCol w:w="1134"/>
      </w:tblGrid>
      <w:tr w:rsidR="00E30EE1" w:rsidRPr="00DA046C" w14:paraId="58B03DA3" w14:textId="77777777" w:rsidTr="00E30EE1">
        <w:tc>
          <w:tcPr>
            <w:tcW w:w="3823" w:type="dxa"/>
            <w:vMerge w:val="restart"/>
            <w:shd w:val="clear" w:color="auto" w:fill="215E99" w:themeFill="text2" w:themeFillTint="BF"/>
            <w:vAlign w:val="center"/>
          </w:tcPr>
          <w:p w14:paraId="48DB4E30" w14:textId="0256DFDA" w:rsidR="00E30EE1" w:rsidRPr="00DA046C" w:rsidRDefault="00E30EE1" w:rsidP="00E30EE1">
            <w:pPr>
              <w:tabs>
                <w:tab w:val="left" w:pos="3009"/>
              </w:tabs>
              <w:spacing w:after="0" w:line="240" w:lineRule="auto"/>
              <w:rPr>
                <w:rFonts w:ascii="Aptos" w:hAnsi="Aptos"/>
                <w:color w:val="0D0D0D"/>
                <w:sz w:val="20"/>
                <w:szCs w:val="20"/>
                <w:lang w:val="es-PE"/>
              </w:rPr>
            </w:pPr>
            <w:r w:rsidRPr="00DA046C">
              <w:rPr>
                <w:rFonts w:ascii="Aptos" w:hAnsi="Aptos"/>
                <w:b/>
                <w:bCs/>
                <w:color w:val="FFFFFF" w:themeColor="background1"/>
                <w:sz w:val="20"/>
                <w:szCs w:val="20"/>
              </w:rPr>
              <w:t>Caso</w:t>
            </w:r>
          </w:p>
        </w:tc>
        <w:tc>
          <w:tcPr>
            <w:tcW w:w="2693" w:type="dxa"/>
            <w:vMerge w:val="restart"/>
            <w:shd w:val="clear" w:color="auto" w:fill="215E99" w:themeFill="text2" w:themeFillTint="BF"/>
            <w:vAlign w:val="center"/>
          </w:tcPr>
          <w:p w14:paraId="205362A1" w14:textId="59D65349" w:rsidR="00E30EE1" w:rsidRPr="00DA046C" w:rsidRDefault="00E30EE1" w:rsidP="00E30EE1">
            <w:pPr>
              <w:spacing w:after="0" w:line="240" w:lineRule="auto"/>
              <w:rPr>
                <w:rFonts w:ascii="Aptos" w:hAnsi="Aptos"/>
                <w:color w:val="0D0D0D"/>
                <w:sz w:val="20"/>
                <w:szCs w:val="20"/>
              </w:rPr>
            </w:pPr>
            <w:r w:rsidRPr="00DA046C">
              <w:rPr>
                <w:rFonts w:ascii="Aptos" w:hAnsi="Aptos"/>
                <w:b/>
                <w:bCs/>
                <w:color w:val="FFFFFF" w:themeColor="background1"/>
                <w:sz w:val="20"/>
                <w:szCs w:val="20"/>
              </w:rPr>
              <w:t>País</w:t>
            </w:r>
          </w:p>
        </w:tc>
        <w:tc>
          <w:tcPr>
            <w:tcW w:w="2410" w:type="dxa"/>
            <w:gridSpan w:val="2"/>
            <w:shd w:val="clear" w:color="auto" w:fill="215E99" w:themeFill="text2" w:themeFillTint="BF"/>
            <w:vAlign w:val="center"/>
          </w:tcPr>
          <w:p w14:paraId="7E09CAA6" w14:textId="264EBC08" w:rsidR="00E30EE1" w:rsidRPr="00DA046C" w:rsidRDefault="00E30EE1" w:rsidP="00E30EE1">
            <w:pPr>
              <w:spacing w:after="0" w:line="240" w:lineRule="auto"/>
              <w:jc w:val="center"/>
              <w:rPr>
                <w:rFonts w:ascii="Aptos" w:hAnsi="Aptos"/>
                <w:sz w:val="20"/>
                <w:szCs w:val="20"/>
              </w:rPr>
            </w:pPr>
            <w:r>
              <w:rPr>
                <w:rFonts w:ascii="Aptos" w:hAnsi="Aptos"/>
                <w:b/>
                <w:bCs/>
                <w:color w:val="FFFFFF" w:themeColor="background1"/>
                <w:sz w:val="20"/>
                <w:szCs w:val="20"/>
                <w:lang w:val="es-PE"/>
              </w:rPr>
              <w:t>Enfoque</w:t>
            </w:r>
          </w:p>
        </w:tc>
      </w:tr>
      <w:tr w:rsidR="00E30EE1" w:rsidRPr="00DA046C" w14:paraId="2A930807" w14:textId="77777777" w:rsidTr="00E30EE1">
        <w:tc>
          <w:tcPr>
            <w:tcW w:w="3823" w:type="dxa"/>
            <w:vMerge/>
            <w:shd w:val="clear" w:color="auto" w:fill="215E99" w:themeFill="text2" w:themeFillTint="BF"/>
          </w:tcPr>
          <w:p w14:paraId="53E1BDC1" w14:textId="77777777" w:rsidR="00E30EE1" w:rsidRPr="00DA046C" w:rsidRDefault="00E30EE1" w:rsidP="00E30EE1">
            <w:pPr>
              <w:tabs>
                <w:tab w:val="left" w:pos="3009"/>
              </w:tabs>
              <w:spacing w:after="0" w:line="240" w:lineRule="auto"/>
              <w:rPr>
                <w:rFonts w:ascii="Aptos" w:hAnsi="Aptos"/>
                <w:color w:val="0D0D0D"/>
                <w:sz w:val="20"/>
                <w:szCs w:val="20"/>
                <w:lang w:val="es-PE"/>
              </w:rPr>
            </w:pPr>
          </w:p>
        </w:tc>
        <w:tc>
          <w:tcPr>
            <w:tcW w:w="2693" w:type="dxa"/>
            <w:vMerge/>
            <w:shd w:val="clear" w:color="auto" w:fill="215E99" w:themeFill="text2" w:themeFillTint="BF"/>
          </w:tcPr>
          <w:p w14:paraId="16397B65" w14:textId="77777777" w:rsidR="00E30EE1" w:rsidRPr="00DA046C" w:rsidRDefault="00E30EE1" w:rsidP="00E30EE1">
            <w:pPr>
              <w:spacing w:after="0" w:line="240" w:lineRule="auto"/>
              <w:rPr>
                <w:rFonts w:ascii="Aptos" w:hAnsi="Aptos"/>
                <w:color w:val="0D0D0D"/>
                <w:sz w:val="20"/>
                <w:szCs w:val="20"/>
              </w:rPr>
            </w:pPr>
          </w:p>
        </w:tc>
        <w:tc>
          <w:tcPr>
            <w:tcW w:w="1276" w:type="dxa"/>
            <w:shd w:val="clear" w:color="auto" w:fill="215E99" w:themeFill="text2" w:themeFillTint="BF"/>
            <w:vAlign w:val="center"/>
          </w:tcPr>
          <w:p w14:paraId="363F82D8" w14:textId="3590480A" w:rsidR="00E30EE1" w:rsidRPr="00DA046C" w:rsidRDefault="00E30EE1" w:rsidP="00E30EE1">
            <w:pPr>
              <w:spacing w:after="0" w:line="240" w:lineRule="auto"/>
              <w:jc w:val="center"/>
              <w:rPr>
                <w:rFonts w:ascii="Aptos" w:hAnsi="Aptos"/>
                <w:sz w:val="20"/>
                <w:szCs w:val="20"/>
              </w:rPr>
            </w:pPr>
            <w:r w:rsidRPr="002045DE">
              <w:rPr>
                <w:rFonts w:ascii="Aptos" w:hAnsi="Aptos"/>
                <w:b/>
                <w:bCs/>
                <w:color w:val="FFFFFF" w:themeColor="background1"/>
                <w:sz w:val="18"/>
                <w:szCs w:val="18"/>
                <w:lang w:val="es-PE"/>
              </w:rPr>
              <w:t>Negocios Verdes</w:t>
            </w:r>
          </w:p>
        </w:tc>
        <w:tc>
          <w:tcPr>
            <w:tcW w:w="1134" w:type="dxa"/>
            <w:shd w:val="clear" w:color="auto" w:fill="215E99" w:themeFill="text2" w:themeFillTint="BF"/>
            <w:vAlign w:val="center"/>
          </w:tcPr>
          <w:p w14:paraId="3D8B784D" w14:textId="7B2865E5" w:rsidR="00E30EE1" w:rsidRPr="00DA046C" w:rsidRDefault="00E30EE1" w:rsidP="00E30EE1">
            <w:pPr>
              <w:spacing w:after="0" w:line="240" w:lineRule="auto"/>
              <w:jc w:val="center"/>
              <w:rPr>
                <w:rFonts w:ascii="Aptos" w:hAnsi="Aptos"/>
                <w:sz w:val="20"/>
                <w:szCs w:val="20"/>
              </w:rPr>
            </w:pPr>
            <w:r w:rsidRPr="002045DE">
              <w:rPr>
                <w:rFonts w:ascii="Aptos" w:hAnsi="Aptos"/>
                <w:b/>
                <w:bCs/>
                <w:color w:val="FFFFFF" w:themeColor="background1"/>
                <w:sz w:val="18"/>
                <w:szCs w:val="18"/>
                <w:lang w:val="es-PE"/>
              </w:rPr>
              <w:t>Negocios Verdes</w:t>
            </w:r>
          </w:p>
        </w:tc>
      </w:tr>
      <w:tr w:rsidR="00502CB0" w:rsidRPr="00DA046C" w14:paraId="1E7F9E1E" w14:textId="77777777" w:rsidTr="00E30EE1">
        <w:tc>
          <w:tcPr>
            <w:tcW w:w="3823" w:type="dxa"/>
          </w:tcPr>
          <w:p w14:paraId="3DF9EA48" w14:textId="77777777" w:rsidR="00502CB0" w:rsidRPr="00DA046C" w:rsidRDefault="00502CB0" w:rsidP="00E30EE1">
            <w:pPr>
              <w:tabs>
                <w:tab w:val="left" w:pos="3009"/>
              </w:tabs>
              <w:spacing w:after="0" w:line="240" w:lineRule="auto"/>
              <w:rPr>
                <w:rFonts w:ascii="Aptos" w:hAnsi="Aptos"/>
                <w:color w:val="0D0D0D"/>
                <w:sz w:val="20"/>
                <w:szCs w:val="20"/>
                <w:lang w:val="es-PE"/>
              </w:rPr>
            </w:pPr>
            <w:r w:rsidRPr="00DA046C">
              <w:rPr>
                <w:rFonts w:ascii="Aptos" w:hAnsi="Aptos"/>
                <w:color w:val="0D0D0D"/>
                <w:sz w:val="20"/>
                <w:szCs w:val="20"/>
                <w:lang w:val="es-PE"/>
              </w:rPr>
              <w:t>Bioeconomía y cadenas de valor</w:t>
            </w:r>
            <w:r w:rsidRPr="00DA046C">
              <w:rPr>
                <w:rFonts w:ascii="Aptos" w:hAnsi="Aptos"/>
                <w:color w:val="0D0D0D"/>
                <w:sz w:val="20"/>
                <w:szCs w:val="20"/>
                <w:lang w:val="es-PE"/>
              </w:rPr>
              <w:tab/>
            </w:r>
          </w:p>
        </w:tc>
        <w:tc>
          <w:tcPr>
            <w:tcW w:w="2693" w:type="dxa"/>
          </w:tcPr>
          <w:p w14:paraId="379D9ECE"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Brasil</w:t>
            </w:r>
          </w:p>
        </w:tc>
        <w:tc>
          <w:tcPr>
            <w:tcW w:w="1276" w:type="dxa"/>
            <w:vAlign w:val="center"/>
          </w:tcPr>
          <w:p w14:paraId="34E205BA"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5E026F95" w14:textId="77777777" w:rsidR="00502CB0" w:rsidRPr="00DA046C" w:rsidRDefault="00502CB0" w:rsidP="00E30EE1">
            <w:pPr>
              <w:spacing w:after="0" w:line="240" w:lineRule="auto"/>
              <w:jc w:val="center"/>
              <w:rPr>
                <w:rFonts w:ascii="Aptos" w:hAnsi="Aptos"/>
                <w:sz w:val="20"/>
                <w:szCs w:val="20"/>
              </w:rPr>
            </w:pPr>
          </w:p>
        </w:tc>
      </w:tr>
      <w:tr w:rsidR="00502CB0" w:rsidRPr="00DA046C" w14:paraId="60102534" w14:textId="77777777" w:rsidTr="00E30EE1">
        <w:tc>
          <w:tcPr>
            <w:tcW w:w="3823" w:type="dxa"/>
          </w:tcPr>
          <w:p w14:paraId="20E1A976" w14:textId="77777777" w:rsidR="00502CB0" w:rsidRPr="00DA046C" w:rsidRDefault="00502CB0" w:rsidP="00E30EE1">
            <w:pPr>
              <w:tabs>
                <w:tab w:val="left" w:pos="3009"/>
              </w:tabs>
              <w:spacing w:after="0" w:line="240" w:lineRule="auto"/>
              <w:rPr>
                <w:rFonts w:ascii="Aptos" w:hAnsi="Aptos"/>
                <w:color w:val="0D0D0D"/>
                <w:sz w:val="20"/>
                <w:szCs w:val="20"/>
              </w:rPr>
            </w:pPr>
            <w:r w:rsidRPr="00DA046C">
              <w:rPr>
                <w:rFonts w:ascii="Aptos" w:hAnsi="Aptos"/>
                <w:color w:val="0D0D0D"/>
                <w:sz w:val="20"/>
                <w:szCs w:val="20"/>
              </w:rPr>
              <w:t>Bioeconomía y agricultura familiar</w:t>
            </w:r>
          </w:p>
        </w:tc>
        <w:tc>
          <w:tcPr>
            <w:tcW w:w="2693" w:type="dxa"/>
          </w:tcPr>
          <w:p w14:paraId="0C2ECF10"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Brasil</w:t>
            </w:r>
          </w:p>
        </w:tc>
        <w:tc>
          <w:tcPr>
            <w:tcW w:w="1276" w:type="dxa"/>
            <w:vAlign w:val="center"/>
          </w:tcPr>
          <w:p w14:paraId="7ACA5F51"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c>
          <w:tcPr>
            <w:tcW w:w="1134" w:type="dxa"/>
            <w:vAlign w:val="center"/>
          </w:tcPr>
          <w:p w14:paraId="40B7A3B5" w14:textId="77777777" w:rsidR="00502CB0" w:rsidRPr="00DA046C" w:rsidRDefault="00502CB0" w:rsidP="00E30EE1">
            <w:pPr>
              <w:spacing w:after="0" w:line="240" w:lineRule="auto"/>
              <w:jc w:val="center"/>
              <w:rPr>
                <w:rFonts w:ascii="Aptos" w:hAnsi="Aptos"/>
                <w:sz w:val="20"/>
                <w:szCs w:val="20"/>
              </w:rPr>
            </w:pPr>
          </w:p>
        </w:tc>
      </w:tr>
      <w:tr w:rsidR="00502CB0" w:rsidRPr="00DA046C" w14:paraId="52A0D7F2" w14:textId="77777777" w:rsidTr="00E30EE1">
        <w:tc>
          <w:tcPr>
            <w:tcW w:w="3823" w:type="dxa"/>
          </w:tcPr>
          <w:p w14:paraId="66701C8C"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INDAP</w:t>
            </w:r>
          </w:p>
        </w:tc>
        <w:tc>
          <w:tcPr>
            <w:tcW w:w="2693" w:type="dxa"/>
          </w:tcPr>
          <w:p w14:paraId="76040CD5" w14:textId="77777777" w:rsidR="00502CB0" w:rsidRPr="00DA046C" w:rsidRDefault="00502CB0" w:rsidP="00E30EE1">
            <w:pPr>
              <w:spacing w:after="0" w:line="240" w:lineRule="auto"/>
              <w:rPr>
                <w:rFonts w:ascii="Aptos" w:hAnsi="Aptos"/>
                <w:color w:val="0D0D0D"/>
                <w:sz w:val="20"/>
                <w:szCs w:val="20"/>
              </w:rPr>
            </w:pPr>
            <w:r w:rsidRPr="00DA046C">
              <w:rPr>
                <w:rFonts w:ascii="Aptos" w:hAnsi="Aptos"/>
                <w:color w:val="0D0D0D"/>
                <w:sz w:val="20"/>
                <w:szCs w:val="20"/>
              </w:rPr>
              <w:t>Chile</w:t>
            </w:r>
          </w:p>
        </w:tc>
        <w:tc>
          <w:tcPr>
            <w:tcW w:w="1276" w:type="dxa"/>
            <w:vAlign w:val="center"/>
          </w:tcPr>
          <w:p w14:paraId="146D4FC0" w14:textId="77777777" w:rsidR="00502CB0" w:rsidRPr="00DA046C" w:rsidRDefault="00502CB0" w:rsidP="00E30EE1">
            <w:pPr>
              <w:spacing w:after="0" w:line="240" w:lineRule="auto"/>
              <w:jc w:val="center"/>
              <w:rPr>
                <w:rFonts w:ascii="Aptos" w:hAnsi="Aptos"/>
                <w:sz w:val="20"/>
                <w:szCs w:val="20"/>
              </w:rPr>
            </w:pPr>
          </w:p>
        </w:tc>
        <w:tc>
          <w:tcPr>
            <w:tcW w:w="1134" w:type="dxa"/>
            <w:vAlign w:val="center"/>
          </w:tcPr>
          <w:p w14:paraId="409942B4" w14:textId="77777777" w:rsidR="00502CB0" w:rsidRPr="00DA046C" w:rsidRDefault="00502CB0" w:rsidP="00E30EE1">
            <w:pPr>
              <w:spacing w:after="0" w:line="240" w:lineRule="auto"/>
              <w:jc w:val="center"/>
              <w:rPr>
                <w:rFonts w:ascii="Aptos" w:hAnsi="Aptos"/>
                <w:sz w:val="20"/>
                <w:szCs w:val="20"/>
              </w:rPr>
            </w:pPr>
            <w:r w:rsidRPr="00DA046C">
              <w:rPr>
                <w:rFonts w:ascii="Aptos" w:hAnsi="Aptos"/>
                <w:sz w:val="20"/>
                <w:szCs w:val="20"/>
              </w:rPr>
              <w:t>X</w:t>
            </w:r>
          </w:p>
        </w:tc>
      </w:tr>
    </w:tbl>
    <w:p w14:paraId="27D83242" w14:textId="2C0CC473" w:rsidR="003448BE" w:rsidRDefault="00502CB0" w:rsidP="00EC24BD">
      <w:pPr>
        <w:spacing w:after="0" w:line="240" w:lineRule="auto"/>
        <w:jc w:val="both"/>
        <w:rPr>
          <w:lang w:val="es-PE"/>
        </w:rPr>
      </w:pPr>
      <w:r>
        <w:rPr>
          <w:sz w:val="20"/>
          <w:szCs w:val="20"/>
          <w:lang w:val="es-PE"/>
        </w:rPr>
        <w:t>F</w:t>
      </w:r>
      <w:r w:rsidRPr="00800AB6">
        <w:rPr>
          <w:sz w:val="20"/>
          <w:szCs w:val="20"/>
          <w:lang w:val="es-PE"/>
        </w:rPr>
        <w:t>uente: Elaboración propia, 2025.</w:t>
      </w:r>
    </w:p>
    <w:p w14:paraId="6FE9165B" w14:textId="6B5FCEBD" w:rsidR="00D85E59" w:rsidRDefault="000C0E21" w:rsidP="000C0E21">
      <w:pPr>
        <w:spacing w:before="240" w:after="240" w:line="240" w:lineRule="auto"/>
        <w:jc w:val="both"/>
        <w:rPr>
          <w:lang w:val="es-PE"/>
        </w:rPr>
      </w:pPr>
      <w:r w:rsidRPr="000C0E21">
        <w:rPr>
          <w:lang w:val="es-PE"/>
        </w:rPr>
        <w:t xml:space="preserve">La </w:t>
      </w:r>
      <w:r w:rsidR="00AE740A">
        <w:rPr>
          <w:lang w:val="es-PE"/>
        </w:rPr>
        <w:t xml:space="preserve">gran </w:t>
      </w:r>
      <w:r w:rsidRPr="000C0E21">
        <w:rPr>
          <w:lang w:val="es-PE"/>
        </w:rPr>
        <w:t xml:space="preserve">mayoría de los casos de esta línea de acción </w:t>
      </w:r>
      <w:r w:rsidR="00AE740A">
        <w:rPr>
          <w:lang w:val="es-PE"/>
        </w:rPr>
        <w:t xml:space="preserve">son liderados por múltiples entidades </w:t>
      </w:r>
      <w:r w:rsidRPr="000C0E21">
        <w:rPr>
          <w:lang w:val="es-PE"/>
        </w:rPr>
        <w:t>lideres</w:t>
      </w:r>
      <w:r w:rsidR="00AE740A">
        <w:rPr>
          <w:lang w:val="es-PE"/>
        </w:rPr>
        <w:t xml:space="preserve"> o </w:t>
      </w:r>
      <w:r w:rsidRPr="000C0E21">
        <w:rPr>
          <w:lang w:val="es-PE"/>
        </w:rPr>
        <w:t xml:space="preserve">impulsores, lo que destaca la importancia de las alianzas para un mejor desarrollo de </w:t>
      </w:r>
      <w:r w:rsidR="00AE740A">
        <w:rPr>
          <w:lang w:val="es-PE"/>
        </w:rPr>
        <w:t xml:space="preserve">las </w:t>
      </w:r>
      <w:r w:rsidRPr="000C0E21">
        <w:rPr>
          <w:lang w:val="es-PE"/>
        </w:rPr>
        <w:t>iniciativas y desarrollos institucionales</w:t>
      </w:r>
      <w:r w:rsidR="00AE740A">
        <w:rPr>
          <w:lang w:val="es-PE"/>
        </w:rPr>
        <w:t xml:space="preserve"> con estos enfoques</w:t>
      </w:r>
      <w:r w:rsidRPr="000C0E21">
        <w:rPr>
          <w:lang w:val="es-PE"/>
        </w:rPr>
        <w:t xml:space="preserve">. </w:t>
      </w:r>
    </w:p>
    <w:p w14:paraId="1CF756E4" w14:textId="31DB91B0" w:rsidR="00D85E59" w:rsidRDefault="00D85E59" w:rsidP="00341744">
      <w:pPr>
        <w:numPr>
          <w:ilvl w:val="0"/>
          <w:numId w:val="47"/>
        </w:numPr>
        <w:spacing w:before="120" w:after="120" w:line="240" w:lineRule="auto"/>
        <w:ind w:left="714" w:hanging="357"/>
        <w:jc w:val="both"/>
        <w:rPr>
          <w:lang w:val="es-PE"/>
        </w:rPr>
      </w:pPr>
      <w:r>
        <w:rPr>
          <w:lang w:val="es-PE"/>
        </w:rPr>
        <w:t>L</w:t>
      </w:r>
      <w:r w:rsidR="000C0E21" w:rsidRPr="000C0E21">
        <w:rPr>
          <w:lang w:val="es-PE"/>
        </w:rPr>
        <w:t xml:space="preserve">as entidades públicas tienen un rol esencial con relación al diseño de políticas, regulaciones, financiamiento y programas para promover el desarrollo sostenible, la inclusión social y la mejora de las condiciones del sector agroalimentario. </w:t>
      </w:r>
    </w:p>
    <w:p w14:paraId="75A0AD07" w14:textId="77777777" w:rsidR="00D85E59" w:rsidRDefault="000C0E21" w:rsidP="00341744">
      <w:pPr>
        <w:numPr>
          <w:ilvl w:val="0"/>
          <w:numId w:val="47"/>
        </w:numPr>
        <w:spacing w:before="120" w:after="120" w:line="240" w:lineRule="auto"/>
        <w:ind w:left="714" w:hanging="357"/>
        <w:jc w:val="both"/>
        <w:rPr>
          <w:lang w:val="es-PE"/>
        </w:rPr>
      </w:pPr>
      <w:r w:rsidRPr="000C0E21">
        <w:rPr>
          <w:lang w:val="es-PE"/>
        </w:rPr>
        <w:t xml:space="preserve">Por otro lado, las entidades privadas se destacan por generar empleo, impulsar la innovación y tienen la capacidad de integrar a pequeños productores y grupos vulnerables en sus modelos de negocio. </w:t>
      </w:r>
    </w:p>
    <w:p w14:paraId="10999CD5" w14:textId="77777777" w:rsidR="00D85E59" w:rsidRDefault="000C0E21" w:rsidP="00341744">
      <w:pPr>
        <w:numPr>
          <w:ilvl w:val="0"/>
          <w:numId w:val="47"/>
        </w:numPr>
        <w:spacing w:before="120" w:after="120" w:line="240" w:lineRule="auto"/>
        <w:ind w:left="714" w:hanging="357"/>
        <w:jc w:val="both"/>
        <w:rPr>
          <w:lang w:val="es-PE"/>
        </w:rPr>
      </w:pPr>
      <w:r w:rsidRPr="000C0E21">
        <w:rPr>
          <w:lang w:val="es-PE"/>
        </w:rPr>
        <w:t xml:space="preserve">Las entidades internacionales ayudan a fortalecer iniciativas inclusivas y sostenibles en los territorios que brindan asistencia técnica, financiera o de conocimiento. </w:t>
      </w:r>
    </w:p>
    <w:p w14:paraId="3640EA30" w14:textId="77777777" w:rsidR="00D85E59" w:rsidRDefault="000C0E21" w:rsidP="00341744">
      <w:pPr>
        <w:numPr>
          <w:ilvl w:val="0"/>
          <w:numId w:val="47"/>
        </w:numPr>
        <w:spacing w:before="120" w:after="120" w:line="240" w:lineRule="auto"/>
        <w:ind w:left="714" w:hanging="357"/>
        <w:jc w:val="both"/>
        <w:rPr>
          <w:lang w:val="es-PE"/>
        </w:rPr>
      </w:pPr>
      <w:r w:rsidRPr="000C0E21">
        <w:rPr>
          <w:lang w:val="es-PE"/>
        </w:rPr>
        <w:t xml:space="preserve">La sociedad civil por su parte promueve los derechos, el empoderamiento y la participación de poblaciones vulnerables, actuando como puente entre estos y otras esferas de decisión. </w:t>
      </w:r>
    </w:p>
    <w:p w14:paraId="5C0C8F6B" w14:textId="4AABA760" w:rsidR="000C0E21" w:rsidRDefault="000C0E21" w:rsidP="00341744">
      <w:pPr>
        <w:numPr>
          <w:ilvl w:val="0"/>
          <w:numId w:val="47"/>
        </w:numPr>
        <w:spacing w:before="120" w:after="120" w:line="240" w:lineRule="auto"/>
        <w:ind w:left="714" w:hanging="357"/>
        <w:jc w:val="both"/>
        <w:rPr>
          <w:lang w:val="es-PE"/>
        </w:rPr>
      </w:pPr>
      <w:r w:rsidRPr="000C0E21">
        <w:rPr>
          <w:lang w:val="es-PE"/>
        </w:rPr>
        <w:t>El último grupo de impulsores son los agricultores familiares quienes son actores clave en la seguridad alimentaria, la sostenibilidad ambiental y la cohesión social, pero enfrentan desafíos estructurales que requieren apoyo para su inclusión efectiva en los mercados.</w:t>
      </w:r>
    </w:p>
    <w:p w14:paraId="71A64E4E" w14:textId="7EF13BAA" w:rsidR="00BD7E9F" w:rsidRPr="00BD7E9F" w:rsidRDefault="000C0E21" w:rsidP="00AE740A">
      <w:pPr>
        <w:spacing w:before="240" w:after="240" w:line="240" w:lineRule="auto"/>
        <w:jc w:val="both"/>
        <w:rPr>
          <w:lang w:val="es-PE"/>
        </w:rPr>
      </w:pPr>
      <w:r w:rsidRPr="000C0E21">
        <w:rPr>
          <w:lang w:val="es-PE"/>
        </w:rPr>
        <w:t xml:space="preserve">Una revisión más detallada de los casos </w:t>
      </w:r>
      <w:r w:rsidR="00800AB6">
        <w:rPr>
          <w:lang w:val="es-PE"/>
        </w:rPr>
        <w:t xml:space="preserve">puede encontrarse en el Anexo 6, la cual </w:t>
      </w:r>
      <w:r w:rsidRPr="000C0E21">
        <w:rPr>
          <w:lang w:val="es-PE"/>
        </w:rPr>
        <w:t xml:space="preserve">permite identificar </w:t>
      </w:r>
      <w:r w:rsidR="004B2082" w:rsidRPr="000C0E21">
        <w:rPr>
          <w:lang w:val="es-PE"/>
        </w:rPr>
        <w:t>cuáles</w:t>
      </w:r>
      <w:r w:rsidRPr="000C0E21">
        <w:rPr>
          <w:lang w:val="es-PE"/>
        </w:rPr>
        <w:t xml:space="preserve"> son los temas recurrentes, las estrategias y los mecanismos</w:t>
      </w:r>
      <w:r w:rsidR="00AE740A">
        <w:rPr>
          <w:lang w:val="es-PE"/>
        </w:rPr>
        <w:t xml:space="preserve"> aplicados</w:t>
      </w:r>
      <w:r w:rsidRPr="000C0E21">
        <w:rPr>
          <w:lang w:val="es-PE"/>
        </w:rPr>
        <w:t>.</w:t>
      </w:r>
    </w:p>
    <w:p w14:paraId="1416FCA7" w14:textId="0B4C6D1F" w:rsidR="00BD7E9F" w:rsidRPr="00E30EE1" w:rsidRDefault="00BD7E9F" w:rsidP="00341744">
      <w:pPr>
        <w:pStyle w:val="Heading4"/>
        <w:numPr>
          <w:ilvl w:val="0"/>
          <w:numId w:val="49"/>
        </w:numPr>
        <w:spacing w:before="240" w:after="240" w:line="240" w:lineRule="auto"/>
        <w:rPr>
          <w:rFonts w:eastAsia="Times New Roman"/>
          <w:b/>
          <w:bCs/>
          <w:lang w:val="es-CO" w:eastAsia="es-CO"/>
        </w:rPr>
      </w:pPr>
      <w:r w:rsidRPr="00E30EE1">
        <w:rPr>
          <w:rFonts w:eastAsia="Times New Roman"/>
          <w:b/>
          <w:bCs/>
          <w:lang w:val="es-CO" w:eastAsia="es-CO"/>
        </w:rPr>
        <w:t>Potencialidades y limitantes para la aplicación del enfoque de Negocios Verdes y Bioeconomía Circular en iniciativas empresariales con participación de la agricultura familiar</w:t>
      </w:r>
    </w:p>
    <w:p w14:paraId="50E73EF3" w14:textId="77777777" w:rsidR="00BD7E9F" w:rsidRPr="000C0E21" w:rsidRDefault="00BD7E9F" w:rsidP="00BD7E9F">
      <w:pPr>
        <w:spacing w:before="240" w:after="240" w:line="240" w:lineRule="auto"/>
        <w:jc w:val="both"/>
        <w:rPr>
          <w:lang w:val="es-PE"/>
        </w:rPr>
      </w:pPr>
      <w:r w:rsidRPr="000C0E21">
        <w:rPr>
          <w:lang w:val="es-PE"/>
        </w:rPr>
        <w:t>Diversas intervenciones y desarrollos institucionales en América L</w:t>
      </w:r>
      <w:r>
        <w:rPr>
          <w:lang w:val="es-PE"/>
        </w:rPr>
        <w:t>a</w:t>
      </w:r>
      <w:r w:rsidRPr="000C0E21">
        <w:rPr>
          <w:lang w:val="es-PE"/>
        </w:rPr>
        <w:t>tina y el Caribe han demostrado que, la creación de condiciones favorables es un factor clave para que los productores agrícolas de pequeña escala y las MiPyME rurales aprovechen sus ventajas naturales y puedan beneficiarse de ciertas políticas públicas e intervenciones impulsadas por la cooperación internacional, la sociedad civil y/o el sector privado para aplicar los enfoques ya mencionados. De esta forma, los productores podrán contribuir, desde su realidad, a enfrentar los grandes desafíos de la sostenibilidad, como la reducción de las emisiones de gases de efecto invernadero (GEI), la deforestación cero, el aumento de la productividad sin menoscabo y permitiendo la regeneración de los recursos naturales, además de objetivos sociales del desarrollo.</w:t>
      </w:r>
    </w:p>
    <w:p w14:paraId="5266D787" w14:textId="77777777" w:rsidR="00BD7E9F" w:rsidRPr="000C0E21" w:rsidRDefault="00BD7E9F" w:rsidP="00BD7E9F">
      <w:pPr>
        <w:spacing w:before="240" w:after="240" w:line="240" w:lineRule="auto"/>
        <w:jc w:val="both"/>
        <w:rPr>
          <w:lang w:val="es-PE"/>
        </w:rPr>
      </w:pPr>
      <w:r w:rsidRPr="000C0E21">
        <w:rPr>
          <w:lang w:val="es-PE"/>
        </w:rPr>
        <w:t xml:space="preserve">Dichas condiciones suponen, entre otros aspectos, la disposición y el acceso a recursos financieros significativos, procedentes de fuentes públicas y privadas. Como dato positivo, </w:t>
      </w:r>
      <w:r>
        <w:rPr>
          <w:lang w:val="es-PE"/>
        </w:rPr>
        <w:t>se evidencia una mayor</w:t>
      </w:r>
      <w:r w:rsidRPr="000C0E21">
        <w:rPr>
          <w:lang w:val="es-PE"/>
        </w:rPr>
        <w:t xml:space="preserve"> canalización de fondos con esos propósitos, provenientes de inversores de impacto, de proyectos de cooperación internacional —principalmente los incididos por los alcances del Pacto Verde Europeo— y de la vinculación de empresas privadas</w:t>
      </w:r>
      <w:r>
        <w:rPr>
          <w:lang w:val="es-PE"/>
        </w:rPr>
        <w:t>, tanto lo</w:t>
      </w:r>
      <w:r w:rsidRPr="000C0E21">
        <w:rPr>
          <w:lang w:val="es-PE"/>
        </w:rPr>
        <w:t xml:space="preserve"> nacional, </w:t>
      </w:r>
      <w:r>
        <w:rPr>
          <w:lang w:val="es-PE"/>
        </w:rPr>
        <w:t xml:space="preserve">lo sub-nacional, lo </w:t>
      </w:r>
      <w:r w:rsidRPr="000C0E21">
        <w:rPr>
          <w:lang w:val="es-PE"/>
        </w:rPr>
        <w:t xml:space="preserve">regional y </w:t>
      </w:r>
      <w:r>
        <w:rPr>
          <w:lang w:val="es-PE"/>
        </w:rPr>
        <w:t xml:space="preserve">lo </w:t>
      </w:r>
      <w:r w:rsidRPr="000C0E21">
        <w:rPr>
          <w:lang w:val="es-PE"/>
        </w:rPr>
        <w:t>global.</w:t>
      </w:r>
    </w:p>
    <w:p w14:paraId="771B695F" w14:textId="74340B31" w:rsidR="00BD7E9F" w:rsidRPr="00F4508D" w:rsidRDefault="00BD7E9F" w:rsidP="004A1CEB">
      <w:pPr>
        <w:spacing w:before="240" w:after="240" w:line="240" w:lineRule="auto"/>
        <w:jc w:val="both"/>
        <w:rPr>
          <w:lang w:val="es-PE"/>
        </w:rPr>
      </w:pPr>
      <w:r w:rsidRPr="000C0E21">
        <w:rPr>
          <w:lang w:val="es-PE"/>
        </w:rPr>
        <w:t>Los logros y avances que se han identificado, aun cuando insuficientes, demuestran que la agricultura familiar es un actor protagónico en iniciativas orientadas a lograr sistemas agroalimentarios sostenibles en los territorios y en diferentes eslabones de la cadena. Sin embargo, hay que reconocer que existen múltiples y complejas barreras que impiden el progreso hacia la sostenibilidad. A pesar de no ser un tema muy trabajado y de no haber aún un consenso claro al respecto, un documento publicado por el CIAT y la Universidad de Wageningen (2024) señala diferentes áreas a trabajar para superar los vacíos y las limitaciones: macroeconómicas, sociotécnicas, socioculturales, biofísicas y socioeconómicas.</w:t>
      </w:r>
    </w:p>
    <w:p w14:paraId="3357D503" w14:textId="30857743" w:rsidR="004D201D" w:rsidRPr="00BE181F" w:rsidRDefault="004D201D" w:rsidP="00341744">
      <w:pPr>
        <w:pStyle w:val="Heading3"/>
        <w:numPr>
          <w:ilvl w:val="1"/>
          <w:numId w:val="37"/>
        </w:numPr>
        <w:ind w:left="709"/>
        <w:rPr>
          <w:b/>
          <w:bCs/>
          <w:lang w:val="es-ES"/>
        </w:rPr>
      </w:pPr>
      <w:bookmarkStart w:id="57" w:name="_Toc199313155"/>
      <w:r w:rsidRPr="00BE181F">
        <w:rPr>
          <w:b/>
          <w:bCs/>
          <w:lang w:val="es-ES"/>
        </w:rPr>
        <w:t>Inversiones de Impacto y Financiamiento Inclusivo</w:t>
      </w:r>
      <w:bookmarkEnd w:id="57"/>
    </w:p>
    <w:p w14:paraId="4B93AE3A" w14:textId="77777777" w:rsidR="004D201D" w:rsidRPr="00E30EE1" w:rsidRDefault="004D201D" w:rsidP="00341744">
      <w:pPr>
        <w:pStyle w:val="Heading4"/>
        <w:numPr>
          <w:ilvl w:val="0"/>
          <w:numId w:val="41"/>
        </w:numPr>
        <w:spacing w:before="240" w:after="240" w:line="240" w:lineRule="auto"/>
        <w:ind w:left="426"/>
        <w:rPr>
          <w:rFonts w:eastAsia="Times New Roman"/>
          <w:b/>
          <w:bCs/>
          <w:lang w:val="es-CO" w:eastAsia="es-CO"/>
        </w:rPr>
      </w:pPr>
      <w:bookmarkStart w:id="58" w:name="_vz1gce3oznsq" w:colFirst="0" w:colLast="0"/>
      <w:bookmarkEnd w:id="58"/>
      <w:r w:rsidRPr="00E30EE1">
        <w:rPr>
          <w:rFonts w:eastAsia="Times New Roman"/>
          <w:b/>
          <w:bCs/>
          <w:lang w:val="es-CO" w:eastAsia="es-CO"/>
        </w:rPr>
        <w:t>Aplicación y evolución de los enfoques</w:t>
      </w:r>
    </w:p>
    <w:p w14:paraId="7B8FD49D" w14:textId="1841FEA7" w:rsidR="004D201D" w:rsidRPr="007E7FD4" w:rsidRDefault="004D201D" w:rsidP="00936EB6">
      <w:pPr>
        <w:pBdr>
          <w:top w:val="nil"/>
          <w:left w:val="nil"/>
          <w:bottom w:val="nil"/>
          <w:right w:val="nil"/>
          <w:between w:val="nil"/>
        </w:pBdr>
        <w:spacing w:before="240" w:after="240" w:line="240" w:lineRule="auto"/>
        <w:jc w:val="both"/>
        <w:rPr>
          <w:color w:val="0D0D0D"/>
          <w:lang w:val="es-PE"/>
        </w:rPr>
      </w:pPr>
      <w:bookmarkStart w:id="59" w:name="_d7l9uxfhnua2" w:colFirst="0" w:colLast="0"/>
      <w:bookmarkEnd w:id="59"/>
      <w:r>
        <w:rPr>
          <w:color w:val="0D0D0D"/>
          <w:lang w:val="es-PE"/>
        </w:rPr>
        <w:t xml:space="preserve">El financiamiento y el crédito agropecuario, especialmente para la pequeña producción, así como para las MiPyME, urbana y rural, ha sido motivo permanente de análisis y planteamiento de </w:t>
      </w:r>
      <w:r w:rsidRPr="007E7FD4">
        <w:rPr>
          <w:color w:val="0D0D0D"/>
          <w:lang w:val="es-PE"/>
        </w:rPr>
        <w:t xml:space="preserve">diversos enfoques, estrategias y metodologías para dar respuestas diferenciadas a dichos sectores. </w:t>
      </w:r>
      <w:r>
        <w:rPr>
          <w:color w:val="0D0D0D"/>
          <w:lang w:val="es-PE"/>
        </w:rPr>
        <w:t xml:space="preserve">Por ello se han hecho abordajes que tienen como referencia, no solo el tamaño del emprendimiento y su localización, si no también si se trata de </w:t>
      </w:r>
      <w:r w:rsidRPr="007E7FD4">
        <w:rPr>
          <w:color w:val="0D0D0D"/>
          <w:lang w:val="es-PE"/>
        </w:rPr>
        <w:t xml:space="preserve">iniciativas individuales o colectivas, </w:t>
      </w:r>
      <w:r>
        <w:rPr>
          <w:color w:val="0D0D0D"/>
          <w:lang w:val="es-PE"/>
        </w:rPr>
        <w:t xml:space="preserve">del acceso de los productores y los empresarios a factores de producción, comenzando por </w:t>
      </w:r>
      <w:r w:rsidRPr="007E7FD4">
        <w:rPr>
          <w:color w:val="0D0D0D"/>
          <w:lang w:val="es-PE"/>
        </w:rPr>
        <w:t>la tierra</w:t>
      </w:r>
      <w:r>
        <w:rPr>
          <w:color w:val="0D0D0D"/>
          <w:lang w:val="es-PE"/>
        </w:rPr>
        <w:t>,</w:t>
      </w:r>
      <w:r w:rsidRPr="007E7FD4">
        <w:rPr>
          <w:color w:val="0D0D0D"/>
          <w:lang w:val="es-PE"/>
        </w:rPr>
        <w:t xml:space="preserve"> por ejemplo, </w:t>
      </w:r>
      <w:r>
        <w:rPr>
          <w:color w:val="0D0D0D"/>
          <w:lang w:val="es-PE"/>
        </w:rPr>
        <w:t>además d</w:t>
      </w:r>
      <w:r w:rsidRPr="007E7FD4">
        <w:rPr>
          <w:color w:val="0D0D0D"/>
          <w:lang w:val="es-PE"/>
        </w:rPr>
        <w:t xml:space="preserve">el tiempo de vida útil de los productos o de sus ciclos productivos, y </w:t>
      </w:r>
      <w:r>
        <w:rPr>
          <w:color w:val="0D0D0D"/>
          <w:lang w:val="es-PE"/>
        </w:rPr>
        <w:t xml:space="preserve">de </w:t>
      </w:r>
      <w:r w:rsidRPr="007E7FD4">
        <w:rPr>
          <w:color w:val="0D0D0D"/>
          <w:lang w:val="es-PE"/>
        </w:rPr>
        <w:t>los canales de comercialización a los que acceden los productores, entre otras.</w:t>
      </w:r>
    </w:p>
    <w:p w14:paraId="11E7550A" w14:textId="77777777" w:rsidR="00AB3E81" w:rsidRDefault="004D201D" w:rsidP="00936EB6">
      <w:pPr>
        <w:pBdr>
          <w:top w:val="nil"/>
          <w:left w:val="nil"/>
          <w:bottom w:val="nil"/>
          <w:right w:val="nil"/>
          <w:between w:val="nil"/>
        </w:pBdr>
        <w:spacing w:before="240" w:after="240" w:line="240" w:lineRule="auto"/>
        <w:jc w:val="both"/>
        <w:rPr>
          <w:color w:val="0D0D0D"/>
          <w:lang w:val="es-PE"/>
        </w:rPr>
      </w:pPr>
      <w:r w:rsidRPr="007E7FD4">
        <w:rPr>
          <w:color w:val="0D0D0D"/>
          <w:lang w:val="es-PE"/>
        </w:rPr>
        <w:t xml:space="preserve">Así, se ha generado una importante y variada (aunque insuficiente y no siempre pertinente) gama de figuras y modelos, como los bancos o cajas comunales, las uniones, las cooperativas o las cajas de ahorro y crédito, la banca para la mujer, el microcrédito, la banca de fomento, las empresas sociales, los fondos verdes, la filantropía, y los fondos o banca de inversiones de impacto. </w:t>
      </w:r>
    </w:p>
    <w:p w14:paraId="57DC7A4D" w14:textId="1A783DCB" w:rsidR="004D201D" w:rsidRDefault="004D201D" w:rsidP="00936EB6">
      <w:pPr>
        <w:pBdr>
          <w:top w:val="nil"/>
          <w:left w:val="nil"/>
          <w:bottom w:val="nil"/>
          <w:right w:val="nil"/>
          <w:between w:val="nil"/>
        </w:pBdr>
        <w:spacing w:before="240" w:after="240" w:line="240" w:lineRule="auto"/>
        <w:jc w:val="both"/>
        <w:rPr>
          <w:color w:val="0D0D0D"/>
          <w:lang w:val="es-PE"/>
        </w:rPr>
      </w:pPr>
      <w:r>
        <w:rPr>
          <w:color w:val="0D0D0D"/>
          <w:lang w:val="es-PE"/>
        </w:rPr>
        <w:t xml:space="preserve">La AC </w:t>
      </w:r>
      <w:r w:rsidRPr="007E7FD4">
        <w:rPr>
          <w:color w:val="0D0D0D"/>
          <w:lang w:val="es-PE"/>
        </w:rPr>
        <w:t xml:space="preserve">da una atención especial a la inversión de impacto y al financiamiento inclusivo, ya que sus enfoques combinan lo económico financiero con lo social, lo ambiental y lo institucional, y propician la participación de inversionistas privados, donantes y filántropos, que demuestran gran interés por generar cambios positivos en los indicadores de desarrollo sostenible y en el logro de sus metas en el 2030. </w:t>
      </w:r>
    </w:p>
    <w:p w14:paraId="5E264D59" w14:textId="796F7B11" w:rsidR="004D201D" w:rsidRDefault="004D201D" w:rsidP="00936EB6">
      <w:pPr>
        <w:pBdr>
          <w:top w:val="nil"/>
          <w:left w:val="nil"/>
          <w:bottom w:val="nil"/>
          <w:right w:val="nil"/>
          <w:between w:val="nil"/>
        </w:pBdr>
        <w:spacing w:before="240" w:after="240" w:line="240" w:lineRule="auto"/>
        <w:jc w:val="both"/>
        <w:rPr>
          <w:color w:val="0D0D0D" w:themeColor="text1" w:themeTint="F2"/>
          <w:lang w:val="es-PE"/>
        </w:rPr>
      </w:pPr>
      <w:r w:rsidRPr="006B7C89">
        <w:rPr>
          <w:lang w:val="es-PE"/>
        </w:rPr>
        <w:t>El financiamiento inclusivo se refiere a la provisión de productos y servicios financieros a</w:t>
      </w:r>
      <w:r w:rsidR="00CE4E18">
        <w:rPr>
          <w:lang w:val="es-PE"/>
        </w:rPr>
        <w:t>sequibles</w:t>
      </w:r>
      <w:r w:rsidRPr="006B7C89">
        <w:rPr>
          <w:lang w:val="es-PE"/>
        </w:rPr>
        <w:t xml:space="preserve"> y relevantes para todas las personas y empresas, </w:t>
      </w:r>
      <w:r>
        <w:rPr>
          <w:lang w:val="es-PE"/>
        </w:rPr>
        <w:t>buscando</w:t>
      </w:r>
      <w:r w:rsidRPr="006B7C89">
        <w:rPr>
          <w:lang w:val="es-PE"/>
        </w:rPr>
        <w:t xml:space="preserve"> asegurar que tengan acceso </w:t>
      </w:r>
      <w:r w:rsidR="00CE4E18">
        <w:rPr>
          <w:lang w:val="es-PE"/>
        </w:rPr>
        <w:t xml:space="preserve">a medios </w:t>
      </w:r>
      <w:r>
        <w:rPr>
          <w:lang w:val="es-PE"/>
        </w:rPr>
        <w:t>para la</w:t>
      </w:r>
      <w:r w:rsidRPr="006B7C89">
        <w:rPr>
          <w:lang w:val="es-PE"/>
        </w:rPr>
        <w:t xml:space="preserve"> mejor</w:t>
      </w:r>
      <w:r>
        <w:rPr>
          <w:lang w:val="es-PE"/>
        </w:rPr>
        <w:t>a de</w:t>
      </w:r>
      <w:r w:rsidRPr="006B7C89">
        <w:rPr>
          <w:lang w:val="es-PE"/>
        </w:rPr>
        <w:t xml:space="preserve"> su bienestar, como pagos, ahorros, crédito y seguros, de manera responsable y sostenible. </w:t>
      </w:r>
      <w:r w:rsidRPr="005823C3">
        <w:rPr>
          <w:color w:val="0D0D0D" w:themeColor="text1" w:themeTint="F2"/>
          <w:lang w:val="es-PE"/>
        </w:rPr>
        <w:t xml:space="preserve">Dentro del financiamiento inclusivo, para los alcances de este documento, se incluye a las microfinanzas, </w:t>
      </w:r>
      <w:r>
        <w:rPr>
          <w:color w:val="0D0D0D" w:themeColor="text1" w:themeTint="F2"/>
          <w:lang w:val="es-PE"/>
        </w:rPr>
        <w:t>importante</w:t>
      </w:r>
      <w:r w:rsidRPr="005823C3">
        <w:rPr>
          <w:color w:val="0D0D0D" w:themeColor="text1" w:themeTint="F2"/>
          <w:lang w:val="es-PE"/>
        </w:rPr>
        <w:t xml:space="preserve"> instrumento de financiamiento, sobre todo para emprendimientos individuales y familiares, sin que necesariamente las organizaciones de la agricultura familiar</w:t>
      </w:r>
      <w:r w:rsidR="00B600DC">
        <w:rPr>
          <w:color w:val="0D0D0D" w:themeColor="text1" w:themeTint="F2"/>
          <w:lang w:val="es-PE"/>
        </w:rPr>
        <w:t xml:space="preserve"> </w:t>
      </w:r>
      <w:r w:rsidRPr="005823C3">
        <w:rPr>
          <w:color w:val="0D0D0D" w:themeColor="text1" w:themeTint="F2"/>
          <w:lang w:val="es-PE"/>
        </w:rPr>
        <w:t>hagan parte de su población objetivo</w:t>
      </w:r>
      <w:r w:rsidRPr="005823C3">
        <w:rPr>
          <w:rStyle w:val="FootnoteReference"/>
          <w:color w:val="0D0D0D" w:themeColor="text1" w:themeTint="F2"/>
          <w:lang w:val="es-PE"/>
        </w:rPr>
        <w:footnoteReference w:id="15"/>
      </w:r>
      <w:r w:rsidRPr="005823C3">
        <w:rPr>
          <w:color w:val="0D0D0D" w:themeColor="text1" w:themeTint="F2"/>
          <w:lang w:val="es-PE"/>
        </w:rPr>
        <w:t xml:space="preserve">. </w:t>
      </w:r>
    </w:p>
    <w:p w14:paraId="659F36AA" w14:textId="7F5622AD" w:rsidR="003448BE" w:rsidRPr="003448BE" w:rsidRDefault="003448BE" w:rsidP="008504B3">
      <w:pPr>
        <w:spacing w:before="240" w:after="240" w:line="240" w:lineRule="auto"/>
        <w:jc w:val="both"/>
        <w:rPr>
          <w:color w:val="0D0D0D"/>
          <w:lang w:val="es-PE"/>
        </w:rPr>
      </w:pPr>
      <w:r w:rsidRPr="006B7C89">
        <w:rPr>
          <w:lang w:val="es-PE"/>
        </w:rPr>
        <w:t xml:space="preserve">La </w:t>
      </w:r>
      <w:r w:rsidRPr="006B7C89">
        <w:rPr>
          <w:color w:val="0D0D0D"/>
          <w:lang w:val="es-PE"/>
        </w:rPr>
        <w:t>inversión de impacto se refiere a la práctica de invertir capital en empresas y/o proyectos sociales que busquen generar un impacto social y/o medioambiental positivo, además de obtener un retorno financiero.</w:t>
      </w:r>
      <w:r>
        <w:rPr>
          <w:color w:val="0D0D0D"/>
          <w:vertAlign w:val="superscript"/>
        </w:rPr>
        <w:footnoteReference w:id="16"/>
      </w:r>
    </w:p>
    <w:p w14:paraId="1389E614" w14:textId="77777777" w:rsidR="00675469" w:rsidRPr="00E30EE1" w:rsidRDefault="00675469" w:rsidP="00E30EE1">
      <w:pPr>
        <w:pStyle w:val="Heading4"/>
        <w:numPr>
          <w:ilvl w:val="0"/>
          <w:numId w:val="41"/>
        </w:numPr>
        <w:spacing w:before="240" w:after="240" w:line="240" w:lineRule="auto"/>
        <w:ind w:left="426"/>
        <w:rPr>
          <w:rFonts w:eastAsia="Times New Roman"/>
          <w:b/>
          <w:bCs/>
          <w:lang w:val="es-CO" w:eastAsia="es-CO"/>
        </w:rPr>
      </w:pPr>
      <w:bookmarkStart w:id="60" w:name="_lm0f5kdpv6uz" w:colFirst="0" w:colLast="0"/>
      <w:bookmarkEnd w:id="60"/>
      <w:r w:rsidRPr="00E30EE1">
        <w:rPr>
          <w:rFonts w:eastAsia="Times New Roman"/>
          <w:b/>
          <w:bCs/>
          <w:lang w:val="es-CO" w:eastAsia="es-CO"/>
        </w:rPr>
        <w:t>Iniciativas y desarrollos institucionales recientes</w:t>
      </w:r>
    </w:p>
    <w:p w14:paraId="059562D9" w14:textId="51EC3EC5" w:rsidR="00643BE3" w:rsidRDefault="00D17B9E" w:rsidP="008504B3">
      <w:pPr>
        <w:spacing w:before="240" w:after="240" w:line="240" w:lineRule="auto"/>
        <w:jc w:val="both"/>
        <w:rPr>
          <w:lang w:val="es-PE"/>
        </w:rPr>
      </w:pPr>
      <w:r>
        <w:rPr>
          <w:lang w:val="es-PE"/>
        </w:rPr>
        <w:t>Como se observa en la tabla 11</w:t>
      </w:r>
      <w:r w:rsidR="00FE04D6" w:rsidRPr="006B7C89">
        <w:rPr>
          <w:lang w:val="es-PE"/>
        </w:rPr>
        <w:t xml:space="preserve">, se han </w:t>
      </w:r>
      <w:r w:rsidR="004A1CEB">
        <w:rPr>
          <w:lang w:val="es-PE"/>
        </w:rPr>
        <w:t>identific</w:t>
      </w:r>
      <w:r w:rsidR="00FE04D6" w:rsidRPr="006B7C89">
        <w:rPr>
          <w:lang w:val="es-PE"/>
        </w:rPr>
        <w:t xml:space="preserve">ado 25 casos </w:t>
      </w:r>
      <w:r w:rsidR="004A1CEB">
        <w:rPr>
          <w:lang w:val="es-PE"/>
        </w:rPr>
        <w:t xml:space="preserve">de </w:t>
      </w:r>
      <w:r w:rsidR="00FE04D6" w:rsidRPr="006B7C89">
        <w:rPr>
          <w:lang w:val="es-PE"/>
        </w:rPr>
        <w:t xml:space="preserve">inversiones de impacto, o </w:t>
      </w:r>
      <w:r w:rsidR="004A1CEB">
        <w:rPr>
          <w:lang w:val="es-PE"/>
        </w:rPr>
        <w:t>de</w:t>
      </w:r>
      <w:r w:rsidR="00FE04D6" w:rsidRPr="006B7C89">
        <w:rPr>
          <w:lang w:val="es-PE"/>
        </w:rPr>
        <w:t xml:space="preserve"> financiamiento inclusivo en Bolivia, Colombia, Ecuador y Perú. </w:t>
      </w:r>
      <w:r>
        <w:rPr>
          <w:lang w:val="es-PE"/>
        </w:rPr>
        <w:t>Resulta llamativo que los programas y proyectos</w:t>
      </w:r>
      <w:r w:rsidR="004A1CEB">
        <w:rPr>
          <w:lang w:val="es-PE"/>
        </w:rPr>
        <w:t xml:space="preserve"> (</w:t>
      </w:r>
      <w:r>
        <w:rPr>
          <w:lang w:val="es-PE"/>
        </w:rPr>
        <w:t>denominado</w:t>
      </w:r>
      <w:r w:rsidR="004A1CEB">
        <w:rPr>
          <w:lang w:val="es-PE"/>
        </w:rPr>
        <w:t>s</w:t>
      </w:r>
      <w:r>
        <w:rPr>
          <w:lang w:val="es-PE"/>
        </w:rPr>
        <w:t xml:space="preserve"> Iniciativas en este documento</w:t>
      </w:r>
      <w:r w:rsidR="004A1CEB">
        <w:rPr>
          <w:lang w:val="es-PE"/>
        </w:rPr>
        <w:t>)</w:t>
      </w:r>
      <w:r>
        <w:rPr>
          <w:lang w:val="es-PE"/>
        </w:rPr>
        <w:t>, representan el 28% del total, mientras que lo entendido como desarrollos institucionales, son el 72%</w:t>
      </w:r>
      <w:r w:rsidR="004A1CEB">
        <w:rPr>
          <w:lang w:val="es-PE"/>
        </w:rPr>
        <w:t xml:space="preserve"> (</w:t>
      </w:r>
      <w:r w:rsidR="00643BE3" w:rsidRPr="006B7C89">
        <w:rPr>
          <w:lang w:val="es-PE"/>
        </w:rPr>
        <w:t>cooperativas, uniones de crédito y ahorro, fundaciones, empresas y otras entidades públicas, privadas y de la sociedad civil</w:t>
      </w:r>
      <w:r w:rsidR="00643BE3">
        <w:rPr>
          <w:lang w:val="es-PE"/>
        </w:rPr>
        <w:t xml:space="preserve">, además de </w:t>
      </w:r>
      <w:r w:rsidR="00643BE3" w:rsidRPr="006B7C89">
        <w:rPr>
          <w:lang w:val="es-PE"/>
        </w:rPr>
        <w:t>algunos programas del sector público que se han establecido con una visión de largo plazo</w:t>
      </w:r>
      <w:r w:rsidR="00F21B05">
        <w:rPr>
          <w:lang w:val="es-PE"/>
        </w:rPr>
        <w:t>)</w:t>
      </w:r>
      <w:r w:rsidR="00643BE3">
        <w:rPr>
          <w:lang w:val="es-PE"/>
        </w:rPr>
        <w:t>.</w:t>
      </w:r>
    </w:p>
    <w:p w14:paraId="6498FD66" w14:textId="16200C9E" w:rsidR="00643BE3" w:rsidRDefault="00643BE3" w:rsidP="00643BE3">
      <w:pPr>
        <w:spacing w:before="240" w:after="240" w:line="240" w:lineRule="auto"/>
        <w:jc w:val="both"/>
        <w:rPr>
          <w:lang w:val="es-PE"/>
        </w:rPr>
      </w:pPr>
      <w:r w:rsidRPr="006B7C89">
        <w:rPr>
          <w:lang w:val="es-PE"/>
        </w:rPr>
        <w:t>La mayoría de los casos son impulsados por organizaciones privadas</w:t>
      </w:r>
      <w:r>
        <w:rPr>
          <w:lang w:val="es-PE"/>
        </w:rPr>
        <w:t xml:space="preserve">, </w:t>
      </w:r>
      <w:r w:rsidRPr="006B7C89">
        <w:rPr>
          <w:lang w:val="es-PE"/>
        </w:rPr>
        <w:t>tanto empresas como de la sociedad civil</w:t>
      </w:r>
      <w:r>
        <w:rPr>
          <w:lang w:val="es-PE"/>
        </w:rPr>
        <w:t>, de las cuales</w:t>
      </w:r>
      <w:r w:rsidRPr="006B7C89">
        <w:rPr>
          <w:lang w:val="es-PE"/>
        </w:rPr>
        <w:t xml:space="preserve"> cuatro pertenecen a organismos internacionales y ocho </w:t>
      </w:r>
      <w:r>
        <w:rPr>
          <w:lang w:val="es-PE"/>
        </w:rPr>
        <w:t>al</w:t>
      </w:r>
      <w:r w:rsidRPr="006B7C89">
        <w:rPr>
          <w:lang w:val="es-PE"/>
        </w:rPr>
        <w:t xml:space="preserve"> sector público. </w:t>
      </w:r>
      <w:r>
        <w:rPr>
          <w:lang w:val="es-PE"/>
        </w:rPr>
        <w:t>E</w:t>
      </w:r>
      <w:r w:rsidRPr="006B7C89">
        <w:rPr>
          <w:lang w:val="es-PE"/>
        </w:rPr>
        <w:t>s importante mencionar también que</w:t>
      </w:r>
      <w:r>
        <w:rPr>
          <w:lang w:val="es-PE"/>
        </w:rPr>
        <w:t>,</w:t>
      </w:r>
      <w:r w:rsidRPr="006B7C89">
        <w:rPr>
          <w:lang w:val="es-PE"/>
        </w:rPr>
        <w:t xml:space="preserve"> de los 25 casos sistematizados, 16 brindan servicios vinculados al financiamiento inclusivo, </w:t>
      </w:r>
      <w:r>
        <w:rPr>
          <w:lang w:val="es-PE"/>
        </w:rPr>
        <w:t>9</w:t>
      </w:r>
      <w:r w:rsidRPr="006B7C89">
        <w:rPr>
          <w:lang w:val="es-PE"/>
        </w:rPr>
        <w:t xml:space="preserve"> se concentran en inversiones de impacto y de estos, solo uno es del sector público</w:t>
      </w:r>
      <w:r>
        <w:rPr>
          <w:lang w:val="es-PE"/>
        </w:rPr>
        <w:t xml:space="preserve"> y los demás de </w:t>
      </w:r>
      <w:r w:rsidRPr="006B7C89">
        <w:rPr>
          <w:lang w:val="es-PE"/>
        </w:rPr>
        <w:t xml:space="preserve">organizaciones privadas </w:t>
      </w:r>
      <w:r>
        <w:rPr>
          <w:lang w:val="es-PE"/>
        </w:rPr>
        <w:t xml:space="preserve">u </w:t>
      </w:r>
      <w:r w:rsidRPr="006B7C89">
        <w:rPr>
          <w:lang w:val="es-PE"/>
        </w:rPr>
        <w:t xml:space="preserve">organismos internacionales. </w:t>
      </w:r>
      <w:r>
        <w:rPr>
          <w:lang w:val="es-PE"/>
        </w:rPr>
        <w:t>Mayores detalles sobre los casos pueden consultarse en el Anexo 7 de este documento.</w:t>
      </w:r>
    </w:p>
    <w:p w14:paraId="6C8C047C" w14:textId="2A27EBE1" w:rsidR="006860E1" w:rsidRDefault="006860E1" w:rsidP="006860E1">
      <w:pPr>
        <w:pStyle w:val="Caption"/>
        <w:keepNext/>
      </w:pPr>
      <w:bookmarkStart w:id="61" w:name="_Toc199164538"/>
      <w:r>
        <w:t xml:space="preserve">Tabla </w:t>
      </w:r>
      <w:r>
        <w:fldChar w:fldCharType="begin"/>
      </w:r>
      <w:r>
        <w:instrText xml:space="preserve"> SEQ Tabla \* ARABIC </w:instrText>
      </w:r>
      <w:r>
        <w:fldChar w:fldCharType="separate"/>
      </w:r>
      <w:r w:rsidR="00B657A7">
        <w:rPr>
          <w:noProof/>
        </w:rPr>
        <w:t>12</w:t>
      </w:r>
      <w:r>
        <w:fldChar w:fldCharType="end"/>
      </w:r>
      <w:r>
        <w:t xml:space="preserve">. </w:t>
      </w:r>
      <w:r w:rsidRPr="00FB750D">
        <w:t>Casos identificados sobre “Inversión de Impacto y Financiamiento Inclusivo” con alcance en la región andina</w:t>
      </w:r>
      <w:bookmarkEnd w:id="61"/>
    </w:p>
    <w:tbl>
      <w:tblPr>
        <w:tblW w:w="0" w:type="auto"/>
        <w:tblCellMar>
          <w:top w:w="15" w:type="dxa"/>
          <w:left w:w="15" w:type="dxa"/>
          <w:bottom w:w="15" w:type="dxa"/>
          <w:right w:w="15" w:type="dxa"/>
        </w:tblCellMar>
        <w:tblLook w:val="04A0" w:firstRow="1" w:lastRow="0" w:firstColumn="1" w:lastColumn="0" w:noHBand="0" w:noVBand="1"/>
      </w:tblPr>
      <w:tblGrid>
        <w:gridCol w:w="5449"/>
        <w:gridCol w:w="1258"/>
        <w:gridCol w:w="1076"/>
        <w:gridCol w:w="1035"/>
      </w:tblGrid>
      <w:tr w:rsidR="00F4508D" w:rsidRPr="003E62A4" w14:paraId="626B1E1D" w14:textId="77777777" w:rsidTr="006860E1">
        <w:tc>
          <w:tcPr>
            <w:tcW w:w="5449" w:type="dxa"/>
            <w:tcBorders>
              <w:top w:val="single" w:sz="8" w:space="0" w:color="999999"/>
              <w:left w:val="single" w:sz="8" w:space="0" w:color="999999"/>
              <w:bottom w:val="single" w:sz="8" w:space="0" w:color="999999"/>
              <w:right w:val="single" w:sz="8" w:space="0" w:color="999999"/>
            </w:tcBorders>
            <w:shd w:val="clear" w:color="auto" w:fill="007BB8"/>
            <w:tcMar>
              <w:top w:w="100" w:type="dxa"/>
              <w:left w:w="100" w:type="dxa"/>
              <w:bottom w:w="100" w:type="dxa"/>
              <w:right w:w="100" w:type="dxa"/>
            </w:tcMar>
            <w:hideMark/>
          </w:tcPr>
          <w:p w14:paraId="57C703BD" w14:textId="77777777" w:rsidR="00F4508D" w:rsidRPr="00F4508D" w:rsidRDefault="00F4508D" w:rsidP="00F21B05">
            <w:pPr>
              <w:spacing w:after="0" w:line="240" w:lineRule="auto"/>
              <w:rPr>
                <w:rFonts w:ascii="Times New Roman" w:eastAsia="Times New Roman" w:hAnsi="Times New Roman" w:cs="Times New Roman"/>
                <w:b/>
                <w:bCs/>
                <w:sz w:val="20"/>
                <w:szCs w:val="20"/>
                <w:lang w:val="es-PE" w:eastAsia="es-PE"/>
              </w:rPr>
            </w:pPr>
            <w:r w:rsidRPr="00F4508D">
              <w:rPr>
                <w:rFonts w:eastAsia="Times New Roman"/>
                <w:b/>
                <w:bCs/>
                <w:color w:val="FFFFFF"/>
                <w:sz w:val="20"/>
                <w:szCs w:val="20"/>
                <w:lang w:val="es-PE" w:eastAsia="es-PE"/>
              </w:rPr>
              <w:t>Caso</w:t>
            </w:r>
          </w:p>
        </w:tc>
        <w:tc>
          <w:tcPr>
            <w:tcW w:w="1258" w:type="dxa"/>
            <w:tcBorders>
              <w:top w:val="single" w:sz="8" w:space="0" w:color="999999"/>
              <w:left w:val="single" w:sz="8" w:space="0" w:color="999999"/>
              <w:bottom w:val="single" w:sz="8" w:space="0" w:color="999999"/>
              <w:right w:val="single" w:sz="8" w:space="0" w:color="999999"/>
            </w:tcBorders>
            <w:shd w:val="clear" w:color="auto" w:fill="007BB8"/>
            <w:tcMar>
              <w:top w:w="100" w:type="dxa"/>
              <w:left w:w="100" w:type="dxa"/>
              <w:bottom w:w="100" w:type="dxa"/>
              <w:right w:w="100" w:type="dxa"/>
            </w:tcMar>
            <w:hideMark/>
          </w:tcPr>
          <w:p w14:paraId="08E743E1" w14:textId="77777777" w:rsidR="00F4508D" w:rsidRPr="00F4508D" w:rsidRDefault="00F4508D" w:rsidP="000A5AE7">
            <w:pPr>
              <w:spacing w:after="0" w:line="240" w:lineRule="auto"/>
              <w:rPr>
                <w:rFonts w:ascii="Times New Roman" w:eastAsia="Times New Roman" w:hAnsi="Times New Roman" w:cs="Times New Roman"/>
                <w:b/>
                <w:bCs/>
                <w:sz w:val="20"/>
                <w:szCs w:val="20"/>
                <w:lang w:val="es-PE" w:eastAsia="es-PE"/>
              </w:rPr>
            </w:pPr>
            <w:r w:rsidRPr="00F4508D">
              <w:rPr>
                <w:rFonts w:eastAsia="Times New Roman"/>
                <w:b/>
                <w:bCs/>
                <w:color w:val="FFFFFF"/>
                <w:sz w:val="20"/>
                <w:szCs w:val="20"/>
                <w:lang w:val="es-PE" w:eastAsia="es-PE"/>
              </w:rPr>
              <w:t>País</w:t>
            </w:r>
          </w:p>
        </w:tc>
        <w:tc>
          <w:tcPr>
            <w:tcW w:w="1076" w:type="dxa"/>
            <w:tcBorders>
              <w:top w:val="single" w:sz="8" w:space="0" w:color="999999"/>
              <w:left w:val="single" w:sz="8" w:space="0" w:color="999999"/>
              <w:bottom w:val="single" w:sz="8" w:space="0" w:color="999999"/>
              <w:right w:val="single" w:sz="8" w:space="0" w:color="999999"/>
            </w:tcBorders>
            <w:shd w:val="clear" w:color="auto" w:fill="007BB8"/>
            <w:tcMar>
              <w:top w:w="100" w:type="dxa"/>
              <w:left w:w="100" w:type="dxa"/>
              <w:bottom w:w="100" w:type="dxa"/>
              <w:right w:w="100" w:type="dxa"/>
            </w:tcMar>
            <w:hideMark/>
          </w:tcPr>
          <w:p w14:paraId="2B23B687" w14:textId="0EF6CAF1" w:rsidR="00F4508D" w:rsidRPr="00F4508D" w:rsidRDefault="00F4508D" w:rsidP="000A5AE7">
            <w:pPr>
              <w:spacing w:after="0" w:line="240" w:lineRule="auto"/>
              <w:rPr>
                <w:rFonts w:ascii="Times New Roman" w:eastAsia="Times New Roman" w:hAnsi="Times New Roman" w:cs="Times New Roman"/>
                <w:b/>
                <w:bCs/>
                <w:sz w:val="20"/>
                <w:szCs w:val="20"/>
                <w:lang w:val="es-PE" w:eastAsia="es-PE"/>
              </w:rPr>
            </w:pPr>
            <w:r w:rsidRPr="00F4508D">
              <w:rPr>
                <w:rFonts w:eastAsia="Times New Roman"/>
                <w:b/>
                <w:bCs/>
                <w:color w:val="FFFFFF"/>
                <w:sz w:val="20"/>
                <w:szCs w:val="20"/>
                <w:lang w:val="es-PE" w:eastAsia="es-PE"/>
              </w:rPr>
              <w:t>Inversión Impacto</w:t>
            </w:r>
          </w:p>
        </w:tc>
        <w:tc>
          <w:tcPr>
            <w:tcW w:w="0" w:type="auto"/>
            <w:tcBorders>
              <w:top w:val="single" w:sz="8" w:space="0" w:color="999999"/>
              <w:left w:val="single" w:sz="8" w:space="0" w:color="999999"/>
              <w:bottom w:val="single" w:sz="8" w:space="0" w:color="999999"/>
              <w:right w:val="single" w:sz="8" w:space="0" w:color="999999"/>
            </w:tcBorders>
            <w:shd w:val="clear" w:color="auto" w:fill="007BB8"/>
            <w:tcMar>
              <w:top w:w="100" w:type="dxa"/>
              <w:left w:w="100" w:type="dxa"/>
              <w:bottom w:w="100" w:type="dxa"/>
              <w:right w:w="100" w:type="dxa"/>
            </w:tcMar>
            <w:hideMark/>
          </w:tcPr>
          <w:p w14:paraId="141E1DD5" w14:textId="3460B15A" w:rsidR="00F4508D" w:rsidRPr="00F4508D" w:rsidRDefault="00F4508D" w:rsidP="000A5AE7">
            <w:pPr>
              <w:spacing w:after="0" w:line="240" w:lineRule="auto"/>
              <w:rPr>
                <w:rFonts w:ascii="Times New Roman" w:eastAsia="Times New Roman" w:hAnsi="Times New Roman" w:cs="Times New Roman"/>
                <w:b/>
                <w:bCs/>
                <w:sz w:val="20"/>
                <w:szCs w:val="20"/>
                <w:lang w:val="es-PE" w:eastAsia="es-PE"/>
              </w:rPr>
            </w:pPr>
            <w:r w:rsidRPr="00F4508D">
              <w:rPr>
                <w:rFonts w:eastAsia="Times New Roman"/>
                <w:b/>
                <w:bCs/>
                <w:color w:val="FFFFFF"/>
                <w:sz w:val="20"/>
                <w:szCs w:val="20"/>
                <w:lang w:val="es-PE" w:eastAsia="es-PE"/>
              </w:rPr>
              <w:t>Financia. Inclusivo</w:t>
            </w:r>
          </w:p>
        </w:tc>
      </w:tr>
      <w:tr w:rsidR="00F4508D" w:rsidRPr="003E62A4" w14:paraId="3C06C10A" w14:textId="77777777" w:rsidTr="00F21B05">
        <w:trPr>
          <w:trHeight w:val="29"/>
        </w:trPr>
        <w:tc>
          <w:tcPr>
            <w:tcW w:w="0" w:type="auto"/>
            <w:gridSpan w:val="4"/>
            <w:tcBorders>
              <w:top w:val="single" w:sz="8" w:space="0" w:color="999999"/>
              <w:left w:val="single" w:sz="8" w:space="0" w:color="999999"/>
              <w:bottom w:val="single" w:sz="4" w:space="0" w:color="999999"/>
              <w:right w:val="single" w:sz="8" w:space="0" w:color="999999"/>
            </w:tcBorders>
            <w:shd w:val="clear" w:color="auto" w:fill="EFEFEF"/>
            <w:tcMar>
              <w:top w:w="100" w:type="dxa"/>
              <w:left w:w="100" w:type="dxa"/>
              <w:bottom w:w="100" w:type="dxa"/>
              <w:right w:w="100" w:type="dxa"/>
            </w:tcMar>
            <w:hideMark/>
          </w:tcPr>
          <w:p w14:paraId="426F1F0B" w14:textId="77777777" w:rsidR="00F4508D" w:rsidRPr="00F4508D" w:rsidRDefault="00F4508D" w:rsidP="00F21B05">
            <w:pPr>
              <w:spacing w:after="0" w:line="240" w:lineRule="auto"/>
              <w:rPr>
                <w:rFonts w:ascii="Times New Roman" w:eastAsia="Times New Roman" w:hAnsi="Times New Roman" w:cs="Times New Roman"/>
                <w:sz w:val="20"/>
                <w:szCs w:val="20"/>
                <w:lang w:val="es-PE" w:eastAsia="es-PE"/>
              </w:rPr>
            </w:pPr>
            <w:r w:rsidRPr="00F4508D">
              <w:rPr>
                <w:rFonts w:eastAsia="Times New Roman"/>
                <w:b/>
                <w:bCs/>
                <w:color w:val="000000"/>
                <w:sz w:val="20"/>
                <w:szCs w:val="20"/>
                <w:lang w:val="es-PE" w:eastAsia="es-PE"/>
              </w:rPr>
              <w:t>INICIATIVAS</w:t>
            </w:r>
          </w:p>
        </w:tc>
      </w:tr>
      <w:tr w:rsidR="00F4508D" w:rsidRPr="003E62A4" w14:paraId="6091375E" w14:textId="77777777" w:rsidTr="006860E1">
        <w:tc>
          <w:tcPr>
            <w:tcW w:w="5449" w:type="dxa"/>
            <w:tcBorders>
              <w:top w:val="single" w:sz="4" w:space="0" w:color="999999"/>
              <w:left w:val="single" w:sz="4" w:space="0" w:color="999999"/>
              <w:bottom w:val="single" w:sz="4" w:space="0" w:color="999999"/>
              <w:right w:val="single" w:sz="4" w:space="0" w:color="999999"/>
            </w:tcBorders>
            <w:shd w:val="clear" w:color="auto" w:fill="FFFFFF"/>
            <w:tcMar>
              <w:top w:w="0" w:type="dxa"/>
              <w:left w:w="40" w:type="dxa"/>
              <w:bottom w:w="0" w:type="dxa"/>
              <w:right w:w="40" w:type="dxa"/>
            </w:tcMar>
            <w:hideMark/>
          </w:tcPr>
          <w:p w14:paraId="6A286084" w14:textId="77777777" w:rsidR="00F4508D" w:rsidRPr="00F4508D" w:rsidRDefault="00F4508D" w:rsidP="00F21B05">
            <w:pPr>
              <w:spacing w:after="0" w:line="240" w:lineRule="auto"/>
              <w:rPr>
                <w:rFonts w:ascii="Times New Roman" w:eastAsia="Times New Roman" w:hAnsi="Times New Roman" w:cs="Times New Roman"/>
                <w:sz w:val="20"/>
                <w:szCs w:val="20"/>
                <w:lang w:val="es-PE" w:eastAsia="es-PE"/>
              </w:rPr>
            </w:pP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A0B9786"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9C0B4EB"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0E9488E"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6299FE76"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E05EB70" w14:textId="77777777" w:rsidR="00F4508D" w:rsidRPr="00F4508D" w:rsidRDefault="00F4508D" w:rsidP="00F21B05">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Programa Bionegocios, MINAM</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425FCCF"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06051DD"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A315BC2"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7D4E150F" w14:textId="77777777" w:rsidTr="006860E1">
        <w:tc>
          <w:tcPr>
            <w:tcW w:w="5449" w:type="dxa"/>
            <w:tcBorders>
              <w:top w:val="single" w:sz="4" w:space="0" w:color="999999"/>
              <w:left w:val="single" w:sz="4" w:space="0" w:color="999999"/>
              <w:bottom w:val="single" w:sz="4" w:space="0" w:color="999999"/>
              <w:right w:val="single" w:sz="4" w:space="0" w:color="999999"/>
            </w:tcBorders>
            <w:shd w:val="clear" w:color="auto" w:fill="FFFFFF"/>
            <w:tcMar>
              <w:top w:w="0" w:type="dxa"/>
              <w:left w:w="40" w:type="dxa"/>
              <w:bottom w:w="0" w:type="dxa"/>
              <w:right w:w="40" w:type="dxa"/>
            </w:tcMar>
            <w:hideMark/>
          </w:tcPr>
          <w:p w14:paraId="48C3DEAA"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Emprendedores por la Naturaleza, SERNANP</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D420BE2"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9CE94B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52B6853"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082A2C86" w14:textId="77777777" w:rsidTr="006860E1">
        <w:tc>
          <w:tcPr>
            <w:tcW w:w="5449" w:type="dxa"/>
            <w:tcBorders>
              <w:top w:val="single" w:sz="4" w:space="0" w:color="999999"/>
              <w:left w:val="single" w:sz="4" w:space="0" w:color="999999"/>
              <w:bottom w:val="single" w:sz="4" w:space="0" w:color="999999"/>
              <w:right w:val="single" w:sz="4" w:space="0" w:color="999999"/>
            </w:tcBorders>
            <w:shd w:val="clear" w:color="auto" w:fill="FFFFFF"/>
            <w:tcMar>
              <w:top w:w="0" w:type="dxa"/>
              <w:left w:w="40" w:type="dxa"/>
              <w:bottom w:w="0" w:type="dxa"/>
              <w:right w:w="40" w:type="dxa"/>
            </w:tcMar>
            <w:hideMark/>
          </w:tcPr>
          <w:p w14:paraId="378AE9A5"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Proyecto Avanzar Rural, MIDAGRI</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73228E5"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A57BDC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3171915"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7D22ED10"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4FAC7C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Iniciativa Amazonía | NESsT</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3CDFDFF"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095F309"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3995A1E"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790D7E44"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FED850C" w14:textId="77777777" w:rsidR="00F4508D" w:rsidRPr="00F4508D" w:rsidRDefault="00F4508D" w:rsidP="000A5AE7">
            <w:pPr>
              <w:spacing w:after="0" w:line="240" w:lineRule="auto"/>
              <w:rPr>
                <w:rFonts w:ascii="Times New Roman" w:eastAsia="Times New Roman" w:hAnsi="Times New Roman" w:cs="Times New Roman"/>
                <w:sz w:val="20"/>
                <w:szCs w:val="20"/>
                <w:lang w:val="pt-BR" w:eastAsia="es-PE"/>
              </w:rPr>
            </w:pPr>
            <w:r w:rsidRPr="00F4508D">
              <w:rPr>
                <w:rFonts w:eastAsia="Times New Roman"/>
                <w:color w:val="000000"/>
                <w:sz w:val="20"/>
                <w:szCs w:val="20"/>
                <w:lang w:val="pt-BR" w:eastAsia="es-PE"/>
              </w:rPr>
              <w:t>Programa PYMES Verdes LAC, CAF</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615F3C1"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334F725"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1FA43F3"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0BFC270D"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5B1F15E"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Instrumentos de finanzas verdes y financiamiento circular</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6855486"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4088D6C"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7261B8F"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47FB55C0" w14:textId="77777777" w:rsidTr="00F21B05">
        <w:trPr>
          <w:trHeight w:val="252"/>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FEFEF"/>
            <w:tcMar>
              <w:top w:w="0" w:type="dxa"/>
              <w:left w:w="40" w:type="dxa"/>
              <w:bottom w:w="0" w:type="dxa"/>
              <w:right w:w="40" w:type="dxa"/>
            </w:tcMar>
            <w:vAlign w:val="center"/>
            <w:hideMark/>
          </w:tcPr>
          <w:p w14:paraId="6372D8FD"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b/>
                <w:bCs/>
                <w:color w:val="000000"/>
                <w:sz w:val="20"/>
                <w:szCs w:val="20"/>
                <w:lang w:val="es-PE" w:eastAsia="es-PE"/>
              </w:rPr>
              <w:t>DESARROLLOS INSTITUCIONALES</w:t>
            </w:r>
          </w:p>
        </w:tc>
      </w:tr>
      <w:tr w:rsidR="00F4508D" w:rsidRPr="003E62A4" w14:paraId="7FEFF649"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015798D"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2E4BEB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C741CB6"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D7E437D"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38FFB1B8" w14:textId="77777777" w:rsidTr="006860E1">
        <w:tc>
          <w:tcPr>
            <w:tcW w:w="5449" w:type="dxa"/>
            <w:tcBorders>
              <w:top w:val="single" w:sz="4" w:space="0" w:color="999999"/>
              <w:left w:val="single" w:sz="4" w:space="0" w:color="999999"/>
              <w:bottom w:val="single" w:sz="4" w:space="0" w:color="999999"/>
              <w:right w:val="single" w:sz="4" w:space="0" w:color="999999"/>
            </w:tcBorders>
            <w:shd w:val="clear" w:color="auto" w:fill="FFFFFF"/>
            <w:tcMar>
              <w:top w:w="0" w:type="dxa"/>
              <w:left w:w="40" w:type="dxa"/>
              <w:bottom w:w="0" w:type="dxa"/>
              <w:right w:w="40" w:type="dxa"/>
            </w:tcMar>
            <w:hideMark/>
          </w:tcPr>
          <w:p w14:paraId="33C85398"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Cooperativa El Ceibo</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73BB879"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Bolivia</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920D406"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B72AA65"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1E2C87E9" w14:textId="77777777" w:rsidTr="006860E1">
        <w:tc>
          <w:tcPr>
            <w:tcW w:w="5449" w:type="dxa"/>
            <w:tcBorders>
              <w:top w:val="single" w:sz="4" w:space="0" w:color="999999"/>
              <w:left w:val="single" w:sz="4" w:space="0" w:color="999999"/>
              <w:bottom w:val="single" w:sz="4" w:space="0" w:color="999999"/>
              <w:right w:val="single" w:sz="4" w:space="0" w:color="999999"/>
            </w:tcBorders>
            <w:shd w:val="clear" w:color="auto" w:fill="FFFFFF"/>
            <w:tcMar>
              <w:top w:w="0" w:type="dxa"/>
              <w:left w:w="40" w:type="dxa"/>
              <w:bottom w:w="0" w:type="dxa"/>
              <w:right w:w="40" w:type="dxa"/>
            </w:tcMar>
            <w:hideMark/>
          </w:tcPr>
          <w:p w14:paraId="4451AF31"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Confederación Agrosolidaria</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CBAD25B"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Colombia</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624A195"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657B7A1"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2F77EBF0"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D66C931"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Federación Nacional de Productores de Panela (Fedepanela) – Fondo de Fomento Panelero</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B412495"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Colombia</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D25426A"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971D7FD"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43B82C4A"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6A326AA"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Inversión de Capital de Riesgo MADR-FINAGRO</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C0EFE61"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Colombia</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641B909"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2647A6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128DF88B"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B87E42F"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Microfinanzas MADR-FINAGRO</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749959E"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Colombia</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CFDD797"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144AC2D"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6EF174F7"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B8496D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Cajas Municipales de Ahorro y Crédito, Perú</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89B34E8"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54985B7"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09BAABB"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1D78167C"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02107F1" w14:textId="3B57F0EE"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 xml:space="preserve">Federación Peruana de Cajas Municipales de Ahorro y Crédito </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E3A7042"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2F1674C"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214A7D9"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750F98FA"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3036732"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Financiera Confianza</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49A9BF7"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A5E326A"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AC0E4A0"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02109DAF"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26C9A4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Programa Nacional de Desarrollo Tecnológico e Innovación (ProInnóvate)</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B670ED3"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BB092B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FF84234"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22438FDF"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27DFF6A"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AGROS</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6BC723B"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677216B"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349D37F"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472567D8"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4F32499"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Uniones de Crédito y Ahorro (PRIDER, COFIDE)</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ECFB91A"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Perú</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1FD0B2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3A11EC0"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27F8E917"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10D96E0" w14:textId="77777777" w:rsidR="00F4508D" w:rsidRPr="00F4508D" w:rsidRDefault="00F4508D" w:rsidP="000A5AE7">
            <w:pPr>
              <w:spacing w:after="0" w:line="240" w:lineRule="auto"/>
              <w:rPr>
                <w:rFonts w:ascii="Times New Roman" w:eastAsia="Times New Roman" w:hAnsi="Times New Roman" w:cs="Times New Roman"/>
                <w:sz w:val="20"/>
                <w:szCs w:val="20"/>
                <w:lang w:val="en-US" w:eastAsia="es-PE"/>
              </w:rPr>
            </w:pPr>
            <w:r w:rsidRPr="00F4508D">
              <w:rPr>
                <w:rFonts w:eastAsia="Times New Roman"/>
                <w:color w:val="000000"/>
                <w:sz w:val="20"/>
                <w:szCs w:val="20"/>
                <w:lang w:val="en-US" w:eastAsia="es-PE"/>
              </w:rPr>
              <w:t>NESsT (Network for Entrepreneurship and Social Transformation)</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161B4D8"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C636F0E"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DA82DFC"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1B2CCEB4"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312CC98"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Fundación Microfinanzas BBVA</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33FAC03"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CB6C78B"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B11F691"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r>
      <w:tr w:rsidR="00F4508D" w:rsidRPr="003E62A4" w14:paraId="32DE3BAC"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1028172"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Oikocredit</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82CB2C6"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5D35741"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7C7463B"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58310D16"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2A4013D"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Shared Interest S.L.</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8D04D23"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A2C1899"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8B87A19"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60E7A570"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CCFF682"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MICROWD</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130BA3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456378B6"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41ABD9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7A615770"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1C2AF4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BID Invest</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14CA03DE"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503186B"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2CC8044"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58438BF2"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0364606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Fondo Inversión para Agroempresas, IFAD</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CD1F0A8"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D0A3632"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6BCDFBD8"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r w:rsidR="00F4508D" w:rsidRPr="003E62A4" w14:paraId="25A86A65" w14:textId="77777777" w:rsidTr="006860E1">
        <w:tc>
          <w:tcPr>
            <w:tcW w:w="5449"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325CB422"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GOPARITY</w:t>
            </w:r>
          </w:p>
        </w:tc>
        <w:tc>
          <w:tcPr>
            <w:tcW w:w="1258"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29774170"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Multipaís</w:t>
            </w:r>
          </w:p>
        </w:tc>
        <w:tc>
          <w:tcPr>
            <w:tcW w:w="1076"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5F162B4B" w14:textId="77777777" w:rsidR="00F4508D" w:rsidRPr="00F4508D" w:rsidRDefault="00F4508D" w:rsidP="000A5AE7">
            <w:pPr>
              <w:spacing w:after="0" w:line="240" w:lineRule="auto"/>
              <w:jc w:val="center"/>
              <w:rPr>
                <w:rFonts w:ascii="Times New Roman" w:eastAsia="Times New Roman" w:hAnsi="Times New Roman" w:cs="Times New Roman"/>
                <w:sz w:val="20"/>
                <w:szCs w:val="20"/>
                <w:lang w:val="es-PE" w:eastAsia="es-PE"/>
              </w:rPr>
            </w:pPr>
            <w:r w:rsidRPr="00F4508D">
              <w:rPr>
                <w:rFonts w:eastAsia="Times New Roman"/>
                <w:color w:val="000000"/>
                <w:sz w:val="20"/>
                <w:szCs w:val="20"/>
                <w:lang w:val="es-PE" w:eastAsia="es-PE"/>
              </w:rPr>
              <w:t>x</w:t>
            </w:r>
          </w:p>
        </w:tc>
        <w:tc>
          <w:tcPr>
            <w:tcW w:w="0" w:type="auto"/>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hideMark/>
          </w:tcPr>
          <w:p w14:paraId="7087D2A1" w14:textId="77777777" w:rsidR="00F4508D" w:rsidRPr="00F4508D" w:rsidRDefault="00F4508D" w:rsidP="000A5AE7">
            <w:pPr>
              <w:spacing w:after="0" w:line="240" w:lineRule="auto"/>
              <w:rPr>
                <w:rFonts w:ascii="Times New Roman" w:eastAsia="Times New Roman" w:hAnsi="Times New Roman" w:cs="Times New Roman"/>
                <w:sz w:val="20"/>
                <w:szCs w:val="20"/>
                <w:lang w:val="es-PE" w:eastAsia="es-PE"/>
              </w:rPr>
            </w:pPr>
          </w:p>
        </w:tc>
      </w:tr>
    </w:tbl>
    <w:p w14:paraId="0F1A77C7" w14:textId="3435FCE6" w:rsidR="00CC0A97" w:rsidRPr="003448BE" w:rsidRDefault="00F4508D" w:rsidP="003448BE">
      <w:pPr>
        <w:spacing w:after="240" w:line="240" w:lineRule="auto"/>
        <w:rPr>
          <w:sz w:val="20"/>
          <w:szCs w:val="20"/>
          <w:lang w:val="es-PE"/>
        </w:rPr>
      </w:pPr>
      <w:r w:rsidRPr="00F4508D">
        <w:rPr>
          <w:sz w:val="20"/>
          <w:szCs w:val="20"/>
          <w:lang w:val="es-PE"/>
        </w:rPr>
        <w:t>Fuente: Elaboración propia, 2025.</w:t>
      </w:r>
    </w:p>
    <w:p w14:paraId="0B182C76" w14:textId="37A88963" w:rsidR="00FE04D6" w:rsidRDefault="00FE04D6" w:rsidP="00936EB6">
      <w:pPr>
        <w:spacing w:before="240" w:after="240" w:line="240" w:lineRule="auto"/>
        <w:jc w:val="both"/>
        <w:rPr>
          <w:lang w:val="es-PE"/>
        </w:rPr>
      </w:pPr>
      <w:r w:rsidRPr="006B7C89">
        <w:rPr>
          <w:lang w:val="es-PE"/>
        </w:rPr>
        <w:t xml:space="preserve">Cabe señalar que 22 casos </w:t>
      </w:r>
      <w:r w:rsidR="003448BE">
        <w:rPr>
          <w:lang w:val="es-PE"/>
        </w:rPr>
        <w:t>t</w:t>
      </w:r>
      <w:r w:rsidR="00310939">
        <w:rPr>
          <w:lang w:val="es-PE"/>
        </w:rPr>
        <w:t>ienen como enfoque principal a la i</w:t>
      </w:r>
      <w:r w:rsidRPr="006B7C89">
        <w:rPr>
          <w:lang w:val="es-PE"/>
        </w:rPr>
        <w:t xml:space="preserve">nversión y </w:t>
      </w:r>
      <w:r w:rsidR="00310939">
        <w:rPr>
          <w:lang w:val="es-PE"/>
        </w:rPr>
        <w:t xml:space="preserve">el </w:t>
      </w:r>
      <w:r w:rsidRPr="006B7C89">
        <w:rPr>
          <w:lang w:val="es-PE"/>
        </w:rPr>
        <w:t xml:space="preserve">financiamiento, mientras </w:t>
      </w:r>
      <w:r>
        <w:rPr>
          <w:lang w:val="es-PE"/>
        </w:rPr>
        <w:t xml:space="preserve">en </w:t>
      </w:r>
      <w:r w:rsidRPr="006B7C89">
        <w:rPr>
          <w:lang w:val="es-PE"/>
        </w:rPr>
        <w:t xml:space="preserve">tres se han desarrollado actividades vinculadas al financiamiento inclusivo junto con otras actividades o servicios. </w:t>
      </w:r>
    </w:p>
    <w:p w14:paraId="07C7679D" w14:textId="77777777" w:rsidR="00B96927" w:rsidRDefault="00FE04D6" w:rsidP="00B96927">
      <w:pPr>
        <w:keepNext/>
      </w:pPr>
      <w:r w:rsidRPr="001A5746">
        <w:rPr>
          <w:noProof/>
          <w:lang w:val="en-US"/>
        </w:rPr>
        <w:drawing>
          <wp:inline distT="0" distB="0" distL="0" distR="0" wp14:anchorId="1002A398" wp14:editId="504AC2DA">
            <wp:extent cx="5733415" cy="171958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1719580"/>
                    </a:xfrm>
                    <a:prstGeom prst="rect">
                      <a:avLst/>
                    </a:prstGeom>
                  </pic:spPr>
                </pic:pic>
              </a:graphicData>
            </a:graphic>
          </wp:inline>
        </w:drawing>
      </w:r>
    </w:p>
    <w:p w14:paraId="2BC2C223" w14:textId="31D1A121" w:rsidR="004676AE" w:rsidRDefault="00B96927" w:rsidP="00B96927">
      <w:pPr>
        <w:pStyle w:val="Caption"/>
        <w:jc w:val="center"/>
      </w:pPr>
      <w:bookmarkStart w:id="62" w:name="_Toc199145924"/>
      <w:r>
        <w:t xml:space="preserve">Ilustración </w:t>
      </w:r>
      <w:r>
        <w:fldChar w:fldCharType="begin"/>
      </w:r>
      <w:r>
        <w:instrText xml:space="preserve"> SEQ Ilustración \* ARABIC </w:instrText>
      </w:r>
      <w:r>
        <w:fldChar w:fldCharType="separate"/>
      </w:r>
      <w:r w:rsidR="00B657A7">
        <w:rPr>
          <w:noProof/>
        </w:rPr>
        <w:t>5</w:t>
      </w:r>
      <w:r>
        <w:fldChar w:fldCharType="end"/>
      </w:r>
      <w:r>
        <w:t xml:space="preserve">. </w:t>
      </w:r>
      <w:r w:rsidRPr="005165B6">
        <w:t>Casos de inversión y financiamiento por actor y tipo</w:t>
      </w:r>
      <w:bookmarkEnd w:id="62"/>
    </w:p>
    <w:p w14:paraId="53CE9FF0" w14:textId="77777777" w:rsidR="00ED5EC1" w:rsidRDefault="00ED5EC1" w:rsidP="00ED5EC1">
      <w:pPr>
        <w:pStyle w:val="Heading4"/>
        <w:spacing w:before="240" w:after="240" w:line="240" w:lineRule="auto"/>
        <w:ind w:left="426"/>
        <w:rPr>
          <w:rFonts w:eastAsia="Times New Roman"/>
          <w:b/>
          <w:bCs/>
          <w:lang w:val="es-CO" w:eastAsia="es-CO"/>
        </w:rPr>
      </w:pPr>
    </w:p>
    <w:p w14:paraId="0FCF72C9" w14:textId="52DF18FE" w:rsidR="00CE4E18" w:rsidRPr="008504B3" w:rsidRDefault="00CE4E18" w:rsidP="008504B3">
      <w:pPr>
        <w:pStyle w:val="Heading4"/>
        <w:numPr>
          <w:ilvl w:val="0"/>
          <w:numId w:val="41"/>
        </w:numPr>
        <w:spacing w:before="240" w:after="240" w:line="240" w:lineRule="auto"/>
        <w:ind w:left="426"/>
        <w:rPr>
          <w:rFonts w:eastAsia="Times New Roman"/>
          <w:b/>
          <w:bCs/>
          <w:lang w:val="es-CO" w:eastAsia="es-CO"/>
        </w:rPr>
      </w:pPr>
      <w:r w:rsidRPr="008504B3">
        <w:rPr>
          <w:rFonts w:eastAsia="Times New Roman"/>
          <w:b/>
          <w:bCs/>
          <w:lang w:val="es-CO" w:eastAsia="es-CO"/>
        </w:rPr>
        <w:t>Problemática y oportunidades</w:t>
      </w:r>
    </w:p>
    <w:p w14:paraId="4DB379B9" w14:textId="5A44C69F" w:rsidR="00CE4E18" w:rsidRPr="00CE4E18" w:rsidRDefault="00CE4E18" w:rsidP="00CE4E18">
      <w:pPr>
        <w:pStyle w:val="Heading4"/>
        <w:spacing w:before="240" w:after="240" w:line="240" w:lineRule="auto"/>
        <w:rPr>
          <w:rFonts w:eastAsia="Times New Roman"/>
          <w:lang w:val="es-CO" w:eastAsia="es-CO"/>
        </w:rPr>
      </w:pPr>
      <w:r w:rsidRPr="00CE4E18">
        <w:rPr>
          <w:i w:val="0"/>
          <w:iCs w:val="0"/>
          <w:color w:val="0D0D0D"/>
          <w:lang w:val="es-PE"/>
        </w:rPr>
        <w:t xml:space="preserve">Algunas lecciones de esas experiencias permiten identificar áreas de mejora tanto en la gestión de estrategias e instrumentos como en los enfoques y las metodologías para su aplicación. Se busca que la difusión de esas experiencias, el intercambio de conocimientos alrededor de ellas, y la socialización de estudios, evaluaciones y propuestas sobre el tema contribuyan a </w:t>
      </w:r>
      <w:r>
        <w:rPr>
          <w:i w:val="0"/>
          <w:iCs w:val="0"/>
          <w:color w:val="0D0D0D"/>
          <w:lang w:val="es-PE"/>
        </w:rPr>
        <w:t>lograr</w:t>
      </w:r>
      <w:r w:rsidRPr="00CE4E18">
        <w:rPr>
          <w:i w:val="0"/>
          <w:iCs w:val="0"/>
          <w:color w:val="0D0D0D"/>
          <w:lang w:val="es-PE"/>
        </w:rPr>
        <w:t xml:space="preserve"> cambio</w:t>
      </w:r>
      <w:r>
        <w:rPr>
          <w:i w:val="0"/>
          <w:iCs w:val="0"/>
          <w:color w:val="0D0D0D"/>
          <w:lang w:val="es-PE"/>
        </w:rPr>
        <w:t>s</w:t>
      </w:r>
      <w:r w:rsidRPr="00CE4E18">
        <w:rPr>
          <w:i w:val="0"/>
          <w:iCs w:val="0"/>
          <w:color w:val="0D0D0D"/>
          <w:lang w:val="es-PE"/>
        </w:rPr>
        <w:t xml:space="preserve"> positivo</w:t>
      </w:r>
      <w:r>
        <w:rPr>
          <w:i w:val="0"/>
          <w:iCs w:val="0"/>
          <w:color w:val="0D0D0D"/>
          <w:lang w:val="es-PE"/>
        </w:rPr>
        <w:t>s</w:t>
      </w:r>
      <w:r w:rsidRPr="00CE4E18">
        <w:rPr>
          <w:color w:val="0D0D0D"/>
          <w:lang w:val="es-PE"/>
        </w:rPr>
        <w:t xml:space="preserve">. </w:t>
      </w:r>
    </w:p>
    <w:p w14:paraId="51D0C745" w14:textId="0209A037" w:rsidR="00CE4E18" w:rsidRDefault="00CE4E18" w:rsidP="00CE4E18">
      <w:pPr>
        <w:spacing w:before="240" w:after="240" w:line="240" w:lineRule="auto"/>
        <w:jc w:val="both"/>
      </w:pPr>
      <w:r>
        <w:rPr>
          <w:color w:val="0D0D0D"/>
          <w:lang w:val="es-PE"/>
        </w:rPr>
        <w:t xml:space="preserve">El desafío es grande: </w:t>
      </w:r>
      <w:r w:rsidR="00F21B05">
        <w:rPr>
          <w:color w:val="0D0D0D"/>
          <w:lang w:val="es-PE"/>
        </w:rPr>
        <w:t xml:space="preserve">ALC </w:t>
      </w:r>
      <w:r w:rsidRPr="00581678">
        <w:rPr>
          <w:color w:val="0D0D0D"/>
          <w:lang w:val="es-PE"/>
        </w:rPr>
        <w:t>es rica en tierra, agua y recursos naturales y es la mayor exportadora neta de productos agrícolas del mundo. Sin embargo, todavía necesita un enorme crecimiento para poder satisfacer las necesidades nutricionales de una población mundial en constante aumento. Para mejorar su competitividad y su eficiencia, la región y el sector agroalimentario en particular necesitan más y mejores financiamientos. Todo esto sin dejar de lado a los pequeños productores, quienes requieren adaptarse permanentemente a los efectos adversos del clima y proteger los recursos naturales y el ambiente que les rodea; esto, considerando que las empresas familiares representan el 80% de los productores agropecuarios de ALC, el 40% de la producción y dos tercios del empleo agrícola. Sin embargo, 14 millones de pequeños productores son pobres y la mayor parte no puede acceder a financiación (Adaptado de BID Invest, 2025).</w:t>
      </w:r>
      <w:r w:rsidRPr="00675469">
        <w:rPr>
          <w:color w:val="C00000"/>
          <w:lang w:val="es-PE"/>
        </w:rPr>
        <w:t> </w:t>
      </w:r>
      <w:hyperlink r:id="rId23" w:history="1">
        <w:r w:rsidRPr="00675469">
          <w:rPr>
            <w:rStyle w:val="Hyperlink"/>
            <w:lang w:val="es-PE"/>
          </w:rPr>
          <w:t>https://www.idbinvest.org/es/sectores/agronegocios</w:t>
        </w:r>
      </w:hyperlink>
    </w:p>
    <w:p w14:paraId="5179850C" w14:textId="77777777" w:rsidR="00CE4E18" w:rsidRDefault="00CE4E18" w:rsidP="00CE4E18">
      <w:pPr>
        <w:spacing w:before="240" w:after="240" w:line="240" w:lineRule="auto"/>
        <w:jc w:val="both"/>
        <w:rPr>
          <w:color w:val="0D0D0D"/>
          <w:lang w:val="es-PE"/>
        </w:rPr>
      </w:pPr>
      <w:r>
        <w:rPr>
          <w:lang w:val="es-PE"/>
        </w:rPr>
        <w:t>L</w:t>
      </w:r>
      <w:r w:rsidRPr="00675469">
        <w:rPr>
          <w:lang w:val="es-PE"/>
        </w:rPr>
        <w:t xml:space="preserve">a exclusión de grandes sectores de las economías campesinas, comunales, indígenas y de las mujeres y los jóvenes, del sistema financiero formal sigue siendo una importante barrera para </w:t>
      </w:r>
      <w:r w:rsidRPr="00AB3E81">
        <w:rPr>
          <w:color w:val="0D0D0D"/>
          <w:lang w:val="es-PE"/>
        </w:rPr>
        <w:t xml:space="preserve">estos actores. Como principales causas de esto, destacan los altos costos de la operación de la atención de clientes con pequeñas transacciones, su dispersión y distancias de los núcleos urbanos o poblacionales; la brecha entre los servicios ofrecidos y las demandas reales en las zonas rurales; y, la desconfianza con la que los agricultores y las MiPyME ven a los prestadores de servicios financieros. </w:t>
      </w:r>
    </w:p>
    <w:p w14:paraId="7A3DE179" w14:textId="4BFEC930" w:rsidR="00D22F29" w:rsidRPr="00D22F29" w:rsidRDefault="00D22F29" w:rsidP="00D22F29">
      <w:pPr>
        <w:pStyle w:val="Heading1"/>
        <w:numPr>
          <w:ilvl w:val="0"/>
          <w:numId w:val="75"/>
        </w:numPr>
        <w:ind w:left="426"/>
      </w:pPr>
      <w:r>
        <w:rPr>
          <w:color w:val="0D0D0D"/>
          <w:lang w:val="es-PE"/>
        </w:rPr>
        <w:br w:type="page"/>
      </w:r>
      <w:bookmarkStart w:id="63" w:name="_Toc199313156"/>
      <w:r>
        <w:t>Consideraciones finales</w:t>
      </w:r>
      <w:bookmarkEnd w:id="63"/>
    </w:p>
    <w:p w14:paraId="32FFC9CE" w14:textId="77777777" w:rsidR="00D22F29" w:rsidRPr="00A45E0F" w:rsidRDefault="00D22F29" w:rsidP="00D22F29">
      <w:pPr>
        <w:spacing w:before="240" w:after="240" w:line="240" w:lineRule="auto"/>
        <w:jc w:val="both"/>
        <w:rPr>
          <w:color w:val="0D0D0D" w:themeColor="text1" w:themeTint="F2"/>
        </w:rPr>
      </w:pPr>
      <w:r w:rsidRPr="00A45E0F">
        <w:rPr>
          <w:color w:val="0D0D0D" w:themeColor="text1" w:themeTint="F2"/>
        </w:rPr>
        <w:t xml:space="preserve">La diversidad de iniciativas, en términos de alcances, mecanismos de gestión, tipos de servicios, áreas temáticas, participantes, impulsores, entre otros, revela una notable riqueza de enfoques (productivos, comerciales, territoriales, sociales y ambientales) y una alta participación de actores públicos, privados, de la sociedad civil y la cooperación internacional, evidenciando </w:t>
      </w:r>
      <w:r>
        <w:rPr>
          <w:color w:val="0D0D0D" w:themeColor="text1" w:themeTint="F2"/>
        </w:rPr>
        <w:t xml:space="preserve">la existencia </w:t>
      </w:r>
      <w:r w:rsidRPr="00A45E0F">
        <w:rPr>
          <w:color w:val="0D0D0D" w:themeColor="text1" w:themeTint="F2"/>
        </w:rPr>
        <w:t xml:space="preserve">en la Región Andina, </w:t>
      </w:r>
      <w:r>
        <w:rPr>
          <w:color w:val="0D0D0D" w:themeColor="text1" w:themeTint="F2"/>
        </w:rPr>
        <w:t xml:space="preserve">de </w:t>
      </w:r>
      <w:r w:rsidRPr="00A45E0F">
        <w:rPr>
          <w:color w:val="0D0D0D" w:themeColor="text1" w:themeTint="F2"/>
        </w:rPr>
        <w:t>un ecosistema colaborativo</w:t>
      </w:r>
      <w:r>
        <w:rPr>
          <w:color w:val="0D0D0D" w:themeColor="text1" w:themeTint="F2"/>
        </w:rPr>
        <w:t xml:space="preserve"> y</w:t>
      </w:r>
      <w:r w:rsidRPr="00A45E0F">
        <w:rPr>
          <w:color w:val="0D0D0D" w:themeColor="text1" w:themeTint="F2"/>
        </w:rPr>
        <w:t xml:space="preserve"> favorable para ampliar, replicar, escalar o iniciar intervenciones exitosas.</w:t>
      </w:r>
    </w:p>
    <w:p w14:paraId="19EDBE94" w14:textId="77777777" w:rsidR="00D22F29" w:rsidRPr="009B31C4" w:rsidRDefault="00D22F29" w:rsidP="00D22F29">
      <w:pPr>
        <w:spacing w:before="240" w:after="240" w:line="240" w:lineRule="auto"/>
        <w:jc w:val="both"/>
        <w:rPr>
          <w:color w:val="0D0D0D" w:themeColor="text1" w:themeTint="F2"/>
        </w:rPr>
      </w:pPr>
      <w:r w:rsidRPr="00B869B2">
        <w:rPr>
          <w:color w:val="0D0D0D" w:themeColor="text1" w:themeTint="F2"/>
        </w:rPr>
        <w:t>Las experiencias analizadas como parte de la Acción Colectiva “Valor en Origen para la Vinculación Competitiva de la Agricultura Familiar a Mercados Dinámicos” impulsada por el IICA, permiten confirmar que favorecer el valor agregado en origen, basado en atributos territoriales, culturales, sociales o ambientales, permite a la agricultura familiar, la producción de pequeña escala y a las MIPYMES rurales acceder a mercados más dinámicos, diferenciados, remunerativos y sostenibles.</w:t>
      </w:r>
    </w:p>
    <w:p w14:paraId="50B4E5F8" w14:textId="77777777" w:rsidR="00D22F29" w:rsidRPr="009B31C4" w:rsidRDefault="00D22F29" w:rsidP="00D22F29">
      <w:pPr>
        <w:spacing w:before="240" w:after="240" w:line="240" w:lineRule="auto"/>
        <w:jc w:val="both"/>
        <w:rPr>
          <w:lang w:val="es-PE"/>
        </w:rPr>
      </w:pPr>
      <w:r w:rsidRPr="009B31C4">
        <w:rPr>
          <w:lang w:val="es-PE"/>
        </w:rPr>
        <w:t xml:space="preserve">Los diversos casos analizados en </w:t>
      </w:r>
      <w:r>
        <w:rPr>
          <w:lang w:val="es-PE"/>
        </w:rPr>
        <w:t>los cuatro países en cuestión - Bolivia, Colombia, Ecuador y Perú -,</w:t>
      </w:r>
      <w:r w:rsidRPr="009B31C4">
        <w:rPr>
          <w:lang w:val="es-PE"/>
        </w:rPr>
        <w:t xml:space="preserve"> confirman la hipótesis planteada de que la creación de condiciones favorables es un factor clave para que los productores agrícolas de pequeña escala y las MiPyME rurales puedan aprovechar ventajas y beneficiarse de políticas públicas e intervenciones impulsadas por la cooperación internacional, la sociedad civil y/o el sector privado</w:t>
      </w:r>
      <w:r>
        <w:rPr>
          <w:lang w:val="es-PE"/>
        </w:rPr>
        <w:t>,</w:t>
      </w:r>
      <w:r w:rsidRPr="009B31C4">
        <w:rPr>
          <w:lang w:val="es-PE"/>
        </w:rPr>
        <w:t xml:space="preserve"> orientadas a fortalecer su participación en los mercados y mitigar el riesgo de los impactos adversos por la exposición a una mayor competencia.</w:t>
      </w:r>
    </w:p>
    <w:p w14:paraId="46E72965" w14:textId="77777777" w:rsidR="00D22F29" w:rsidRPr="009B31C4" w:rsidRDefault="00D22F29" w:rsidP="00D22F29">
      <w:pPr>
        <w:spacing w:before="240" w:after="240" w:line="240" w:lineRule="auto"/>
        <w:jc w:val="both"/>
        <w:rPr>
          <w:color w:val="0D0D0D" w:themeColor="text1" w:themeTint="F2"/>
        </w:rPr>
      </w:pPr>
      <w:r w:rsidRPr="009B31C4">
        <w:rPr>
          <w:color w:val="0D0D0D" w:themeColor="text1" w:themeTint="F2"/>
        </w:rPr>
        <w:t xml:space="preserve">En este marco de análisis, se han priorizado reflexiones alrededor de seis áreas de concentración de enfoques, modelos o estrategias de vinculación a los mercados, teniendo algunas reflexiones particulares alrededor de cada una de ellas: </w:t>
      </w:r>
    </w:p>
    <w:p w14:paraId="2D2BDA6A" w14:textId="77777777" w:rsidR="00D22F29" w:rsidRPr="00197066" w:rsidRDefault="00D22F29" w:rsidP="00D22F29">
      <w:pPr>
        <w:pStyle w:val="ListParagraph"/>
        <w:numPr>
          <w:ilvl w:val="0"/>
          <w:numId w:val="77"/>
        </w:numPr>
        <w:spacing w:before="240" w:after="240" w:line="240" w:lineRule="auto"/>
        <w:contextualSpacing w:val="0"/>
        <w:jc w:val="both"/>
        <w:rPr>
          <w:color w:val="0D0D0D" w:themeColor="text1" w:themeTint="F2"/>
        </w:rPr>
      </w:pPr>
      <w:r w:rsidRPr="00197066">
        <w:rPr>
          <w:color w:val="0D0D0D" w:themeColor="text1" w:themeTint="F2"/>
        </w:rPr>
        <w:t>La articulación con cadenas de valor – Alianzas Productivas</w:t>
      </w:r>
      <w:r>
        <w:rPr>
          <w:color w:val="0D0D0D" w:themeColor="text1" w:themeTint="F2"/>
        </w:rPr>
        <w:t>, cuando es propiciado,</w:t>
      </w:r>
      <w:r w:rsidRPr="00197066">
        <w:rPr>
          <w:color w:val="0D0D0D" w:themeColor="text1" w:themeTint="F2"/>
        </w:rPr>
        <w:t xml:space="preserve"> permite potenciar la vinculación a mercados, demostrado ser efectivo para reducir riesgos, aumentar escala, acceder a servicios y fortalecer relaciones comerciales sostenibles. Son impulsados cada vez más por los actores privados y las mismas organizaciones de productores, </w:t>
      </w:r>
      <w:r>
        <w:rPr>
          <w:color w:val="0D0D0D" w:themeColor="text1" w:themeTint="F2"/>
        </w:rPr>
        <w:t>los que les permite convertirse a</w:t>
      </w:r>
      <w:r w:rsidRPr="00197066">
        <w:rPr>
          <w:color w:val="0D0D0D" w:themeColor="text1" w:themeTint="F2"/>
        </w:rPr>
        <w:t>demás en usuarios, formuladores e implementadores de</w:t>
      </w:r>
      <w:r>
        <w:rPr>
          <w:color w:val="0D0D0D" w:themeColor="text1" w:themeTint="F2"/>
        </w:rPr>
        <w:t xml:space="preserve"> las</w:t>
      </w:r>
      <w:r w:rsidRPr="00197066">
        <w:rPr>
          <w:color w:val="0D0D0D" w:themeColor="text1" w:themeTint="F2"/>
        </w:rPr>
        <w:t xml:space="preserve"> intervenciones. Condiciones como la generación de capacidades, la asistencia técnica, el acceso a financiamiento y el fortalecimiento organizativo son clave para la sostenibilidad de la articulación comercial</w:t>
      </w:r>
      <w:r>
        <w:rPr>
          <w:color w:val="0D0D0D" w:themeColor="text1" w:themeTint="F2"/>
        </w:rPr>
        <w:t xml:space="preserve"> y </w:t>
      </w:r>
      <w:r w:rsidRPr="00197066">
        <w:rPr>
          <w:color w:val="0D0D0D" w:themeColor="text1" w:themeTint="F2"/>
        </w:rPr>
        <w:t>el encadenamiento productivo.</w:t>
      </w:r>
    </w:p>
    <w:p w14:paraId="0666DC5E" w14:textId="77777777" w:rsidR="00D22F29" w:rsidRPr="00197066" w:rsidRDefault="00D22F29" w:rsidP="00D22F29">
      <w:pPr>
        <w:pStyle w:val="ListParagraph"/>
        <w:numPr>
          <w:ilvl w:val="0"/>
          <w:numId w:val="77"/>
        </w:numPr>
        <w:spacing w:before="240" w:after="240" w:line="240" w:lineRule="auto"/>
        <w:contextualSpacing w:val="0"/>
        <w:jc w:val="both"/>
        <w:rPr>
          <w:color w:val="0D0D0D" w:themeColor="text1" w:themeTint="F2"/>
        </w:rPr>
      </w:pPr>
      <w:r w:rsidRPr="00197066">
        <w:rPr>
          <w:color w:val="0D0D0D" w:themeColor="text1" w:themeTint="F2"/>
        </w:rPr>
        <w:t>Las compras públicas de alimentos y alimentación escolar constituyen en la actualidad un instrumento clave para inclusión productiva y comercial de la agricultura familiar a los mercados.  La normativa en los países andinos permite canalizar compras institucionales hacia organizaciones de la agricultura familiar con el requisito de formalización organizativa, competitividad productiva y gestión comercial. Reflexiones encontradas en las experiencias analizadas dan cuenta</w:t>
      </w:r>
      <w:r>
        <w:rPr>
          <w:color w:val="0D0D0D" w:themeColor="text1" w:themeTint="F2"/>
        </w:rPr>
        <w:t>,</w:t>
      </w:r>
      <w:r w:rsidRPr="00197066">
        <w:rPr>
          <w:color w:val="0D0D0D" w:themeColor="text1" w:themeTint="F2"/>
        </w:rPr>
        <w:t xml:space="preserve"> sin embargo, de la necesidad de continuar y ahondar en el fortalecimiento de las capacidades locales, incluyendo las de los gobiernos locales, en la simplificación de procesos y en garantizar pagos oportunos para aprovechar plenamente el potencial productivo territorial.</w:t>
      </w:r>
    </w:p>
    <w:p w14:paraId="3320BD0B" w14:textId="77777777" w:rsidR="00D22F29" w:rsidRPr="00197066" w:rsidRDefault="00D22F29" w:rsidP="00D22F29">
      <w:pPr>
        <w:pStyle w:val="ListParagraph"/>
        <w:numPr>
          <w:ilvl w:val="0"/>
          <w:numId w:val="77"/>
        </w:numPr>
        <w:spacing w:before="240" w:after="240" w:line="240" w:lineRule="auto"/>
        <w:contextualSpacing w:val="0"/>
        <w:jc w:val="both"/>
        <w:rPr>
          <w:color w:val="0D0D0D" w:themeColor="text1" w:themeTint="F2"/>
        </w:rPr>
      </w:pPr>
      <w:r w:rsidRPr="00197066">
        <w:rPr>
          <w:color w:val="0D0D0D" w:themeColor="text1" w:themeTint="F2"/>
        </w:rPr>
        <w:t xml:space="preserve">La diferenciación de productos basada en </w:t>
      </w:r>
      <w:r>
        <w:rPr>
          <w:color w:val="0D0D0D" w:themeColor="text1" w:themeTint="F2"/>
        </w:rPr>
        <w:t xml:space="preserve">el </w:t>
      </w:r>
      <w:r w:rsidRPr="00197066">
        <w:rPr>
          <w:color w:val="0D0D0D" w:themeColor="text1" w:themeTint="F2"/>
        </w:rPr>
        <w:t xml:space="preserve">origen </w:t>
      </w:r>
      <w:r>
        <w:rPr>
          <w:color w:val="0D0D0D" w:themeColor="text1" w:themeTint="F2"/>
        </w:rPr>
        <w:t xml:space="preserve">y en las tradiciones </w:t>
      </w:r>
      <w:r w:rsidRPr="00197066">
        <w:rPr>
          <w:color w:val="0D0D0D" w:themeColor="text1" w:themeTint="F2"/>
        </w:rPr>
        <w:t>impulsa nuevas oportunidades de mercado, considerando que las estrategias centradas en calidad diferenciada, sellos, certificaciones y sistemas de garantías locales permiten revalorizar productos de la agricultura familiar y MIPYMES rurales, captando valor no solo económico, sino también valor ambiental, social y simbólico, favoreciendo una distribución más equitativa en la cadena.</w:t>
      </w:r>
    </w:p>
    <w:p w14:paraId="0A011FFF" w14:textId="77777777" w:rsidR="00D22F29" w:rsidRPr="00197066" w:rsidRDefault="00D22F29" w:rsidP="00D22F29">
      <w:pPr>
        <w:pStyle w:val="ListParagraph"/>
        <w:numPr>
          <w:ilvl w:val="0"/>
          <w:numId w:val="77"/>
        </w:numPr>
        <w:spacing w:before="240" w:after="240" w:line="240" w:lineRule="auto"/>
        <w:contextualSpacing w:val="0"/>
        <w:jc w:val="both"/>
        <w:rPr>
          <w:color w:val="0D0D0D" w:themeColor="text1" w:themeTint="F2"/>
        </w:rPr>
      </w:pPr>
      <w:r w:rsidRPr="00197066">
        <w:rPr>
          <w:color w:val="0D0D0D" w:themeColor="text1" w:themeTint="F2"/>
        </w:rPr>
        <w:t>Los negocios inclusivos con participación de actores históricamente excluidos de proyectos de agregación de valor y de vinculación con mercados en los sistemas agroalimentarios, han permitido avanzar en la inclusión económica de mujeres, jóvenes, pueblos indígenas y otros grupos vulnerables, al conectar</w:t>
      </w:r>
      <w:r>
        <w:rPr>
          <w:color w:val="0D0D0D" w:themeColor="text1" w:themeTint="F2"/>
        </w:rPr>
        <w:t xml:space="preserve"> sus negocios</w:t>
      </w:r>
      <w:r w:rsidRPr="00197066">
        <w:rPr>
          <w:color w:val="0D0D0D" w:themeColor="text1" w:themeTint="F2"/>
        </w:rPr>
        <w:t xml:space="preserve"> con los compradores de forma directa y con beneficios para todas las partes, sin perder de vista los aspectos de competitividad y rentabilidad de las </w:t>
      </w:r>
      <w:r>
        <w:rPr>
          <w:color w:val="0D0D0D" w:themeColor="text1" w:themeTint="F2"/>
        </w:rPr>
        <w:t xml:space="preserve">partes </w:t>
      </w:r>
      <w:r w:rsidRPr="00197066">
        <w:rPr>
          <w:color w:val="0D0D0D" w:themeColor="text1" w:themeTint="F2"/>
        </w:rPr>
        <w:t>vincula</w:t>
      </w:r>
      <w:r>
        <w:rPr>
          <w:color w:val="0D0D0D" w:themeColor="text1" w:themeTint="F2"/>
        </w:rPr>
        <w:t>das</w:t>
      </w:r>
      <w:r w:rsidRPr="00197066">
        <w:rPr>
          <w:color w:val="0D0D0D" w:themeColor="text1" w:themeTint="F2"/>
        </w:rPr>
        <w:t xml:space="preserve">. Fomentar este enfoque implica la necesidad de atender debidamente condicionantes como la baja productividad y </w:t>
      </w:r>
      <w:r>
        <w:rPr>
          <w:color w:val="0D0D0D" w:themeColor="text1" w:themeTint="F2"/>
        </w:rPr>
        <w:t xml:space="preserve">la fragilidad de las </w:t>
      </w:r>
      <w:r w:rsidRPr="00197066">
        <w:rPr>
          <w:color w:val="0D0D0D" w:themeColor="text1" w:themeTint="F2"/>
        </w:rPr>
        <w:t>organización de los pequeños productores, el limitado acceso a crédito, a la asistencia técnica y</w:t>
      </w:r>
      <w:r>
        <w:rPr>
          <w:color w:val="0D0D0D" w:themeColor="text1" w:themeTint="F2"/>
        </w:rPr>
        <w:t xml:space="preserve"> al apoyo</w:t>
      </w:r>
      <w:r w:rsidRPr="00197066">
        <w:rPr>
          <w:color w:val="0D0D0D" w:themeColor="text1" w:themeTint="F2"/>
        </w:rPr>
        <w:t xml:space="preserve"> logístico para acceso a mercados, así como las deficiencias en infraestructura y marcos regulatorios, temas que requieren ser posicionados en las agendas públicas de discusión y decisión política. </w:t>
      </w:r>
    </w:p>
    <w:p w14:paraId="68353AAC" w14:textId="77777777" w:rsidR="00D22F29" w:rsidRPr="00197066" w:rsidRDefault="00D22F29" w:rsidP="00D22F29">
      <w:pPr>
        <w:pStyle w:val="ListParagraph"/>
        <w:numPr>
          <w:ilvl w:val="0"/>
          <w:numId w:val="77"/>
        </w:numPr>
        <w:spacing w:before="240" w:after="240" w:line="240" w:lineRule="auto"/>
        <w:contextualSpacing w:val="0"/>
        <w:jc w:val="both"/>
        <w:rPr>
          <w:color w:val="0D0D0D" w:themeColor="text1" w:themeTint="F2"/>
        </w:rPr>
      </w:pPr>
      <w:r w:rsidRPr="00197066">
        <w:rPr>
          <w:color w:val="0D0D0D" w:themeColor="text1" w:themeTint="F2"/>
        </w:rPr>
        <w:t xml:space="preserve">Los negocios verdes y </w:t>
      </w:r>
      <w:r>
        <w:rPr>
          <w:color w:val="0D0D0D" w:themeColor="text1" w:themeTint="F2"/>
        </w:rPr>
        <w:t xml:space="preserve">de la </w:t>
      </w:r>
      <w:r w:rsidRPr="00197066">
        <w:rPr>
          <w:color w:val="0D0D0D" w:themeColor="text1" w:themeTint="F2"/>
        </w:rPr>
        <w:t>bioeconomía circular, como área emergente y de rápido posicionamiento, demuestran experiencias concretas y exitosas en la región andina basadas en el aprovechamiento de la biodiversidad, en</w:t>
      </w:r>
      <w:r>
        <w:rPr>
          <w:color w:val="0D0D0D" w:themeColor="text1" w:themeTint="F2"/>
        </w:rPr>
        <w:t xml:space="preserve"> la transformación de</w:t>
      </w:r>
      <w:r w:rsidRPr="00197066">
        <w:rPr>
          <w:color w:val="0D0D0D" w:themeColor="text1" w:themeTint="F2"/>
        </w:rPr>
        <w:t xml:space="preserve"> los residuos y en el uso de los saberes locales en modelos sostenibles, </w:t>
      </w:r>
      <w:r>
        <w:rPr>
          <w:color w:val="0D0D0D" w:themeColor="text1" w:themeTint="F2"/>
        </w:rPr>
        <w:t xml:space="preserve">iniciativas estas </w:t>
      </w:r>
      <w:r w:rsidRPr="00197066">
        <w:rPr>
          <w:color w:val="0D0D0D" w:themeColor="text1" w:themeTint="F2"/>
        </w:rPr>
        <w:t xml:space="preserve">con creciente potencial para escalar mediante políticas públicas diferenciadas y financiamiento verde.  Productos agropecuarios obtenidos </w:t>
      </w:r>
      <w:r>
        <w:rPr>
          <w:color w:val="0D0D0D" w:themeColor="text1" w:themeTint="F2"/>
        </w:rPr>
        <w:t>de</w:t>
      </w:r>
      <w:r w:rsidRPr="00197066">
        <w:rPr>
          <w:color w:val="0D0D0D" w:themeColor="text1" w:themeTint="F2"/>
        </w:rPr>
        <w:t xml:space="preserve"> la región de la Amazonía basad</w:t>
      </w:r>
      <w:r>
        <w:rPr>
          <w:color w:val="0D0D0D" w:themeColor="text1" w:themeTint="F2"/>
        </w:rPr>
        <w:t>os</w:t>
      </w:r>
      <w:r w:rsidRPr="00197066">
        <w:rPr>
          <w:color w:val="0D0D0D" w:themeColor="text1" w:themeTint="F2"/>
        </w:rPr>
        <w:t xml:space="preserve"> en la naturaleza, incluyendo productos no maderables del bosque y productos sostenibles como los carbonos neutrales, son ejemplos concretos de </w:t>
      </w:r>
      <w:r>
        <w:rPr>
          <w:color w:val="0D0D0D" w:themeColor="text1" w:themeTint="F2"/>
        </w:rPr>
        <w:t xml:space="preserve">ofertas productivas de negocios y MIPYMES con </w:t>
      </w:r>
      <w:r w:rsidRPr="00197066">
        <w:rPr>
          <w:color w:val="0D0D0D" w:themeColor="text1" w:themeTint="F2"/>
        </w:rPr>
        <w:t>creciente posicionamiento en mercados internacionales remunerativos.</w:t>
      </w:r>
    </w:p>
    <w:p w14:paraId="5D18CBCC" w14:textId="77777777" w:rsidR="00D22F29" w:rsidRPr="00197066" w:rsidRDefault="00D22F29" w:rsidP="00D22F29">
      <w:pPr>
        <w:pStyle w:val="ListParagraph"/>
        <w:numPr>
          <w:ilvl w:val="0"/>
          <w:numId w:val="77"/>
        </w:numPr>
        <w:spacing w:before="240" w:after="240" w:line="240" w:lineRule="auto"/>
        <w:contextualSpacing w:val="0"/>
      </w:pPr>
      <w:r w:rsidRPr="00197066">
        <w:t xml:space="preserve">Las iniciativas más exitosas han contado con marcos normativos </w:t>
      </w:r>
      <w:r>
        <w:t>sólidos</w:t>
      </w:r>
      <w:r w:rsidRPr="00197066">
        <w:t>, articulación institucional y esquemas financieros innovadores, sean del tipo de financiamiento convencional, financiamiento inclusivo o inclusive, con fondos importantes provenientes de las inversiones de impacto.</w:t>
      </w:r>
    </w:p>
    <w:p w14:paraId="73F5D883" w14:textId="3442B6C7" w:rsidR="00416DF4" w:rsidRPr="007B4111" w:rsidRDefault="00416DF4" w:rsidP="00FA4E7B">
      <w:pPr>
        <w:jc w:val="both"/>
        <w:rPr>
          <w:lang w:val="es-ES"/>
        </w:rPr>
      </w:pPr>
      <w:r w:rsidRPr="007B4111">
        <w:rPr>
          <w:lang w:val="es-ES"/>
        </w:rPr>
        <w:t>A continuación se presenta un resumen regional y por país:</w:t>
      </w:r>
    </w:p>
    <w:p w14:paraId="0278B1C6" w14:textId="77777777" w:rsidR="00416DF4" w:rsidRPr="00ED522D" w:rsidRDefault="00416DF4" w:rsidP="00FA4E7B">
      <w:pPr>
        <w:jc w:val="both"/>
        <w:rPr>
          <w:b/>
          <w:bCs/>
          <w:lang w:val="es-ES"/>
        </w:rPr>
      </w:pPr>
      <w:r w:rsidRPr="00ED522D">
        <w:rPr>
          <w:b/>
          <w:bCs/>
          <w:lang w:val="es-ES"/>
        </w:rPr>
        <w:t xml:space="preserve">Comunidad Andina </w:t>
      </w:r>
    </w:p>
    <w:p w14:paraId="6B48BDB6" w14:textId="77777777" w:rsidR="00416DF4" w:rsidRDefault="00416DF4" w:rsidP="00FA4E7B">
      <w:pPr>
        <w:jc w:val="both"/>
        <w:rPr>
          <w:lang w:val="es-PE"/>
        </w:rPr>
      </w:pPr>
      <w:r w:rsidRPr="00ED522D">
        <w:rPr>
          <w:lang w:val="es-PE"/>
        </w:rPr>
        <w:t>Con base en la consolidación de intervenciones por área temática</w:t>
      </w:r>
      <w:r>
        <w:rPr>
          <w:lang w:val="es-PE"/>
        </w:rPr>
        <w:t xml:space="preserve"> en los Países Miembros de la Comunidad Andina</w:t>
      </w:r>
      <w:r w:rsidRPr="00ED522D">
        <w:rPr>
          <w:lang w:val="es-PE"/>
        </w:rPr>
        <w:t xml:space="preserve">, se evidencia que los </w:t>
      </w:r>
      <w:r w:rsidRPr="00ED522D">
        <w:rPr>
          <w:b/>
          <w:bCs/>
          <w:lang w:val="es-PE"/>
        </w:rPr>
        <w:t>negocios inclusivos</w:t>
      </w:r>
      <w:r w:rsidRPr="00ED522D">
        <w:rPr>
          <w:lang w:val="es-PE"/>
        </w:rPr>
        <w:t xml:space="preserve"> constituyen el eje con mayor presencia, reflejando una apuesta clara por integrar a pequeños productores y agriculturas familiares en cadenas de valor que promuevan su participación justa y sostenida. Le sigue la </w:t>
      </w:r>
      <w:r w:rsidRPr="00ED522D">
        <w:rPr>
          <w:b/>
          <w:bCs/>
          <w:lang w:val="es-PE"/>
        </w:rPr>
        <w:t>articulación con cadenas de valor</w:t>
      </w:r>
      <w:r w:rsidRPr="00ED522D">
        <w:rPr>
          <w:lang w:val="es-PE"/>
        </w:rPr>
        <w:t xml:space="preserve">, lo que confirma la importancia de fortalecer los vínculos entre producción, transformación y comercialización como condición clave para mejorar ingresos y acceso a mercados. Finalmente, los conceptos de </w:t>
      </w:r>
      <w:r w:rsidRPr="00ED522D">
        <w:rPr>
          <w:b/>
          <w:bCs/>
          <w:lang w:val="es-PE"/>
        </w:rPr>
        <w:t>negocios verdes</w:t>
      </w:r>
      <w:r w:rsidRPr="00ED522D">
        <w:rPr>
          <w:lang w:val="es-PE"/>
        </w:rPr>
        <w:t xml:space="preserve">, </w:t>
      </w:r>
      <w:r w:rsidRPr="00ED522D">
        <w:rPr>
          <w:b/>
          <w:bCs/>
          <w:lang w:val="es-PE"/>
        </w:rPr>
        <w:t>acceso a mercados con calidad</w:t>
      </w:r>
      <w:r w:rsidRPr="00ED522D">
        <w:rPr>
          <w:lang w:val="es-PE"/>
        </w:rPr>
        <w:t xml:space="preserve"> e </w:t>
      </w:r>
      <w:r w:rsidRPr="00ED522D">
        <w:rPr>
          <w:b/>
          <w:bCs/>
          <w:lang w:val="es-PE"/>
        </w:rPr>
        <w:t>inversiones de impacto</w:t>
      </w:r>
      <w:r w:rsidRPr="00ED522D">
        <w:rPr>
          <w:lang w:val="es-PE"/>
        </w:rPr>
        <w:t xml:space="preserve"> comparten un lugar destacado, señalando una tendencia regional hacia modelos más sostenibles, con enfoque ambiental, inclusión financiera y estándares que garanticen valor agregado y diferenciación en origen. Estos tres ámbitos, en conjunto, marcan la ruta estratégica para avanzar hacia sistemas agroalimentarios más resilientes, competitivos y equitativos.</w:t>
      </w:r>
      <w:r>
        <w:rPr>
          <w:lang w:val="es-PE"/>
        </w:rPr>
        <w:t xml:space="preserve">  Ver siguiente tabla resumen:</w:t>
      </w:r>
    </w:p>
    <w:tbl>
      <w:tblPr>
        <w:tblStyle w:val="GridTable1Light"/>
        <w:tblW w:w="7696" w:type="dxa"/>
        <w:tblInd w:w="-5" w:type="dxa"/>
        <w:tblLayout w:type="fixed"/>
        <w:tblLook w:val="0400" w:firstRow="0" w:lastRow="0" w:firstColumn="0" w:lastColumn="0" w:noHBand="0" w:noVBand="1"/>
      </w:tblPr>
      <w:tblGrid>
        <w:gridCol w:w="3828"/>
        <w:gridCol w:w="822"/>
        <w:gridCol w:w="737"/>
        <w:gridCol w:w="708"/>
        <w:gridCol w:w="709"/>
        <w:gridCol w:w="892"/>
      </w:tblGrid>
      <w:tr w:rsidR="00416DF4" w:rsidRPr="00F76B9C" w14:paraId="7DE1AF86" w14:textId="77777777" w:rsidTr="0050323F">
        <w:trPr>
          <w:tblHeader/>
        </w:trPr>
        <w:tc>
          <w:tcPr>
            <w:tcW w:w="3828" w:type="dxa"/>
            <w:shd w:val="clear" w:color="auto" w:fill="007BB8"/>
          </w:tcPr>
          <w:p w14:paraId="60A2E594" w14:textId="77777777" w:rsidR="00416DF4" w:rsidRPr="00F76B9C" w:rsidRDefault="00416DF4" w:rsidP="00FA4E7B">
            <w:pPr>
              <w:jc w:val="both"/>
              <w:rPr>
                <w:rFonts w:ascii="Times New Roman" w:eastAsia="Times New Roman" w:hAnsi="Times New Roman" w:cs="Times New Roman"/>
                <w:sz w:val="20"/>
                <w:szCs w:val="20"/>
              </w:rPr>
            </w:pPr>
            <w:bookmarkStart w:id="64" w:name="_Hlk200614221"/>
            <w:r>
              <w:rPr>
                <w:color w:val="FFFFFF"/>
                <w:sz w:val="20"/>
                <w:szCs w:val="20"/>
              </w:rPr>
              <w:t>AREA</w:t>
            </w:r>
          </w:p>
        </w:tc>
        <w:tc>
          <w:tcPr>
            <w:tcW w:w="822" w:type="dxa"/>
            <w:shd w:val="clear" w:color="auto" w:fill="007BB8"/>
          </w:tcPr>
          <w:p w14:paraId="644E5646" w14:textId="77777777" w:rsidR="00416DF4" w:rsidRPr="00F76B9C" w:rsidRDefault="00416DF4" w:rsidP="00FA4E7B">
            <w:pPr>
              <w:jc w:val="both"/>
              <w:rPr>
                <w:color w:val="FFFFFF"/>
                <w:sz w:val="20"/>
                <w:szCs w:val="20"/>
              </w:rPr>
            </w:pPr>
            <w:r>
              <w:rPr>
                <w:color w:val="FFFFFF"/>
                <w:sz w:val="20"/>
                <w:szCs w:val="20"/>
              </w:rPr>
              <w:t>BOL</w:t>
            </w:r>
          </w:p>
        </w:tc>
        <w:tc>
          <w:tcPr>
            <w:tcW w:w="737" w:type="dxa"/>
            <w:shd w:val="clear" w:color="auto" w:fill="007BB8"/>
          </w:tcPr>
          <w:p w14:paraId="2C50B0C5" w14:textId="77777777" w:rsidR="00416DF4" w:rsidRPr="00F76B9C" w:rsidRDefault="00416DF4" w:rsidP="00FA4E7B">
            <w:pPr>
              <w:jc w:val="both"/>
              <w:rPr>
                <w:color w:val="FFFFFF"/>
                <w:sz w:val="20"/>
                <w:szCs w:val="20"/>
              </w:rPr>
            </w:pPr>
            <w:r>
              <w:rPr>
                <w:color w:val="FFFFFF"/>
                <w:sz w:val="20"/>
                <w:szCs w:val="20"/>
              </w:rPr>
              <w:t>COL</w:t>
            </w:r>
          </w:p>
        </w:tc>
        <w:tc>
          <w:tcPr>
            <w:tcW w:w="708" w:type="dxa"/>
            <w:shd w:val="clear" w:color="auto" w:fill="007BB8"/>
          </w:tcPr>
          <w:p w14:paraId="2E9A3A47" w14:textId="77777777" w:rsidR="00416DF4" w:rsidRPr="00F76B9C" w:rsidRDefault="00416DF4" w:rsidP="00FA4E7B">
            <w:pPr>
              <w:jc w:val="both"/>
              <w:rPr>
                <w:color w:val="FFFFFF"/>
                <w:sz w:val="20"/>
                <w:szCs w:val="20"/>
              </w:rPr>
            </w:pPr>
            <w:r>
              <w:rPr>
                <w:color w:val="FFFFFF"/>
                <w:sz w:val="20"/>
                <w:szCs w:val="20"/>
              </w:rPr>
              <w:t>ECU</w:t>
            </w:r>
          </w:p>
        </w:tc>
        <w:tc>
          <w:tcPr>
            <w:tcW w:w="709" w:type="dxa"/>
            <w:shd w:val="clear" w:color="auto" w:fill="007BB8"/>
          </w:tcPr>
          <w:p w14:paraId="6DBA7EEC" w14:textId="77777777" w:rsidR="00416DF4" w:rsidRPr="00F76B9C" w:rsidRDefault="00416DF4" w:rsidP="00FA4E7B">
            <w:pPr>
              <w:jc w:val="both"/>
              <w:rPr>
                <w:color w:val="FFFFFF"/>
                <w:sz w:val="20"/>
                <w:szCs w:val="20"/>
              </w:rPr>
            </w:pPr>
            <w:r>
              <w:rPr>
                <w:color w:val="FFFFFF"/>
                <w:sz w:val="20"/>
                <w:szCs w:val="20"/>
              </w:rPr>
              <w:t>PER</w:t>
            </w:r>
          </w:p>
        </w:tc>
        <w:tc>
          <w:tcPr>
            <w:tcW w:w="892" w:type="dxa"/>
            <w:shd w:val="clear" w:color="auto" w:fill="007BB8"/>
          </w:tcPr>
          <w:p w14:paraId="26A4085D" w14:textId="77777777" w:rsidR="00416DF4" w:rsidRPr="00F76B9C" w:rsidRDefault="00416DF4" w:rsidP="00FA4E7B">
            <w:pPr>
              <w:jc w:val="both"/>
              <w:rPr>
                <w:rFonts w:ascii="Times New Roman" w:eastAsia="Times New Roman" w:hAnsi="Times New Roman" w:cs="Times New Roman"/>
                <w:sz w:val="20"/>
                <w:szCs w:val="20"/>
              </w:rPr>
            </w:pPr>
            <w:r>
              <w:rPr>
                <w:color w:val="FFFFFF"/>
                <w:sz w:val="20"/>
                <w:szCs w:val="20"/>
              </w:rPr>
              <w:t>TOTAL</w:t>
            </w:r>
          </w:p>
        </w:tc>
      </w:tr>
      <w:tr w:rsidR="00416DF4" w:rsidRPr="00ED1328" w14:paraId="1E59BB80" w14:textId="77777777" w:rsidTr="0050323F">
        <w:tc>
          <w:tcPr>
            <w:tcW w:w="3828" w:type="dxa"/>
          </w:tcPr>
          <w:p w14:paraId="56179C6B" w14:textId="77777777" w:rsidR="00416DF4" w:rsidRPr="00ED1328" w:rsidRDefault="00416DF4" w:rsidP="00FA4E7B">
            <w:pPr>
              <w:pStyle w:val="ListParagraph"/>
              <w:numPr>
                <w:ilvl w:val="0"/>
                <w:numId w:val="78"/>
              </w:numPr>
              <w:ind w:left="316"/>
              <w:jc w:val="both"/>
              <w:rPr>
                <w:sz w:val="20"/>
                <w:szCs w:val="20"/>
              </w:rPr>
            </w:pPr>
            <w:r w:rsidRPr="00ED522D">
              <w:rPr>
                <w:sz w:val="20"/>
                <w:szCs w:val="20"/>
                <w:lang w:val="es-PE"/>
              </w:rPr>
              <w:t xml:space="preserve">Articulación con Cadenas de Valor </w:t>
            </w:r>
          </w:p>
        </w:tc>
        <w:tc>
          <w:tcPr>
            <w:tcW w:w="822" w:type="dxa"/>
          </w:tcPr>
          <w:p w14:paraId="62D88EB5" w14:textId="77777777" w:rsidR="00416DF4" w:rsidRPr="00F76B9C" w:rsidRDefault="00416DF4" w:rsidP="00FA4E7B">
            <w:pPr>
              <w:jc w:val="both"/>
              <w:rPr>
                <w:sz w:val="20"/>
                <w:szCs w:val="20"/>
              </w:rPr>
            </w:pPr>
            <w:r>
              <w:rPr>
                <w:sz w:val="20"/>
                <w:szCs w:val="20"/>
              </w:rPr>
              <w:t>3</w:t>
            </w:r>
          </w:p>
        </w:tc>
        <w:tc>
          <w:tcPr>
            <w:tcW w:w="737" w:type="dxa"/>
          </w:tcPr>
          <w:p w14:paraId="28E7ADCA" w14:textId="77777777" w:rsidR="00416DF4" w:rsidRPr="00F76B9C" w:rsidRDefault="00416DF4" w:rsidP="00FA4E7B">
            <w:pPr>
              <w:jc w:val="both"/>
              <w:rPr>
                <w:sz w:val="20"/>
                <w:szCs w:val="20"/>
              </w:rPr>
            </w:pPr>
            <w:r>
              <w:rPr>
                <w:sz w:val="20"/>
                <w:szCs w:val="20"/>
              </w:rPr>
              <w:t>10</w:t>
            </w:r>
          </w:p>
        </w:tc>
        <w:tc>
          <w:tcPr>
            <w:tcW w:w="708" w:type="dxa"/>
          </w:tcPr>
          <w:p w14:paraId="5B02F7C5" w14:textId="77777777" w:rsidR="00416DF4" w:rsidRPr="00F76B9C" w:rsidRDefault="00416DF4" w:rsidP="00FA4E7B">
            <w:pPr>
              <w:jc w:val="both"/>
              <w:rPr>
                <w:sz w:val="20"/>
                <w:szCs w:val="20"/>
              </w:rPr>
            </w:pPr>
            <w:r>
              <w:rPr>
                <w:sz w:val="20"/>
                <w:szCs w:val="20"/>
              </w:rPr>
              <w:t>5</w:t>
            </w:r>
          </w:p>
        </w:tc>
        <w:tc>
          <w:tcPr>
            <w:tcW w:w="709" w:type="dxa"/>
          </w:tcPr>
          <w:p w14:paraId="1BE83528" w14:textId="77777777" w:rsidR="00416DF4" w:rsidRPr="00F76B9C" w:rsidRDefault="00416DF4" w:rsidP="00FA4E7B">
            <w:pPr>
              <w:jc w:val="both"/>
              <w:rPr>
                <w:sz w:val="20"/>
                <w:szCs w:val="20"/>
              </w:rPr>
            </w:pPr>
            <w:r>
              <w:rPr>
                <w:sz w:val="20"/>
                <w:szCs w:val="20"/>
              </w:rPr>
              <w:t>5</w:t>
            </w:r>
          </w:p>
        </w:tc>
        <w:tc>
          <w:tcPr>
            <w:tcW w:w="892" w:type="dxa"/>
          </w:tcPr>
          <w:p w14:paraId="364C0B49" w14:textId="77777777" w:rsidR="00416DF4" w:rsidRPr="00F76B9C" w:rsidRDefault="00416DF4" w:rsidP="00FA4E7B">
            <w:pPr>
              <w:jc w:val="both"/>
              <w:rPr>
                <w:sz w:val="20"/>
                <w:szCs w:val="20"/>
              </w:rPr>
            </w:pPr>
            <w:r>
              <w:rPr>
                <w:sz w:val="20"/>
                <w:szCs w:val="20"/>
              </w:rPr>
              <w:t>23</w:t>
            </w:r>
          </w:p>
        </w:tc>
      </w:tr>
      <w:tr w:rsidR="00416DF4" w:rsidRPr="00ED1328" w14:paraId="14A9F2F6" w14:textId="77777777" w:rsidTr="0050323F">
        <w:tc>
          <w:tcPr>
            <w:tcW w:w="3828" w:type="dxa"/>
          </w:tcPr>
          <w:p w14:paraId="737AD804" w14:textId="77777777" w:rsidR="00416DF4" w:rsidRPr="00ED1328" w:rsidRDefault="00416DF4" w:rsidP="00FA4E7B">
            <w:pPr>
              <w:pStyle w:val="ListParagraph"/>
              <w:numPr>
                <w:ilvl w:val="0"/>
                <w:numId w:val="78"/>
              </w:numPr>
              <w:ind w:left="316"/>
              <w:jc w:val="both"/>
              <w:rPr>
                <w:sz w:val="20"/>
                <w:szCs w:val="20"/>
              </w:rPr>
            </w:pPr>
            <w:r>
              <w:rPr>
                <w:sz w:val="20"/>
                <w:szCs w:val="20"/>
              </w:rPr>
              <w:t>Vinculado Compras Púbicas</w:t>
            </w:r>
          </w:p>
        </w:tc>
        <w:tc>
          <w:tcPr>
            <w:tcW w:w="822" w:type="dxa"/>
          </w:tcPr>
          <w:p w14:paraId="4ABE0C56" w14:textId="77777777" w:rsidR="00416DF4" w:rsidRPr="00F76B9C" w:rsidRDefault="00416DF4" w:rsidP="00FA4E7B">
            <w:pPr>
              <w:jc w:val="both"/>
              <w:rPr>
                <w:sz w:val="20"/>
                <w:szCs w:val="20"/>
              </w:rPr>
            </w:pPr>
            <w:r>
              <w:rPr>
                <w:sz w:val="20"/>
                <w:szCs w:val="20"/>
              </w:rPr>
              <w:t>3</w:t>
            </w:r>
          </w:p>
        </w:tc>
        <w:tc>
          <w:tcPr>
            <w:tcW w:w="737" w:type="dxa"/>
          </w:tcPr>
          <w:p w14:paraId="77EC14E2" w14:textId="77777777" w:rsidR="00416DF4" w:rsidRPr="00F76B9C" w:rsidRDefault="00416DF4" w:rsidP="00FA4E7B">
            <w:pPr>
              <w:jc w:val="both"/>
              <w:rPr>
                <w:sz w:val="20"/>
                <w:szCs w:val="20"/>
              </w:rPr>
            </w:pPr>
            <w:r>
              <w:rPr>
                <w:sz w:val="20"/>
                <w:szCs w:val="20"/>
              </w:rPr>
              <w:t>4</w:t>
            </w:r>
          </w:p>
        </w:tc>
        <w:tc>
          <w:tcPr>
            <w:tcW w:w="708" w:type="dxa"/>
          </w:tcPr>
          <w:p w14:paraId="36EA138B" w14:textId="77777777" w:rsidR="00416DF4" w:rsidRPr="00F76B9C" w:rsidRDefault="00416DF4" w:rsidP="00FA4E7B">
            <w:pPr>
              <w:jc w:val="both"/>
              <w:rPr>
                <w:sz w:val="20"/>
                <w:szCs w:val="20"/>
              </w:rPr>
            </w:pPr>
            <w:r>
              <w:rPr>
                <w:sz w:val="20"/>
                <w:szCs w:val="20"/>
              </w:rPr>
              <w:t>1</w:t>
            </w:r>
          </w:p>
        </w:tc>
        <w:tc>
          <w:tcPr>
            <w:tcW w:w="709" w:type="dxa"/>
          </w:tcPr>
          <w:p w14:paraId="4CFC95A2" w14:textId="77777777" w:rsidR="00416DF4" w:rsidRPr="00F76B9C" w:rsidRDefault="00416DF4" w:rsidP="00FA4E7B">
            <w:pPr>
              <w:jc w:val="both"/>
              <w:rPr>
                <w:sz w:val="20"/>
                <w:szCs w:val="20"/>
              </w:rPr>
            </w:pPr>
            <w:r>
              <w:rPr>
                <w:sz w:val="20"/>
                <w:szCs w:val="20"/>
              </w:rPr>
              <w:t>5</w:t>
            </w:r>
          </w:p>
        </w:tc>
        <w:tc>
          <w:tcPr>
            <w:tcW w:w="892" w:type="dxa"/>
          </w:tcPr>
          <w:p w14:paraId="11055566" w14:textId="77777777" w:rsidR="00416DF4" w:rsidRPr="00F76B9C" w:rsidRDefault="00416DF4" w:rsidP="00FA4E7B">
            <w:pPr>
              <w:jc w:val="both"/>
              <w:rPr>
                <w:sz w:val="20"/>
                <w:szCs w:val="20"/>
              </w:rPr>
            </w:pPr>
            <w:r>
              <w:rPr>
                <w:sz w:val="20"/>
                <w:szCs w:val="20"/>
              </w:rPr>
              <w:t>13</w:t>
            </w:r>
          </w:p>
        </w:tc>
      </w:tr>
      <w:tr w:rsidR="00416DF4" w:rsidRPr="00ED1328" w14:paraId="5EBF8191" w14:textId="77777777" w:rsidTr="0050323F">
        <w:tc>
          <w:tcPr>
            <w:tcW w:w="3828" w:type="dxa"/>
          </w:tcPr>
          <w:p w14:paraId="56DA9717" w14:textId="77777777" w:rsidR="00416DF4" w:rsidRPr="00ED1328" w:rsidRDefault="00416DF4" w:rsidP="00FA4E7B">
            <w:pPr>
              <w:pStyle w:val="ListParagraph"/>
              <w:numPr>
                <w:ilvl w:val="0"/>
                <w:numId w:val="78"/>
              </w:numPr>
              <w:ind w:left="316"/>
              <w:jc w:val="both"/>
              <w:rPr>
                <w:sz w:val="20"/>
                <w:szCs w:val="20"/>
              </w:rPr>
            </w:pPr>
            <w:r>
              <w:rPr>
                <w:sz w:val="20"/>
                <w:szCs w:val="20"/>
              </w:rPr>
              <w:t>Negocios Verdes</w:t>
            </w:r>
          </w:p>
        </w:tc>
        <w:tc>
          <w:tcPr>
            <w:tcW w:w="822" w:type="dxa"/>
          </w:tcPr>
          <w:p w14:paraId="1AE33163" w14:textId="77777777" w:rsidR="00416DF4" w:rsidRPr="00F76B9C" w:rsidRDefault="00416DF4" w:rsidP="00FA4E7B">
            <w:pPr>
              <w:jc w:val="both"/>
              <w:rPr>
                <w:sz w:val="20"/>
                <w:szCs w:val="20"/>
              </w:rPr>
            </w:pPr>
          </w:p>
        </w:tc>
        <w:tc>
          <w:tcPr>
            <w:tcW w:w="737" w:type="dxa"/>
          </w:tcPr>
          <w:p w14:paraId="18EA6940" w14:textId="77777777" w:rsidR="00416DF4" w:rsidRPr="00F76B9C" w:rsidRDefault="00416DF4" w:rsidP="00FA4E7B">
            <w:pPr>
              <w:jc w:val="both"/>
              <w:rPr>
                <w:sz w:val="20"/>
                <w:szCs w:val="20"/>
              </w:rPr>
            </w:pPr>
            <w:r>
              <w:rPr>
                <w:sz w:val="20"/>
                <w:szCs w:val="20"/>
              </w:rPr>
              <w:t>7</w:t>
            </w:r>
          </w:p>
        </w:tc>
        <w:tc>
          <w:tcPr>
            <w:tcW w:w="708" w:type="dxa"/>
          </w:tcPr>
          <w:p w14:paraId="73D47E42" w14:textId="77777777" w:rsidR="00416DF4" w:rsidRPr="00F76B9C" w:rsidRDefault="00416DF4" w:rsidP="00FA4E7B">
            <w:pPr>
              <w:jc w:val="both"/>
              <w:rPr>
                <w:sz w:val="20"/>
                <w:szCs w:val="20"/>
              </w:rPr>
            </w:pPr>
            <w:r>
              <w:rPr>
                <w:sz w:val="20"/>
                <w:szCs w:val="20"/>
              </w:rPr>
              <w:t>1</w:t>
            </w:r>
          </w:p>
        </w:tc>
        <w:tc>
          <w:tcPr>
            <w:tcW w:w="709" w:type="dxa"/>
          </w:tcPr>
          <w:p w14:paraId="39FCAB27" w14:textId="77777777" w:rsidR="00416DF4" w:rsidRPr="00F76B9C" w:rsidRDefault="00416DF4" w:rsidP="00FA4E7B">
            <w:pPr>
              <w:jc w:val="both"/>
              <w:rPr>
                <w:sz w:val="20"/>
                <w:szCs w:val="20"/>
              </w:rPr>
            </w:pPr>
            <w:r>
              <w:rPr>
                <w:sz w:val="20"/>
                <w:szCs w:val="20"/>
              </w:rPr>
              <w:t>7</w:t>
            </w:r>
          </w:p>
        </w:tc>
        <w:tc>
          <w:tcPr>
            <w:tcW w:w="892" w:type="dxa"/>
          </w:tcPr>
          <w:p w14:paraId="2D3ED6B4" w14:textId="77777777" w:rsidR="00416DF4" w:rsidRPr="00F76B9C" w:rsidRDefault="00416DF4" w:rsidP="00FA4E7B">
            <w:pPr>
              <w:jc w:val="both"/>
              <w:rPr>
                <w:sz w:val="20"/>
                <w:szCs w:val="20"/>
              </w:rPr>
            </w:pPr>
            <w:r>
              <w:rPr>
                <w:sz w:val="20"/>
                <w:szCs w:val="20"/>
              </w:rPr>
              <w:t>14</w:t>
            </w:r>
          </w:p>
        </w:tc>
      </w:tr>
      <w:tr w:rsidR="00416DF4" w:rsidRPr="00ED1328" w14:paraId="062EFF31" w14:textId="77777777" w:rsidTr="0050323F">
        <w:tc>
          <w:tcPr>
            <w:tcW w:w="3828" w:type="dxa"/>
          </w:tcPr>
          <w:p w14:paraId="73DA9122" w14:textId="77777777" w:rsidR="00416DF4" w:rsidRPr="00ED1328" w:rsidRDefault="00416DF4" w:rsidP="00FA4E7B">
            <w:pPr>
              <w:pStyle w:val="ListParagraph"/>
              <w:numPr>
                <w:ilvl w:val="0"/>
                <w:numId w:val="78"/>
              </w:numPr>
              <w:ind w:left="316"/>
              <w:jc w:val="both"/>
              <w:rPr>
                <w:sz w:val="20"/>
                <w:szCs w:val="20"/>
              </w:rPr>
            </w:pPr>
            <w:r>
              <w:rPr>
                <w:sz w:val="20"/>
                <w:szCs w:val="20"/>
              </w:rPr>
              <w:t>Acceso a mercados calidad</w:t>
            </w:r>
          </w:p>
        </w:tc>
        <w:tc>
          <w:tcPr>
            <w:tcW w:w="822" w:type="dxa"/>
          </w:tcPr>
          <w:p w14:paraId="22FEB00D" w14:textId="77777777" w:rsidR="00416DF4" w:rsidRPr="00F76B9C" w:rsidRDefault="00416DF4" w:rsidP="00FA4E7B">
            <w:pPr>
              <w:jc w:val="both"/>
              <w:rPr>
                <w:sz w:val="20"/>
                <w:szCs w:val="20"/>
              </w:rPr>
            </w:pPr>
          </w:p>
        </w:tc>
        <w:tc>
          <w:tcPr>
            <w:tcW w:w="737" w:type="dxa"/>
          </w:tcPr>
          <w:p w14:paraId="1FB4AF60" w14:textId="77777777" w:rsidR="00416DF4" w:rsidRPr="00F76B9C" w:rsidRDefault="00416DF4" w:rsidP="00FA4E7B">
            <w:pPr>
              <w:jc w:val="both"/>
              <w:rPr>
                <w:sz w:val="20"/>
                <w:szCs w:val="20"/>
              </w:rPr>
            </w:pPr>
            <w:r>
              <w:rPr>
                <w:sz w:val="20"/>
                <w:szCs w:val="20"/>
              </w:rPr>
              <w:t>5</w:t>
            </w:r>
          </w:p>
        </w:tc>
        <w:tc>
          <w:tcPr>
            <w:tcW w:w="708" w:type="dxa"/>
          </w:tcPr>
          <w:p w14:paraId="71B8C8BE" w14:textId="77777777" w:rsidR="00416DF4" w:rsidRPr="00F76B9C" w:rsidRDefault="00416DF4" w:rsidP="00FA4E7B">
            <w:pPr>
              <w:jc w:val="both"/>
              <w:rPr>
                <w:sz w:val="20"/>
                <w:szCs w:val="20"/>
              </w:rPr>
            </w:pPr>
            <w:r>
              <w:rPr>
                <w:sz w:val="20"/>
                <w:szCs w:val="20"/>
              </w:rPr>
              <w:t>1</w:t>
            </w:r>
          </w:p>
        </w:tc>
        <w:tc>
          <w:tcPr>
            <w:tcW w:w="709" w:type="dxa"/>
          </w:tcPr>
          <w:p w14:paraId="58FA1D2E" w14:textId="77777777" w:rsidR="00416DF4" w:rsidRPr="00F76B9C" w:rsidRDefault="00416DF4" w:rsidP="00FA4E7B">
            <w:pPr>
              <w:jc w:val="both"/>
              <w:rPr>
                <w:sz w:val="20"/>
                <w:szCs w:val="20"/>
              </w:rPr>
            </w:pPr>
            <w:r>
              <w:rPr>
                <w:sz w:val="20"/>
                <w:szCs w:val="20"/>
              </w:rPr>
              <w:t>8</w:t>
            </w:r>
          </w:p>
        </w:tc>
        <w:tc>
          <w:tcPr>
            <w:tcW w:w="892" w:type="dxa"/>
          </w:tcPr>
          <w:p w14:paraId="0E3E46CE" w14:textId="77777777" w:rsidR="00416DF4" w:rsidRPr="00F76B9C" w:rsidRDefault="00416DF4" w:rsidP="00FA4E7B">
            <w:pPr>
              <w:jc w:val="both"/>
              <w:rPr>
                <w:sz w:val="20"/>
                <w:szCs w:val="20"/>
              </w:rPr>
            </w:pPr>
            <w:r>
              <w:rPr>
                <w:sz w:val="20"/>
                <w:szCs w:val="20"/>
              </w:rPr>
              <w:t>14</w:t>
            </w:r>
          </w:p>
        </w:tc>
      </w:tr>
      <w:tr w:rsidR="00416DF4" w:rsidRPr="00ED1328" w14:paraId="6EF8C21F" w14:textId="77777777" w:rsidTr="0050323F">
        <w:tc>
          <w:tcPr>
            <w:tcW w:w="3828" w:type="dxa"/>
          </w:tcPr>
          <w:p w14:paraId="5400B0AC" w14:textId="77777777" w:rsidR="00416DF4" w:rsidRPr="00ED1328" w:rsidRDefault="00416DF4" w:rsidP="00FA4E7B">
            <w:pPr>
              <w:pStyle w:val="ListParagraph"/>
              <w:numPr>
                <w:ilvl w:val="0"/>
                <w:numId w:val="78"/>
              </w:numPr>
              <w:ind w:left="316"/>
              <w:jc w:val="both"/>
              <w:rPr>
                <w:sz w:val="20"/>
                <w:szCs w:val="20"/>
              </w:rPr>
            </w:pPr>
            <w:r>
              <w:rPr>
                <w:sz w:val="20"/>
                <w:szCs w:val="20"/>
              </w:rPr>
              <w:t>Inversiones de Impacto</w:t>
            </w:r>
          </w:p>
        </w:tc>
        <w:tc>
          <w:tcPr>
            <w:tcW w:w="822" w:type="dxa"/>
          </w:tcPr>
          <w:p w14:paraId="3986A754" w14:textId="77777777" w:rsidR="00416DF4" w:rsidRPr="00F76B9C" w:rsidRDefault="00416DF4" w:rsidP="00FA4E7B">
            <w:pPr>
              <w:jc w:val="both"/>
              <w:rPr>
                <w:sz w:val="20"/>
                <w:szCs w:val="20"/>
              </w:rPr>
            </w:pPr>
            <w:r>
              <w:rPr>
                <w:sz w:val="20"/>
                <w:szCs w:val="20"/>
              </w:rPr>
              <w:t>1</w:t>
            </w:r>
          </w:p>
        </w:tc>
        <w:tc>
          <w:tcPr>
            <w:tcW w:w="737" w:type="dxa"/>
          </w:tcPr>
          <w:p w14:paraId="7DCE0A1E" w14:textId="77777777" w:rsidR="00416DF4" w:rsidRPr="00F76B9C" w:rsidRDefault="00416DF4" w:rsidP="00FA4E7B">
            <w:pPr>
              <w:jc w:val="both"/>
              <w:rPr>
                <w:sz w:val="20"/>
                <w:szCs w:val="20"/>
              </w:rPr>
            </w:pPr>
            <w:r>
              <w:rPr>
                <w:sz w:val="20"/>
                <w:szCs w:val="20"/>
              </w:rPr>
              <w:t>4</w:t>
            </w:r>
          </w:p>
        </w:tc>
        <w:tc>
          <w:tcPr>
            <w:tcW w:w="708" w:type="dxa"/>
          </w:tcPr>
          <w:p w14:paraId="64672179" w14:textId="77777777" w:rsidR="00416DF4" w:rsidRPr="00F76B9C" w:rsidRDefault="00416DF4" w:rsidP="00FA4E7B">
            <w:pPr>
              <w:jc w:val="both"/>
              <w:rPr>
                <w:sz w:val="20"/>
                <w:szCs w:val="20"/>
              </w:rPr>
            </w:pPr>
          </w:p>
        </w:tc>
        <w:tc>
          <w:tcPr>
            <w:tcW w:w="709" w:type="dxa"/>
          </w:tcPr>
          <w:p w14:paraId="637C1378" w14:textId="77777777" w:rsidR="00416DF4" w:rsidRPr="00F76B9C" w:rsidRDefault="00416DF4" w:rsidP="00FA4E7B">
            <w:pPr>
              <w:jc w:val="both"/>
              <w:rPr>
                <w:sz w:val="20"/>
                <w:szCs w:val="20"/>
              </w:rPr>
            </w:pPr>
            <w:r>
              <w:rPr>
                <w:sz w:val="20"/>
                <w:szCs w:val="20"/>
              </w:rPr>
              <w:t>9</w:t>
            </w:r>
          </w:p>
        </w:tc>
        <w:tc>
          <w:tcPr>
            <w:tcW w:w="892" w:type="dxa"/>
          </w:tcPr>
          <w:p w14:paraId="2A03CDBE" w14:textId="77777777" w:rsidR="00416DF4" w:rsidRPr="00F76B9C" w:rsidRDefault="00416DF4" w:rsidP="00FA4E7B">
            <w:pPr>
              <w:jc w:val="both"/>
              <w:rPr>
                <w:sz w:val="20"/>
                <w:szCs w:val="20"/>
              </w:rPr>
            </w:pPr>
            <w:r>
              <w:rPr>
                <w:sz w:val="20"/>
                <w:szCs w:val="20"/>
              </w:rPr>
              <w:t>14</w:t>
            </w:r>
          </w:p>
        </w:tc>
      </w:tr>
      <w:tr w:rsidR="00416DF4" w:rsidRPr="00ED1328" w14:paraId="70CC4987" w14:textId="77777777" w:rsidTr="0050323F">
        <w:tc>
          <w:tcPr>
            <w:tcW w:w="3828" w:type="dxa"/>
          </w:tcPr>
          <w:p w14:paraId="583BFFC5" w14:textId="77777777" w:rsidR="00416DF4" w:rsidRPr="00ED1328" w:rsidRDefault="00416DF4" w:rsidP="00FA4E7B">
            <w:pPr>
              <w:pStyle w:val="ListParagraph"/>
              <w:numPr>
                <w:ilvl w:val="0"/>
                <w:numId w:val="78"/>
              </w:numPr>
              <w:ind w:left="316"/>
              <w:jc w:val="both"/>
              <w:rPr>
                <w:sz w:val="20"/>
                <w:szCs w:val="20"/>
              </w:rPr>
            </w:pPr>
            <w:r>
              <w:rPr>
                <w:sz w:val="20"/>
                <w:szCs w:val="20"/>
              </w:rPr>
              <w:t>Negocios Inclusivos</w:t>
            </w:r>
          </w:p>
        </w:tc>
        <w:tc>
          <w:tcPr>
            <w:tcW w:w="822" w:type="dxa"/>
          </w:tcPr>
          <w:p w14:paraId="10D0009C" w14:textId="77777777" w:rsidR="00416DF4" w:rsidRPr="00F76B9C" w:rsidRDefault="00416DF4" w:rsidP="00FA4E7B">
            <w:pPr>
              <w:jc w:val="both"/>
              <w:rPr>
                <w:sz w:val="20"/>
                <w:szCs w:val="20"/>
              </w:rPr>
            </w:pPr>
            <w:r>
              <w:rPr>
                <w:sz w:val="20"/>
                <w:szCs w:val="20"/>
              </w:rPr>
              <w:t>1</w:t>
            </w:r>
          </w:p>
        </w:tc>
        <w:tc>
          <w:tcPr>
            <w:tcW w:w="737" w:type="dxa"/>
          </w:tcPr>
          <w:p w14:paraId="16B4248F" w14:textId="77777777" w:rsidR="00416DF4" w:rsidRPr="00F76B9C" w:rsidRDefault="00416DF4" w:rsidP="00FA4E7B">
            <w:pPr>
              <w:jc w:val="both"/>
              <w:rPr>
                <w:sz w:val="20"/>
                <w:szCs w:val="20"/>
              </w:rPr>
            </w:pPr>
            <w:r>
              <w:rPr>
                <w:sz w:val="20"/>
                <w:szCs w:val="20"/>
              </w:rPr>
              <w:t>10</w:t>
            </w:r>
          </w:p>
        </w:tc>
        <w:tc>
          <w:tcPr>
            <w:tcW w:w="708" w:type="dxa"/>
          </w:tcPr>
          <w:p w14:paraId="17EB4B28" w14:textId="77777777" w:rsidR="00416DF4" w:rsidRPr="00F76B9C" w:rsidRDefault="00416DF4" w:rsidP="00FA4E7B">
            <w:pPr>
              <w:jc w:val="both"/>
              <w:rPr>
                <w:sz w:val="20"/>
                <w:szCs w:val="20"/>
              </w:rPr>
            </w:pPr>
            <w:r>
              <w:rPr>
                <w:sz w:val="20"/>
                <w:szCs w:val="20"/>
              </w:rPr>
              <w:t>6</w:t>
            </w:r>
          </w:p>
        </w:tc>
        <w:tc>
          <w:tcPr>
            <w:tcW w:w="709" w:type="dxa"/>
          </w:tcPr>
          <w:p w14:paraId="38AF02C4" w14:textId="77777777" w:rsidR="00416DF4" w:rsidRPr="00F76B9C" w:rsidRDefault="00416DF4" w:rsidP="00FA4E7B">
            <w:pPr>
              <w:jc w:val="both"/>
              <w:rPr>
                <w:sz w:val="20"/>
                <w:szCs w:val="20"/>
              </w:rPr>
            </w:pPr>
            <w:r>
              <w:rPr>
                <w:sz w:val="20"/>
                <w:szCs w:val="20"/>
              </w:rPr>
              <w:t>8</w:t>
            </w:r>
          </w:p>
        </w:tc>
        <w:tc>
          <w:tcPr>
            <w:tcW w:w="892" w:type="dxa"/>
          </w:tcPr>
          <w:p w14:paraId="2D09ECC0" w14:textId="77777777" w:rsidR="00416DF4" w:rsidRPr="00F76B9C" w:rsidRDefault="00416DF4" w:rsidP="00FA4E7B">
            <w:pPr>
              <w:jc w:val="both"/>
              <w:rPr>
                <w:sz w:val="20"/>
                <w:szCs w:val="20"/>
              </w:rPr>
            </w:pPr>
            <w:r>
              <w:rPr>
                <w:sz w:val="20"/>
                <w:szCs w:val="20"/>
              </w:rPr>
              <w:t>25</w:t>
            </w:r>
          </w:p>
        </w:tc>
      </w:tr>
      <w:tr w:rsidR="00416DF4" w:rsidRPr="00ED1328" w14:paraId="441BC23B" w14:textId="77777777" w:rsidTr="0050323F">
        <w:tc>
          <w:tcPr>
            <w:tcW w:w="3828" w:type="dxa"/>
          </w:tcPr>
          <w:p w14:paraId="682DC0B1" w14:textId="77777777" w:rsidR="00416DF4" w:rsidRPr="00F76B9C" w:rsidRDefault="00416DF4" w:rsidP="00FA4E7B">
            <w:pPr>
              <w:jc w:val="both"/>
              <w:rPr>
                <w:sz w:val="20"/>
                <w:szCs w:val="20"/>
              </w:rPr>
            </w:pPr>
            <w:r>
              <w:rPr>
                <w:sz w:val="20"/>
                <w:szCs w:val="20"/>
              </w:rPr>
              <w:t>TOTAL</w:t>
            </w:r>
          </w:p>
        </w:tc>
        <w:tc>
          <w:tcPr>
            <w:tcW w:w="822" w:type="dxa"/>
          </w:tcPr>
          <w:p w14:paraId="3E4641DC" w14:textId="77777777" w:rsidR="00416DF4" w:rsidRPr="00F76B9C" w:rsidRDefault="00416DF4" w:rsidP="00FA4E7B">
            <w:pPr>
              <w:jc w:val="both"/>
              <w:rPr>
                <w:sz w:val="20"/>
                <w:szCs w:val="20"/>
              </w:rPr>
            </w:pPr>
            <w:r>
              <w:rPr>
                <w:sz w:val="20"/>
                <w:szCs w:val="20"/>
              </w:rPr>
              <w:t>8</w:t>
            </w:r>
          </w:p>
        </w:tc>
        <w:tc>
          <w:tcPr>
            <w:tcW w:w="737" w:type="dxa"/>
          </w:tcPr>
          <w:p w14:paraId="28595C8E" w14:textId="77777777" w:rsidR="00416DF4" w:rsidRPr="00F76B9C" w:rsidRDefault="00416DF4" w:rsidP="00FA4E7B">
            <w:pPr>
              <w:jc w:val="both"/>
              <w:rPr>
                <w:sz w:val="20"/>
                <w:szCs w:val="20"/>
              </w:rPr>
            </w:pPr>
            <w:r>
              <w:rPr>
                <w:sz w:val="20"/>
                <w:szCs w:val="20"/>
              </w:rPr>
              <w:t>40</w:t>
            </w:r>
          </w:p>
        </w:tc>
        <w:tc>
          <w:tcPr>
            <w:tcW w:w="708" w:type="dxa"/>
          </w:tcPr>
          <w:p w14:paraId="07407FF1" w14:textId="77777777" w:rsidR="00416DF4" w:rsidRPr="00F76B9C" w:rsidRDefault="00416DF4" w:rsidP="00FA4E7B">
            <w:pPr>
              <w:jc w:val="both"/>
              <w:rPr>
                <w:sz w:val="20"/>
                <w:szCs w:val="20"/>
              </w:rPr>
            </w:pPr>
            <w:r>
              <w:rPr>
                <w:sz w:val="20"/>
                <w:szCs w:val="20"/>
              </w:rPr>
              <w:t>14</w:t>
            </w:r>
          </w:p>
        </w:tc>
        <w:tc>
          <w:tcPr>
            <w:tcW w:w="709" w:type="dxa"/>
          </w:tcPr>
          <w:p w14:paraId="5078F78C" w14:textId="77777777" w:rsidR="00416DF4" w:rsidRPr="00F76B9C" w:rsidRDefault="00416DF4" w:rsidP="00FA4E7B">
            <w:pPr>
              <w:jc w:val="both"/>
              <w:rPr>
                <w:sz w:val="20"/>
                <w:szCs w:val="20"/>
              </w:rPr>
            </w:pPr>
            <w:r>
              <w:rPr>
                <w:sz w:val="20"/>
                <w:szCs w:val="20"/>
              </w:rPr>
              <w:t>42</w:t>
            </w:r>
          </w:p>
        </w:tc>
        <w:tc>
          <w:tcPr>
            <w:tcW w:w="892" w:type="dxa"/>
          </w:tcPr>
          <w:p w14:paraId="4BBD9C23" w14:textId="77777777" w:rsidR="00416DF4" w:rsidRPr="00F76B9C" w:rsidRDefault="00416DF4" w:rsidP="00FA4E7B">
            <w:pPr>
              <w:jc w:val="both"/>
              <w:rPr>
                <w:sz w:val="20"/>
                <w:szCs w:val="20"/>
              </w:rPr>
            </w:pPr>
            <w:r>
              <w:rPr>
                <w:sz w:val="20"/>
                <w:szCs w:val="20"/>
              </w:rPr>
              <w:t>104</w:t>
            </w:r>
          </w:p>
        </w:tc>
      </w:tr>
      <w:bookmarkEnd w:id="64"/>
    </w:tbl>
    <w:p w14:paraId="77F73144" w14:textId="77777777" w:rsidR="00416DF4" w:rsidRDefault="00416DF4" w:rsidP="00FA4E7B">
      <w:pPr>
        <w:jc w:val="both"/>
        <w:rPr>
          <w:lang w:val="es-ES"/>
        </w:rPr>
      </w:pPr>
    </w:p>
    <w:p w14:paraId="6129E3C1" w14:textId="77777777" w:rsidR="00416DF4" w:rsidRPr="00757DD9" w:rsidRDefault="00416DF4" w:rsidP="00FA4E7B">
      <w:pPr>
        <w:spacing w:after="200" w:line="276" w:lineRule="auto"/>
        <w:jc w:val="both"/>
        <w:rPr>
          <w:b/>
          <w:bCs/>
          <w:lang w:val="es-PE"/>
        </w:rPr>
      </w:pPr>
      <w:r w:rsidRPr="00757DD9">
        <w:rPr>
          <w:b/>
          <w:bCs/>
          <w:lang w:val="es-PE"/>
        </w:rPr>
        <w:t>Bolivia</w:t>
      </w:r>
    </w:p>
    <w:p w14:paraId="1F134C3D" w14:textId="77777777" w:rsidR="00416DF4" w:rsidRPr="00757DD9" w:rsidRDefault="00416DF4" w:rsidP="00FA4E7B">
      <w:pPr>
        <w:numPr>
          <w:ilvl w:val="0"/>
          <w:numId w:val="79"/>
        </w:numPr>
        <w:spacing w:after="200" w:line="276" w:lineRule="auto"/>
        <w:jc w:val="both"/>
        <w:rPr>
          <w:lang w:val="es-PE"/>
        </w:rPr>
      </w:pPr>
      <w:r w:rsidRPr="00757DD9">
        <w:rPr>
          <w:lang w:val="es-PE"/>
        </w:rPr>
        <w:t>Bolivia presenta intervenciones centradas en el fortalecimiento organizacional de pequeños productores, destacando iniciativas como el Proyecto Alianzas Rurales II, impulsado desde el sector público y con resultados en sostenibilidad productiva y acceso a mercados. La participación de cooperativas como El Ceibo muestra una apuesta por la industrialización y comercialización del cacao bajo esquemas organizativos sólidos.</w:t>
      </w:r>
    </w:p>
    <w:p w14:paraId="426093EE" w14:textId="77777777" w:rsidR="00416DF4" w:rsidRPr="00757DD9" w:rsidRDefault="00416DF4" w:rsidP="00FA4E7B">
      <w:pPr>
        <w:numPr>
          <w:ilvl w:val="0"/>
          <w:numId w:val="79"/>
        </w:numPr>
        <w:spacing w:after="200" w:line="276" w:lineRule="auto"/>
        <w:jc w:val="both"/>
        <w:rPr>
          <w:lang w:val="es-PE"/>
        </w:rPr>
      </w:pPr>
      <w:r w:rsidRPr="00757DD9">
        <w:rPr>
          <w:lang w:val="es-PE"/>
        </w:rPr>
        <w:t>Las experiencias relevadas confirman la capacidad de los productores familiares para articularse a mercados internos e internacionales cuando cuentan con apoyo técnico, financiamiento adaptado y marcos institucionales estables. A través de alianzas productivas, se han logrado mejoras en productividad y generación de valor.</w:t>
      </w:r>
    </w:p>
    <w:p w14:paraId="0E17EE27" w14:textId="77777777" w:rsidR="00416DF4" w:rsidRPr="00757DD9" w:rsidRDefault="00416DF4" w:rsidP="00FA4E7B">
      <w:pPr>
        <w:numPr>
          <w:ilvl w:val="0"/>
          <w:numId w:val="79"/>
        </w:numPr>
        <w:spacing w:after="200" w:line="276" w:lineRule="auto"/>
        <w:jc w:val="both"/>
        <w:rPr>
          <w:lang w:val="es-PE"/>
        </w:rPr>
      </w:pPr>
      <w:r w:rsidRPr="00757DD9">
        <w:rPr>
          <w:lang w:val="es-PE"/>
        </w:rPr>
        <w:t>El país, sin embargo, presenta oportunidades para expandir intervenciones en bioeconomía, innovación verde y acceso inclusivo al financiamiento. Estos aspectos son clave para escalar experiencias exitosas y enfrentar desafíos como el cambio climático, la presión sobre los recursos naturales y los estándares ambientales del comercio internacional.</w:t>
      </w:r>
    </w:p>
    <w:p w14:paraId="4717F5BB" w14:textId="77777777" w:rsidR="00416DF4" w:rsidRPr="00757DD9" w:rsidRDefault="00416DF4" w:rsidP="00FA4E7B">
      <w:pPr>
        <w:numPr>
          <w:ilvl w:val="0"/>
          <w:numId w:val="79"/>
        </w:numPr>
        <w:spacing w:after="200" w:line="276" w:lineRule="auto"/>
        <w:jc w:val="both"/>
        <w:rPr>
          <w:lang w:val="es-PE"/>
        </w:rPr>
      </w:pPr>
      <w:r w:rsidRPr="00757DD9">
        <w:rPr>
          <w:lang w:val="es-PE"/>
        </w:rPr>
        <w:t>La articulación regional y el fortalecimiento de plataformas multi-actor pueden ser estratégicos para compartir aprendizajes, escalar buenas prácticas y facilitar el ingreso a mercados especializados con productos diferenciados provenientes de la agricultura familiar boliviana.</w:t>
      </w:r>
    </w:p>
    <w:p w14:paraId="7D3ADD2C" w14:textId="77777777" w:rsidR="00416DF4" w:rsidRPr="00ED522D" w:rsidRDefault="00416DF4" w:rsidP="00FA4E7B">
      <w:pPr>
        <w:pStyle w:val="ListParagraph"/>
        <w:numPr>
          <w:ilvl w:val="0"/>
          <w:numId w:val="79"/>
        </w:numPr>
        <w:spacing w:after="200" w:line="276" w:lineRule="auto"/>
        <w:jc w:val="both"/>
        <w:rPr>
          <w:b/>
          <w:bCs/>
          <w:lang w:val="es-PE"/>
        </w:rPr>
      </w:pPr>
      <w:r w:rsidRPr="00ED522D">
        <w:rPr>
          <w:b/>
          <w:bCs/>
          <w:lang w:val="es-PE"/>
        </w:rPr>
        <w:t>Colombia</w:t>
      </w:r>
    </w:p>
    <w:p w14:paraId="5643E3CF" w14:textId="77777777" w:rsidR="00416DF4" w:rsidRPr="00757DD9" w:rsidRDefault="00416DF4" w:rsidP="00FA4E7B">
      <w:pPr>
        <w:numPr>
          <w:ilvl w:val="0"/>
          <w:numId w:val="79"/>
        </w:numPr>
        <w:spacing w:after="200" w:line="276" w:lineRule="auto"/>
        <w:jc w:val="both"/>
        <w:rPr>
          <w:lang w:val="es-PE"/>
        </w:rPr>
      </w:pPr>
      <w:r w:rsidRPr="00757DD9">
        <w:rPr>
          <w:lang w:val="es-PE"/>
        </w:rPr>
        <w:t xml:space="preserve">Colombia </w:t>
      </w:r>
      <w:r>
        <w:rPr>
          <w:lang w:val="es-PE"/>
        </w:rPr>
        <w:t>presenta un</w:t>
      </w:r>
      <w:r w:rsidRPr="00757DD9">
        <w:rPr>
          <w:lang w:val="es-PE"/>
        </w:rPr>
        <w:t xml:space="preserve"> número </w:t>
      </w:r>
      <w:r>
        <w:rPr>
          <w:lang w:val="es-PE"/>
        </w:rPr>
        <w:t xml:space="preserve"> importante </w:t>
      </w:r>
      <w:r w:rsidRPr="00757DD9">
        <w:rPr>
          <w:lang w:val="es-PE"/>
        </w:rPr>
        <w:t xml:space="preserve">de experiencias documentadas, con intervenciones robustas en </w:t>
      </w:r>
      <w:r>
        <w:rPr>
          <w:lang w:val="es-PE"/>
        </w:rPr>
        <w:t>articulación con cadenas de valor</w:t>
      </w:r>
      <w:r w:rsidRPr="00757DD9">
        <w:rPr>
          <w:lang w:val="es-PE"/>
        </w:rPr>
        <w:t xml:space="preserve">, negocios inclusivos y </w:t>
      </w:r>
      <w:r>
        <w:rPr>
          <w:lang w:val="es-PE"/>
        </w:rPr>
        <w:t>negocios verdes</w:t>
      </w:r>
      <w:r w:rsidRPr="00757DD9">
        <w:rPr>
          <w:lang w:val="es-PE"/>
        </w:rPr>
        <w:t xml:space="preserve">. Destacan experiencias como </w:t>
      </w:r>
      <w:r w:rsidRPr="00757DD9">
        <w:rPr>
          <w:i/>
          <w:iCs/>
          <w:lang w:val="es-PE"/>
        </w:rPr>
        <w:t>Cacao, Bosques &amp; Paz</w:t>
      </w:r>
      <w:r w:rsidRPr="00757DD9">
        <w:rPr>
          <w:lang w:val="es-PE"/>
        </w:rPr>
        <w:t xml:space="preserve">, </w:t>
      </w:r>
      <w:r w:rsidRPr="00FA4E7B">
        <w:rPr>
          <w:i/>
          <w:iCs/>
          <w:highlight w:val="yellow"/>
          <w:lang w:val="es-PE"/>
        </w:rPr>
        <w:t>Supracafé</w:t>
      </w:r>
      <w:r w:rsidRPr="00757DD9">
        <w:rPr>
          <w:lang w:val="es-PE"/>
        </w:rPr>
        <w:t xml:space="preserve"> y los programas de cafés especiales con empresas globales, que vinculan pequeños productores a mercados internacionales bajo principios de sostenibilidad.</w:t>
      </w:r>
    </w:p>
    <w:p w14:paraId="05875BBD" w14:textId="77777777" w:rsidR="00416DF4" w:rsidRPr="00757DD9" w:rsidRDefault="00416DF4" w:rsidP="00FA4E7B">
      <w:pPr>
        <w:numPr>
          <w:ilvl w:val="0"/>
          <w:numId w:val="79"/>
        </w:numPr>
        <w:spacing w:after="200" w:line="276" w:lineRule="auto"/>
        <w:jc w:val="both"/>
        <w:rPr>
          <w:lang w:val="es-PE"/>
        </w:rPr>
      </w:pPr>
      <w:r w:rsidRPr="00757DD9">
        <w:rPr>
          <w:lang w:val="es-PE"/>
        </w:rPr>
        <w:t>El marco institucional colombiano facilita la articulación público-privada a través de fondos parafiscales, mesas sectoriales y programas territoriales que han permitido fortalecer capacidades locales. El enfoque multiactor y la participación de cooperativas, ONG, empresas y gobiernos locales han sido clave para la escalabilidad de las iniciativas.</w:t>
      </w:r>
    </w:p>
    <w:p w14:paraId="34D7057A" w14:textId="77777777" w:rsidR="00416DF4" w:rsidRPr="00757DD9" w:rsidRDefault="00416DF4" w:rsidP="00FA4E7B">
      <w:pPr>
        <w:numPr>
          <w:ilvl w:val="0"/>
          <w:numId w:val="79"/>
        </w:numPr>
        <w:spacing w:after="200" w:line="276" w:lineRule="auto"/>
        <w:jc w:val="both"/>
        <w:rPr>
          <w:lang w:val="es-PE"/>
        </w:rPr>
      </w:pPr>
      <w:r w:rsidRPr="00757DD9">
        <w:rPr>
          <w:lang w:val="es-PE"/>
        </w:rPr>
        <w:t>El país también ha logrado combinar inclusión financiera, innovación tecnológica y sostenibilidad ambiental, posicionándose como un referente regional. Sin embargo, persisten desafíos como la consolidación de modelos replicables en zonas más vulnerables y el cierre de brechas para mujeres y jóvenes rurales.</w:t>
      </w:r>
    </w:p>
    <w:p w14:paraId="37F9EC6B" w14:textId="77777777" w:rsidR="00416DF4" w:rsidRPr="00757DD9" w:rsidRDefault="00416DF4" w:rsidP="00FA4E7B">
      <w:pPr>
        <w:numPr>
          <w:ilvl w:val="0"/>
          <w:numId w:val="79"/>
        </w:numPr>
        <w:spacing w:after="200" w:line="276" w:lineRule="auto"/>
        <w:jc w:val="both"/>
        <w:rPr>
          <w:lang w:val="es-PE"/>
        </w:rPr>
      </w:pPr>
      <w:r w:rsidRPr="00757DD9">
        <w:rPr>
          <w:lang w:val="es-PE"/>
        </w:rPr>
        <w:t>Las experiencias colombianas ofrecen aprendizajes valiosos sobre cómo integrar valor en origen y promover cadenas de suministro responsables, en particular frente a nuevos estándares ambientales globales como el Reglamento EUDR. La inversión en inteligencia comercial y trazabilidad puede ser un siguiente paso estratégico.</w:t>
      </w:r>
    </w:p>
    <w:p w14:paraId="09EF8936" w14:textId="77777777" w:rsidR="00416DF4" w:rsidRPr="00ED522D" w:rsidRDefault="00416DF4" w:rsidP="00FA4E7B">
      <w:pPr>
        <w:pStyle w:val="ListParagraph"/>
        <w:numPr>
          <w:ilvl w:val="0"/>
          <w:numId w:val="79"/>
        </w:numPr>
        <w:spacing w:after="200" w:line="276" w:lineRule="auto"/>
        <w:jc w:val="both"/>
        <w:rPr>
          <w:b/>
          <w:bCs/>
          <w:lang w:val="es-PE"/>
        </w:rPr>
      </w:pPr>
      <w:r w:rsidRPr="00ED522D">
        <w:rPr>
          <w:b/>
          <w:bCs/>
          <w:lang w:val="es-PE"/>
        </w:rPr>
        <w:t>Ecuador</w:t>
      </w:r>
    </w:p>
    <w:p w14:paraId="456F82E8" w14:textId="77777777" w:rsidR="00416DF4" w:rsidRPr="00757DD9" w:rsidRDefault="00416DF4" w:rsidP="00FA4E7B">
      <w:pPr>
        <w:numPr>
          <w:ilvl w:val="0"/>
          <w:numId w:val="79"/>
        </w:numPr>
        <w:spacing w:after="200" w:line="276" w:lineRule="auto"/>
        <w:jc w:val="both"/>
        <w:rPr>
          <w:lang w:val="es-PE"/>
        </w:rPr>
      </w:pPr>
      <w:r w:rsidRPr="00757DD9">
        <w:rPr>
          <w:lang w:val="es-PE"/>
        </w:rPr>
        <w:t>Ecuador presenta un conjunto equilibrado de experiencias en alianzas productivas, negocios inclusivos y bioeconomía, con una fuerte participación del sector privado y de la cooperación internacional. Iniciativas como el Clúster Bananero, el Proyecto CREA y la República del Cacao ilustran modelos de articulación orientados a calidad, origen y sostenibilidad.</w:t>
      </w:r>
    </w:p>
    <w:p w14:paraId="61FDD126" w14:textId="77777777" w:rsidR="00416DF4" w:rsidRPr="00757DD9" w:rsidRDefault="00416DF4" w:rsidP="00FA4E7B">
      <w:pPr>
        <w:numPr>
          <w:ilvl w:val="0"/>
          <w:numId w:val="79"/>
        </w:numPr>
        <w:spacing w:after="200" w:line="276" w:lineRule="auto"/>
        <w:jc w:val="both"/>
        <w:rPr>
          <w:lang w:val="es-PE"/>
        </w:rPr>
      </w:pPr>
      <w:r w:rsidRPr="00757DD9">
        <w:rPr>
          <w:lang w:val="es-PE"/>
        </w:rPr>
        <w:t>El enfoque en producción agroecológica, comercio justo y redes de economía solidaria ha permitido avanzar en esquemas alternativos de mercado con énfasis en alimentos saludables, identidad local y participación de organizaciones de base. Esto ha fortalecido el posicionamiento de productos diferenciados, tanto en el mercado interno como en nichos internacionales.</w:t>
      </w:r>
    </w:p>
    <w:p w14:paraId="614D9AF6" w14:textId="77777777" w:rsidR="00416DF4" w:rsidRPr="00757DD9" w:rsidRDefault="00416DF4" w:rsidP="00FA4E7B">
      <w:pPr>
        <w:numPr>
          <w:ilvl w:val="0"/>
          <w:numId w:val="79"/>
        </w:numPr>
        <w:spacing w:after="200" w:line="276" w:lineRule="auto"/>
        <w:jc w:val="both"/>
        <w:rPr>
          <w:lang w:val="es-PE"/>
        </w:rPr>
      </w:pPr>
      <w:r w:rsidRPr="00757DD9">
        <w:rPr>
          <w:lang w:val="es-PE"/>
        </w:rPr>
        <w:t>Ecuador enfrenta retos en ampliar el acceso a servicios financieros adaptados y en consolidar plataformas tecnológicas para mejorar trazabilidad, planificación productiva y acceso a datos de mercado. Asimismo, el acompañamiento técnico especializado sigue siendo clave para que las organizaciones escalen su impacto.</w:t>
      </w:r>
    </w:p>
    <w:p w14:paraId="793EA861" w14:textId="77777777" w:rsidR="00416DF4" w:rsidRPr="00757DD9" w:rsidRDefault="00416DF4" w:rsidP="00FA4E7B">
      <w:pPr>
        <w:numPr>
          <w:ilvl w:val="0"/>
          <w:numId w:val="79"/>
        </w:numPr>
        <w:spacing w:after="200" w:line="276" w:lineRule="auto"/>
        <w:jc w:val="both"/>
        <w:rPr>
          <w:lang w:val="es-PE"/>
        </w:rPr>
      </w:pPr>
      <w:r w:rsidRPr="00757DD9">
        <w:rPr>
          <w:lang w:val="es-PE"/>
        </w:rPr>
        <w:t>El país cuenta con condiciones propicias para promover aprendizajes regionales sobre diferenciación territorial, certificaciones ambientales y alianzas público-privadas. Impulsar intercambios técnicos y metodológicos fortalecería las capacidades de las organizaciones campesinas en el marco de los desafíos del comercio sostenible y el cambio climático.</w:t>
      </w:r>
    </w:p>
    <w:p w14:paraId="73CE8958" w14:textId="77777777" w:rsidR="00416DF4" w:rsidRPr="00ED522D" w:rsidRDefault="00416DF4" w:rsidP="00FA4E7B">
      <w:pPr>
        <w:pStyle w:val="ListParagraph"/>
        <w:numPr>
          <w:ilvl w:val="0"/>
          <w:numId w:val="79"/>
        </w:numPr>
        <w:spacing w:after="200" w:line="276" w:lineRule="auto"/>
        <w:jc w:val="both"/>
        <w:rPr>
          <w:b/>
          <w:bCs/>
          <w:lang w:val="es-PE"/>
        </w:rPr>
      </w:pPr>
      <w:r w:rsidRPr="00ED522D">
        <w:rPr>
          <w:b/>
          <w:bCs/>
          <w:lang w:val="es-PE"/>
        </w:rPr>
        <w:t>Perú</w:t>
      </w:r>
    </w:p>
    <w:p w14:paraId="5577FBC4" w14:textId="77777777" w:rsidR="00416DF4" w:rsidRPr="00757DD9" w:rsidRDefault="00416DF4" w:rsidP="00FA4E7B">
      <w:pPr>
        <w:numPr>
          <w:ilvl w:val="0"/>
          <w:numId w:val="79"/>
        </w:numPr>
        <w:spacing w:after="200" w:line="276" w:lineRule="auto"/>
        <w:jc w:val="both"/>
        <w:rPr>
          <w:lang w:val="es-PE"/>
        </w:rPr>
      </w:pPr>
      <w:r w:rsidRPr="00757DD9">
        <w:rPr>
          <w:lang w:val="es-PE"/>
        </w:rPr>
        <w:t>Perú muestra una destacada diversidad de iniciativas</w:t>
      </w:r>
      <w:r>
        <w:rPr>
          <w:lang w:val="es-PE"/>
        </w:rPr>
        <w:t xml:space="preserve">, siendo el mayor en la región, </w:t>
      </w:r>
      <w:r w:rsidRPr="00757DD9">
        <w:rPr>
          <w:lang w:val="es-PE"/>
        </w:rPr>
        <w:t xml:space="preserve"> </w:t>
      </w:r>
      <w:r>
        <w:rPr>
          <w:lang w:val="es-PE"/>
        </w:rPr>
        <w:t xml:space="preserve">particularmente </w:t>
      </w:r>
      <w:r w:rsidRPr="00757DD9">
        <w:rPr>
          <w:lang w:val="es-PE"/>
        </w:rPr>
        <w:t xml:space="preserve">en negocios inclusivos, bioeconomía, financiamiento verde y valorización de productos con identidad territorial. Casos como </w:t>
      </w:r>
      <w:r w:rsidRPr="00757DD9">
        <w:rPr>
          <w:i/>
          <w:iCs/>
          <w:lang w:val="es-PE"/>
        </w:rPr>
        <w:t>BioAmayu</w:t>
      </w:r>
      <w:r w:rsidRPr="00757DD9">
        <w:rPr>
          <w:lang w:val="es-PE"/>
        </w:rPr>
        <w:t xml:space="preserve">, </w:t>
      </w:r>
      <w:r w:rsidRPr="00757DD9">
        <w:rPr>
          <w:i/>
          <w:iCs/>
          <w:lang w:val="es-PE"/>
        </w:rPr>
        <w:t>Central de Café y Cacao</w:t>
      </w:r>
      <w:r w:rsidRPr="00757DD9">
        <w:rPr>
          <w:lang w:val="es-PE"/>
        </w:rPr>
        <w:t>, y la Cámara de Comercio de los Pueblos Indígenas evidencian un ecosistema en evolución con fuerte participación indígena y rural.</w:t>
      </w:r>
    </w:p>
    <w:p w14:paraId="77025F59" w14:textId="77777777" w:rsidR="00416DF4" w:rsidRPr="00757DD9" w:rsidRDefault="00416DF4" w:rsidP="00FA4E7B">
      <w:pPr>
        <w:numPr>
          <w:ilvl w:val="0"/>
          <w:numId w:val="79"/>
        </w:numPr>
        <w:spacing w:after="200" w:line="276" w:lineRule="auto"/>
        <w:jc w:val="both"/>
        <w:rPr>
          <w:lang w:val="es-PE"/>
        </w:rPr>
      </w:pPr>
      <w:r w:rsidRPr="00757DD9">
        <w:rPr>
          <w:lang w:val="es-PE"/>
        </w:rPr>
        <w:t xml:space="preserve">El país ha logrado conectar a pequeños productores con mercados de alto valor mediante esquemas innovadores que combinan conservación ambiental, valor agregado y certificación </w:t>
      </w:r>
      <w:r w:rsidRPr="003F7159">
        <w:rPr>
          <w:lang w:val="es-PE"/>
        </w:rPr>
        <w:t>social. El impulso a marcas colectivas y sellos como el del Buen Vivir ha sido fun</w:t>
      </w:r>
      <w:r w:rsidRPr="00757DD9">
        <w:rPr>
          <w:lang w:val="es-PE"/>
        </w:rPr>
        <w:t>damental para posicionar productos diferenciados a nivel nacional e internacional.</w:t>
      </w:r>
    </w:p>
    <w:p w14:paraId="3110CEAC" w14:textId="77777777" w:rsidR="00416DF4" w:rsidRPr="00757DD9" w:rsidRDefault="00416DF4" w:rsidP="00FA4E7B">
      <w:pPr>
        <w:numPr>
          <w:ilvl w:val="0"/>
          <w:numId w:val="79"/>
        </w:numPr>
        <w:spacing w:after="200" w:line="276" w:lineRule="auto"/>
        <w:jc w:val="both"/>
        <w:rPr>
          <w:lang w:val="es-PE"/>
        </w:rPr>
      </w:pPr>
      <w:r w:rsidRPr="00757DD9">
        <w:rPr>
          <w:lang w:val="es-PE"/>
        </w:rPr>
        <w:t>Además de la promoción comercial, el fortalecimiento organizativo, el acceso a financiamiento inclusivo y la articulación de cadenas de valor cortas han sido componentes estratégicos de las experiencias analizadas. Estas prácticas muestran el potencial de la agricultura familiar para liderar transiciones hacia sistemas sostenibles.</w:t>
      </w:r>
    </w:p>
    <w:p w14:paraId="6CD56157" w14:textId="77777777" w:rsidR="00416DF4" w:rsidRPr="00757DD9" w:rsidRDefault="00416DF4" w:rsidP="00FA4E7B">
      <w:pPr>
        <w:numPr>
          <w:ilvl w:val="0"/>
          <w:numId w:val="79"/>
        </w:numPr>
        <w:spacing w:after="200" w:line="276" w:lineRule="auto"/>
        <w:jc w:val="both"/>
        <w:rPr>
          <w:lang w:val="es-PE"/>
        </w:rPr>
      </w:pPr>
      <w:r w:rsidRPr="00757DD9">
        <w:rPr>
          <w:lang w:val="es-PE"/>
        </w:rPr>
        <w:t>Perú tiene condiciones institucionales y experiencia acumulada para liderar procesos regionales de cooperación técnica en torno a la bioeconomía, inclusión social y gestión territorial. Consolidar alianzas entre actores públicos, privados y comunitarios será clave para escalar estos logros hacia una transformación agroalimentaria más justa y resiliente.</w:t>
      </w:r>
    </w:p>
    <w:p w14:paraId="1B4F3FDB" w14:textId="0D5E19F0" w:rsidR="00D22F29" w:rsidRDefault="00D22F29" w:rsidP="00FA4E7B">
      <w:pPr>
        <w:tabs>
          <w:tab w:val="num" w:pos="720"/>
        </w:tabs>
        <w:spacing w:before="240" w:after="240" w:line="240" w:lineRule="auto"/>
        <w:jc w:val="both"/>
      </w:pPr>
      <w:r>
        <w:t>Estas evidencias han permitido reflexionar sobre los</w:t>
      </w:r>
      <w:r w:rsidRPr="00500938">
        <w:t xml:space="preserve"> </w:t>
      </w:r>
      <w:r>
        <w:t xml:space="preserve">logros de estas iniciativas privadas y políticas públicas, así como la sostenibilidad de sus </w:t>
      </w:r>
      <w:r w:rsidRPr="00500938">
        <w:t>impactos</w:t>
      </w:r>
      <w:r>
        <w:t xml:space="preserve">, llevando a concluir que la </w:t>
      </w:r>
      <w:r w:rsidRPr="00500938">
        <w:t>articula</w:t>
      </w:r>
      <w:r>
        <w:t>ción de</w:t>
      </w:r>
      <w:r w:rsidRPr="00500938">
        <w:t xml:space="preserve"> políticas</w:t>
      </w:r>
      <w:r>
        <w:t xml:space="preserve"> públicas y de esfuerzos de los diferentes actores involucrados que han sido analizados en el presente documento, contribuye significativamente a la competitividad sistemática de los negocios de las organizaciones de la agricultura familiar y de las MIPYMES</w:t>
      </w:r>
      <w:r w:rsidRPr="00500938">
        <w:t xml:space="preserve"> </w:t>
      </w:r>
      <w:r>
        <w:t xml:space="preserve">rurales y con ello, al desarrollo de sus territorios y de los sistemas agroalimentarios. </w:t>
      </w:r>
    </w:p>
    <w:p w14:paraId="4A5179DE" w14:textId="77777777" w:rsidR="00D22F29" w:rsidRDefault="00D22F29" w:rsidP="00FA4E7B">
      <w:pPr>
        <w:tabs>
          <w:tab w:val="num" w:pos="720"/>
        </w:tabs>
        <w:spacing w:before="240" w:after="240" w:line="240" w:lineRule="auto"/>
        <w:jc w:val="both"/>
      </w:pPr>
      <w:r>
        <w:t>Potenciar este efecto,</w:t>
      </w:r>
      <w:r w:rsidRPr="00500938">
        <w:t xml:space="preserve"> demanda enfoques sistémicos, territoriales y multisectoriales en el diseño e implementación de políticas</w:t>
      </w:r>
      <w:r>
        <w:t xml:space="preserve"> que sean comunes o compartidas en la Región así como un diálogo regional orientado a una nueva generación de políticas públicas que fomenten la articulación institucional y multisectorial, disminuyan brechas de acceso a servicios rurales, infraestructura y TICS y contribuyan al fortalecimiento y sostenibilidad de las formas organizativas en el territorio, con inclusión de jóvenes y mujeres rurales. </w:t>
      </w:r>
    </w:p>
    <w:p w14:paraId="32BD142A" w14:textId="77777777" w:rsidR="00D22F29" w:rsidRDefault="00D22F29" w:rsidP="00FA4E7B">
      <w:pPr>
        <w:tabs>
          <w:tab w:val="num" w:pos="720"/>
        </w:tabs>
        <w:spacing w:before="240" w:after="240" w:line="240" w:lineRule="auto"/>
        <w:jc w:val="both"/>
      </w:pPr>
      <w:r>
        <w:t xml:space="preserve">Este mapeo de </w:t>
      </w:r>
      <w:r w:rsidRPr="002D315A">
        <w:t>Políticas públicas y estrategias privadas para la vinculación de la agricultura familiar a mercados competitivos</w:t>
      </w:r>
      <w:r w:rsidRPr="00BE181F">
        <w:rPr>
          <w:b/>
          <w:bCs/>
          <w:color w:val="002060"/>
          <w:sz w:val="32"/>
          <w:szCs w:val="32"/>
          <w:lang w:val="es-ES"/>
        </w:rPr>
        <w:t xml:space="preserve"> </w:t>
      </w:r>
      <w:r w:rsidRPr="00500938">
        <w:t xml:space="preserve">ofrece una base sólida para facilitar intercambios sur-sur, diálogos técnicos y cooperación entre países andinos, </w:t>
      </w:r>
      <w:r>
        <w:t>y favorecer así las</w:t>
      </w:r>
      <w:r w:rsidRPr="00500938">
        <w:t xml:space="preserve"> </w:t>
      </w:r>
      <w:r>
        <w:t xml:space="preserve">reflexiones y </w:t>
      </w:r>
      <w:r w:rsidRPr="00500938">
        <w:t xml:space="preserve">aprendizajes mutuos, </w:t>
      </w:r>
      <w:r>
        <w:t xml:space="preserve">para la construcción de una agenda regional consensuada sobre la temática. </w:t>
      </w:r>
    </w:p>
    <w:bookmarkEnd w:id="39"/>
    <w:p w14:paraId="23F6A60A" w14:textId="77777777" w:rsidR="00D22F29" w:rsidRDefault="00D22F29">
      <w:pPr>
        <w:rPr>
          <w:color w:val="0D0D0D"/>
          <w:lang w:val="es-PE"/>
        </w:rPr>
      </w:pPr>
      <w:r>
        <w:rPr>
          <w:color w:val="0D0D0D"/>
          <w:lang w:val="es-PE"/>
        </w:rPr>
        <w:br w:type="page"/>
      </w:r>
    </w:p>
    <w:p w14:paraId="3B12F48F" w14:textId="77777777" w:rsidR="00D22F29" w:rsidRDefault="00D22F29" w:rsidP="00D22F29">
      <w:pPr>
        <w:rPr>
          <w:rFonts w:cs="Calibri"/>
          <w:b/>
          <w:bCs/>
          <w:kern w:val="0"/>
          <w:sz w:val="56"/>
          <w:szCs w:val="56"/>
        </w:rPr>
      </w:pPr>
    </w:p>
    <w:p w14:paraId="77EF6468" w14:textId="77777777" w:rsidR="00D22F29" w:rsidRDefault="00D22F29" w:rsidP="00D22F29">
      <w:pPr>
        <w:rPr>
          <w:rFonts w:cs="Calibri"/>
          <w:b/>
          <w:bCs/>
          <w:kern w:val="0"/>
          <w:sz w:val="56"/>
          <w:szCs w:val="56"/>
        </w:rPr>
      </w:pPr>
    </w:p>
    <w:p w14:paraId="35FAE030" w14:textId="77777777" w:rsidR="00D22F29" w:rsidRDefault="00D22F29" w:rsidP="00D22F29">
      <w:pPr>
        <w:rPr>
          <w:rFonts w:cs="Calibri"/>
          <w:b/>
          <w:bCs/>
          <w:kern w:val="0"/>
          <w:sz w:val="56"/>
          <w:szCs w:val="56"/>
        </w:rPr>
      </w:pPr>
    </w:p>
    <w:p w14:paraId="256C682E" w14:textId="77777777" w:rsidR="00D22F29" w:rsidRDefault="00D22F29" w:rsidP="00D22F29">
      <w:pPr>
        <w:rPr>
          <w:rFonts w:cs="Calibri"/>
          <w:b/>
          <w:bCs/>
          <w:kern w:val="0"/>
          <w:sz w:val="56"/>
          <w:szCs w:val="56"/>
        </w:rPr>
      </w:pPr>
    </w:p>
    <w:p w14:paraId="612B6F1E" w14:textId="77777777" w:rsidR="00D22F29" w:rsidRDefault="00D22F29" w:rsidP="00D22F29">
      <w:pPr>
        <w:rPr>
          <w:rFonts w:cs="Calibri"/>
          <w:b/>
          <w:bCs/>
          <w:kern w:val="0"/>
          <w:sz w:val="56"/>
          <w:szCs w:val="56"/>
        </w:rPr>
      </w:pPr>
    </w:p>
    <w:p w14:paraId="31C4E81F" w14:textId="4AE57E4F" w:rsidR="00C1722D" w:rsidRPr="00C1722D" w:rsidRDefault="00C1722D" w:rsidP="00D22F29">
      <w:pPr>
        <w:jc w:val="center"/>
        <w:rPr>
          <w:rFonts w:cs="Calibri"/>
          <w:b/>
          <w:bCs/>
          <w:kern w:val="0"/>
          <w:sz w:val="56"/>
          <w:szCs w:val="56"/>
        </w:rPr>
      </w:pPr>
      <w:r>
        <w:rPr>
          <w:rFonts w:cs="Calibri"/>
          <w:b/>
          <w:bCs/>
          <w:kern w:val="0"/>
          <w:sz w:val="56"/>
          <w:szCs w:val="56"/>
        </w:rPr>
        <w:t>ANEXOS</w:t>
      </w:r>
      <w:r>
        <w:rPr>
          <w:rFonts w:cs="Calibri"/>
          <w:b/>
          <w:bCs/>
          <w:kern w:val="0"/>
        </w:rPr>
        <w:br w:type="page"/>
      </w:r>
    </w:p>
    <w:p w14:paraId="1B2A1B89" w14:textId="14632243" w:rsidR="00F70549" w:rsidRDefault="00F70549" w:rsidP="00BE4F9F">
      <w:pPr>
        <w:pStyle w:val="Anexo"/>
      </w:pPr>
      <w:bookmarkStart w:id="65" w:name="_Toc199149597"/>
      <w:r w:rsidRPr="002103C9">
        <w:t>Anexo 1</w:t>
      </w:r>
      <w:r w:rsidR="003B7F2B">
        <w:t xml:space="preserve">. </w:t>
      </w:r>
      <w:r>
        <w:t>Criterios para la sistematización de los casos identificados:</w:t>
      </w:r>
      <w:bookmarkStart w:id="66" w:name="_Toc199149444"/>
      <w:r w:rsidR="00BE4F9F">
        <w:t xml:space="preserve"> </w:t>
      </w:r>
      <w:r>
        <w:t>Alcances de temas y enfoques</w:t>
      </w:r>
      <w:bookmarkEnd w:id="65"/>
      <w:bookmarkEnd w:id="66"/>
    </w:p>
    <w:p w14:paraId="396F2718" w14:textId="77777777" w:rsidR="00F70549" w:rsidRPr="007507D8" w:rsidRDefault="00F70549" w:rsidP="00F70549">
      <w:pPr>
        <w:pStyle w:val="ListParagraph"/>
        <w:spacing w:before="240" w:after="240" w:line="240" w:lineRule="auto"/>
        <w:ind w:left="360"/>
        <w:jc w:val="both"/>
        <w:rPr>
          <w:rFonts w:cs="Calibri"/>
          <w:kern w:val="0"/>
        </w:rPr>
      </w:pPr>
    </w:p>
    <w:p w14:paraId="783B92C4" w14:textId="77777777" w:rsidR="00F70549" w:rsidRDefault="00F70549" w:rsidP="008279AD">
      <w:pPr>
        <w:pStyle w:val="ListParagraph"/>
        <w:numPr>
          <w:ilvl w:val="0"/>
          <w:numId w:val="4"/>
        </w:numPr>
        <w:autoSpaceDE w:val="0"/>
        <w:autoSpaceDN w:val="0"/>
        <w:adjustRightInd w:val="0"/>
        <w:spacing w:before="240" w:after="240" w:line="240" w:lineRule="auto"/>
        <w:ind w:left="284" w:hanging="284"/>
        <w:jc w:val="both"/>
        <w:rPr>
          <w:rFonts w:cstheme="minorHAnsi"/>
          <w:kern w:val="0"/>
        </w:rPr>
      </w:pPr>
      <w:r w:rsidRPr="001F164E">
        <w:rPr>
          <w:rFonts w:cstheme="minorHAnsi"/>
          <w:kern w:val="0"/>
        </w:rPr>
        <w:t>Institucionalidad de apoyo</w:t>
      </w:r>
      <w:r>
        <w:rPr>
          <w:rFonts w:cstheme="minorHAnsi"/>
          <w:kern w:val="0"/>
        </w:rPr>
        <w:t>:</w:t>
      </w:r>
      <w:r w:rsidRPr="001F164E">
        <w:rPr>
          <w:rFonts w:cstheme="minorHAnsi"/>
          <w:kern w:val="0"/>
        </w:rPr>
        <w:t xml:space="preserve"> públic</w:t>
      </w:r>
      <w:r>
        <w:rPr>
          <w:rFonts w:cstheme="minorHAnsi"/>
          <w:kern w:val="0"/>
        </w:rPr>
        <w:t>a</w:t>
      </w:r>
      <w:r w:rsidRPr="001F164E">
        <w:rPr>
          <w:rFonts w:cstheme="minorHAnsi"/>
          <w:kern w:val="0"/>
        </w:rPr>
        <w:t>, privad</w:t>
      </w:r>
      <w:r>
        <w:rPr>
          <w:rFonts w:cstheme="minorHAnsi"/>
          <w:kern w:val="0"/>
        </w:rPr>
        <w:t>a</w:t>
      </w:r>
      <w:r w:rsidRPr="001F164E">
        <w:rPr>
          <w:rFonts w:cstheme="minorHAnsi"/>
          <w:kern w:val="0"/>
        </w:rPr>
        <w:t>, sociedad civil, academia o cooperación internacional</w:t>
      </w:r>
      <w:r>
        <w:rPr>
          <w:rFonts w:cstheme="minorHAnsi"/>
          <w:kern w:val="0"/>
        </w:rPr>
        <w:t xml:space="preserve">, y sus áreas de intervención y temas de focalización. </w:t>
      </w:r>
    </w:p>
    <w:p w14:paraId="207A5B3F" w14:textId="77777777" w:rsidR="00F70549" w:rsidRPr="00D429A2" w:rsidRDefault="00F70549" w:rsidP="00F70549">
      <w:pPr>
        <w:pStyle w:val="ListParagraph"/>
        <w:autoSpaceDE w:val="0"/>
        <w:autoSpaceDN w:val="0"/>
        <w:adjustRightInd w:val="0"/>
        <w:spacing w:after="0" w:line="240" w:lineRule="auto"/>
        <w:ind w:left="284"/>
        <w:jc w:val="both"/>
        <w:rPr>
          <w:rFonts w:cstheme="minorHAnsi"/>
          <w:kern w:val="0"/>
        </w:rPr>
      </w:pPr>
    </w:p>
    <w:tbl>
      <w:tblPr>
        <w:tblStyle w:val="PlainTable2"/>
        <w:tblW w:w="8733" w:type="dxa"/>
        <w:tblInd w:w="284" w:type="dxa"/>
        <w:tblLook w:val="04A0" w:firstRow="1" w:lastRow="0" w:firstColumn="1" w:lastColumn="0" w:noHBand="0" w:noVBand="1"/>
      </w:tblPr>
      <w:tblGrid>
        <w:gridCol w:w="1843"/>
        <w:gridCol w:w="6890"/>
      </w:tblGrid>
      <w:tr w:rsidR="00F70549" w:rsidRPr="001F164E" w14:paraId="48D82817" w14:textId="77777777" w:rsidTr="00497F44">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843" w:type="dxa"/>
          </w:tcPr>
          <w:p w14:paraId="110B450C" w14:textId="77777777" w:rsidR="00F70549" w:rsidRPr="001F164E" w:rsidRDefault="00F70549" w:rsidP="00497F44">
            <w:pPr>
              <w:jc w:val="center"/>
              <w:rPr>
                <w:sz w:val="22"/>
                <w:szCs w:val="22"/>
              </w:rPr>
            </w:pPr>
            <w:r w:rsidRPr="001F164E">
              <w:rPr>
                <w:sz w:val="22"/>
                <w:szCs w:val="22"/>
              </w:rPr>
              <w:t>Áreas</w:t>
            </w:r>
          </w:p>
        </w:tc>
        <w:tc>
          <w:tcPr>
            <w:tcW w:w="6890" w:type="dxa"/>
          </w:tcPr>
          <w:p w14:paraId="7864A9EF" w14:textId="77777777" w:rsidR="00F70549" w:rsidRPr="001F164E" w:rsidRDefault="00F70549" w:rsidP="00497F44">
            <w:pPr>
              <w:jc w:val="center"/>
              <w:cnfStyle w:val="100000000000" w:firstRow="1" w:lastRow="0" w:firstColumn="0" w:lastColumn="0" w:oddVBand="0" w:evenVBand="0" w:oddHBand="0" w:evenHBand="0" w:firstRowFirstColumn="0" w:firstRowLastColumn="0" w:lastRowFirstColumn="0" w:lastRowLastColumn="0"/>
              <w:rPr>
                <w:sz w:val="22"/>
                <w:szCs w:val="22"/>
              </w:rPr>
            </w:pPr>
            <w:r w:rsidRPr="001F164E">
              <w:rPr>
                <w:sz w:val="22"/>
                <w:szCs w:val="22"/>
              </w:rPr>
              <w:t>Temas</w:t>
            </w:r>
          </w:p>
        </w:tc>
      </w:tr>
      <w:tr w:rsidR="00F70549" w:rsidRPr="001F164E" w14:paraId="1134E5EB"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2786D459" w14:textId="77777777" w:rsidR="00F70549" w:rsidRPr="001F164E" w:rsidRDefault="00F70549" w:rsidP="00497F44">
            <w:pPr>
              <w:rPr>
                <w:sz w:val="22"/>
                <w:szCs w:val="22"/>
              </w:rPr>
            </w:pPr>
            <w:r w:rsidRPr="001F164E">
              <w:rPr>
                <w:sz w:val="22"/>
                <w:szCs w:val="22"/>
              </w:rPr>
              <w:t>Sostenibilidad</w:t>
            </w:r>
          </w:p>
        </w:tc>
        <w:tc>
          <w:tcPr>
            <w:tcW w:w="6890" w:type="dxa"/>
          </w:tcPr>
          <w:p w14:paraId="7A8D1393" w14:textId="77777777" w:rsidR="00F70549" w:rsidRPr="001F164E" w:rsidRDefault="00F70549" w:rsidP="00497F44">
            <w:pPr>
              <w:pStyle w:val="ListParagraph"/>
              <w:spacing w:line="240" w:lineRule="atLeast"/>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F164E">
              <w:rPr>
                <w:rFonts w:cstheme="minorHAnsi"/>
                <w:sz w:val="22"/>
                <w:szCs w:val="22"/>
              </w:rPr>
              <w:t>Agroforestería / tránsito a la agroecología</w:t>
            </w:r>
          </w:p>
        </w:tc>
      </w:tr>
      <w:tr w:rsidR="00F70549" w:rsidRPr="001F164E" w14:paraId="64120EFF"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3565110F" w14:textId="77777777" w:rsidR="00F70549" w:rsidRPr="001F164E" w:rsidRDefault="00F70549" w:rsidP="00497F44">
            <w:pPr>
              <w:rPr>
                <w:sz w:val="22"/>
                <w:szCs w:val="22"/>
              </w:rPr>
            </w:pPr>
          </w:p>
        </w:tc>
        <w:tc>
          <w:tcPr>
            <w:tcW w:w="6890" w:type="dxa"/>
          </w:tcPr>
          <w:p w14:paraId="014C3822"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Prácticas sostenibles</w:t>
            </w:r>
          </w:p>
        </w:tc>
      </w:tr>
      <w:tr w:rsidR="00F70549" w:rsidRPr="001F164E" w14:paraId="5B1A4295"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3D631A5" w14:textId="77777777" w:rsidR="00F70549" w:rsidRPr="001F164E" w:rsidRDefault="00F70549" w:rsidP="00497F44">
            <w:pPr>
              <w:rPr>
                <w:sz w:val="22"/>
                <w:szCs w:val="22"/>
              </w:rPr>
            </w:pPr>
          </w:p>
        </w:tc>
        <w:tc>
          <w:tcPr>
            <w:tcW w:w="6890" w:type="dxa"/>
          </w:tcPr>
          <w:p w14:paraId="6B3B402F"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Cuidado de la naturaleza</w:t>
            </w:r>
          </w:p>
        </w:tc>
      </w:tr>
      <w:tr w:rsidR="00F70549" w:rsidRPr="001F164E" w14:paraId="77B73E5B"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1979438B" w14:textId="77777777" w:rsidR="00F70549" w:rsidRPr="001F164E" w:rsidRDefault="00F70549" w:rsidP="00497F44">
            <w:pPr>
              <w:rPr>
                <w:sz w:val="22"/>
                <w:szCs w:val="22"/>
              </w:rPr>
            </w:pPr>
          </w:p>
        </w:tc>
        <w:tc>
          <w:tcPr>
            <w:tcW w:w="6890" w:type="dxa"/>
          </w:tcPr>
          <w:p w14:paraId="5C20F72C"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Gestión de bosques</w:t>
            </w:r>
          </w:p>
        </w:tc>
      </w:tr>
      <w:tr w:rsidR="00F70549" w:rsidRPr="001F164E" w14:paraId="2170432C"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BE00E10" w14:textId="77777777" w:rsidR="00F70549" w:rsidRPr="001F164E" w:rsidRDefault="00F70549" w:rsidP="00497F44">
            <w:pPr>
              <w:rPr>
                <w:sz w:val="22"/>
                <w:szCs w:val="22"/>
              </w:rPr>
            </w:pPr>
          </w:p>
        </w:tc>
        <w:tc>
          <w:tcPr>
            <w:tcW w:w="6890" w:type="dxa"/>
          </w:tcPr>
          <w:p w14:paraId="6D884FF4"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Gestión de recursos naturales</w:t>
            </w:r>
          </w:p>
        </w:tc>
      </w:tr>
      <w:tr w:rsidR="00F70549" w:rsidRPr="001F164E" w14:paraId="7C4550EC"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6ACDA874" w14:textId="77777777" w:rsidR="00F70549" w:rsidRPr="001F164E" w:rsidRDefault="00F70549" w:rsidP="00497F44">
            <w:pPr>
              <w:rPr>
                <w:sz w:val="22"/>
                <w:szCs w:val="22"/>
              </w:rPr>
            </w:pPr>
          </w:p>
        </w:tc>
        <w:tc>
          <w:tcPr>
            <w:tcW w:w="6890" w:type="dxa"/>
          </w:tcPr>
          <w:p w14:paraId="6EC45031"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 xml:space="preserve">Otros (Amazonía, incentivos, suelos, biodiversidad, </w:t>
            </w:r>
            <w:r>
              <w:rPr>
                <w:sz w:val="22"/>
                <w:szCs w:val="22"/>
              </w:rPr>
              <w:t>desastres y pérdidas ocasionadas por eventos extremos del clima</w:t>
            </w:r>
            <w:r w:rsidRPr="001F164E">
              <w:rPr>
                <w:b/>
                <w:bCs/>
                <w:color w:val="FF0000"/>
                <w:sz w:val="22"/>
                <w:szCs w:val="22"/>
              </w:rPr>
              <w:t xml:space="preserve"> </w:t>
            </w:r>
          </w:p>
        </w:tc>
      </w:tr>
      <w:tr w:rsidR="00F70549" w:rsidRPr="001F164E" w14:paraId="3814D6EE"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0A3E67F2" w14:textId="77777777" w:rsidR="00F70549" w:rsidRPr="001F164E" w:rsidRDefault="00F70549" w:rsidP="00497F44">
            <w:pPr>
              <w:rPr>
                <w:sz w:val="22"/>
                <w:szCs w:val="22"/>
              </w:rPr>
            </w:pPr>
            <w:r w:rsidRPr="001F164E">
              <w:rPr>
                <w:sz w:val="22"/>
                <w:szCs w:val="22"/>
              </w:rPr>
              <w:t>Vinculación con mercados</w:t>
            </w:r>
          </w:p>
        </w:tc>
        <w:tc>
          <w:tcPr>
            <w:tcW w:w="6890" w:type="dxa"/>
          </w:tcPr>
          <w:p w14:paraId="17266C48"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Cadena de valor, cadena de suministro</w:t>
            </w:r>
          </w:p>
        </w:tc>
      </w:tr>
      <w:tr w:rsidR="00F70549" w:rsidRPr="001F164E" w14:paraId="41AFEB0C"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12863AF6" w14:textId="77777777" w:rsidR="00F70549" w:rsidRPr="001F164E" w:rsidRDefault="00F70549" w:rsidP="00497F44">
            <w:pPr>
              <w:rPr>
                <w:sz w:val="22"/>
                <w:szCs w:val="22"/>
              </w:rPr>
            </w:pPr>
          </w:p>
        </w:tc>
        <w:tc>
          <w:tcPr>
            <w:tcW w:w="6890" w:type="dxa"/>
          </w:tcPr>
          <w:p w14:paraId="4290A252"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Acceso a mercado nacional e internacional</w:t>
            </w:r>
          </w:p>
        </w:tc>
      </w:tr>
      <w:tr w:rsidR="00F70549" w:rsidRPr="001F164E" w14:paraId="02884576"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4D8FB3C" w14:textId="77777777" w:rsidR="00F70549" w:rsidRPr="001F164E" w:rsidRDefault="00F70549" w:rsidP="00497F44">
            <w:pPr>
              <w:rPr>
                <w:sz w:val="22"/>
                <w:szCs w:val="22"/>
              </w:rPr>
            </w:pPr>
          </w:p>
        </w:tc>
        <w:tc>
          <w:tcPr>
            <w:tcW w:w="6890" w:type="dxa"/>
          </w:tcPr>
          <w:p w14:paraId="632AF866"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Financiamiento</w:t>
            </w:r>
          </w:p>
        </w:tc>
      </w:tr>
      <w:tr w:rsidR="00F70549" w:rsidRPr="001F164E" w14:paraId="68A08DAA"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40DD82A1" w14:textId="77777777" w:rsidR="00F70549" w:rsidRPr="001F164E" w:rsidRDefault="00F70549" w:rsidP="00497F44">
            <w:pPr>
              <w:rPr>
                <w:sz w:val="22"/>
                <w:szCs w:val="22"/>
              </w:rPr>
            </w:pPr>
          </w:p>
        </w:tc>
        <w:tc>
          <w:tcPr>
            <w:tcW w:w="6890" w:type="dxa"/>
          </w:tcPr>
          <w:p w14:paraId="0CE92E44"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Incremento de ingresos de los productores</w:t>
            </w:r>
          </w:p>
        </w:tc>
      </w:tr>
      <w:tr w:rsidR="00F70549" w:rsidRPr="001F164E" w14:paraId="6EE5DCC9"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72679DFA" w14:textId="77777777" w:rsidR="00F70549" w:rsidRPr="001F164E" w:rsidRDefault="00F70549" w:rsidP="00497F44">
            <w:pPr>
              <w:rPr>
                <w:sz w:val="22"/>
                <w:szCs w:val="22"/>
              </w:rPr>
            </w:pPr>
          </w:p>
        </w:tc>
        <w:tc>
          <w:tcPr>
            <w:tcW w:w="6890" w:type="dxa"/>
          </w:tcPr>
          <w:p w14:paraId="0C247D41"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Negocios inclusivos</w:t>
            </w:r>
          </w:p>
        </w:tc>
      </w:tr>
      <w:tr w:rsidR="00F70549" w:rsidRPr="001F164E" w14:paraId="5EC27D17"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0353F160" w14:textId="77777777" w:rsidR="00F70549" w:rsidRPr="001F164E" w:rsidRDefault="00F70549" w:rsidP="00497F44">
            <w:pPr>
              <w:rPr>
                <w:sz w:val="22"/>
                <w:szCs w:val="22"/>
              </w:rPr>
            </w:pPr>
          </w:p>
        </w:tc>
        <w:tc>
          <w:tcPr>
            <w:tcW w:w="6890" w:type="dxa"/>
          </w:tcPr>
          <w:p w14:paraId="465FA825"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Gestión comercial</w:t>
            </w:r>
          </w:p>
        </w:tc>
      </w:tr>
      <w:tr w:rsidR="00F70549" w:rsidRPr="001F164E" w14:paraId="7E08B538" w14:textId="77777777" w:rsidTr="00497F4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843" w:type="dxa"/>
            <w:vMerge/>
          </w:tcPr>
          <w:p w14:paraId="6645D08B" w14:textId="77777777" w:rsidR="00F70549" w:rsidRPr="001F164E" w:rsidRDefault="00F70549" w:rsidP="00497F44">
            <w:pPr>
              <w:rPr>
                <w:sz w:val="22"/>
                <w:szCs w:val="22"/>
              </w:rPr>
            </w:pPr>
          </w:p>
        </w:tc>
        <w:tc>
          <w:tcPr>
            <w:tcW w:w="6890" w:type="dxa"/>
          </w:tcPr>
          <w:p w14:paraId="1F5E41A2"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Otros (inteligencia de mercados, comercio justo, plataformas comerciales, agroindustria)</w:t>
            </w:r>
          </w:p>
        </w:tc>
      </w:tr>
      <w:tr w:rsidR="00F70549" w:rsidRPr="001F164E" w14:paraId="50C1B104"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val="restart"/>
          </w:tcPr>
          <w:p w14:paraId="2F1D2F96" w14:textId="77777777" w:rsidR="00F70549" w:rsidRPr="001F164E" w:rsidRDefault="00F70549" w:rsidP="00497F44">
            <w:pPr>
              <w:rPr>
                <w:sz w:val="22"/>
                <w:szCs w:val="22"/>
              </w:rPr>
            </w:pPr>
            <w:r w:rsidRPr="001F164E">
              <w:rPr>
                <w:sz w:val="22"/>
                <w:szCs w:val="22"/>
              </w:rPr>
              <w:t>Fortalecimiento institucional</w:t>
            </w:r>
          </w:p>
        </w:tc>
        <w:tc>
          <w:tcPr>
            <w:tcW w:w="6890" w:type="dxa"/>
          </w:tcPr>
          <w:p w14:paraId="0DB76C48"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 xml:space="preserve">Servicios locales de apoyo </w:t>
            </w:r>
          </w:p>
        </w:tc>
      </w:tr>
      <w:tr w:rsidR="00F70549" w:rsidRPr="001F164E" w14:paraId="603A6472"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31B0BC66" w14:textId="77777777" w:rsidR="00F70549" w:rsidRPr="001F164E" w:rsidRDefault="00F70549" w:rsidP="00497F44">
            <w:pPr>
              <w:rPr>
                <w:sz w:val="22"/>
                <w:szCs w:val="22"/>
              </w:rPr>
            </w:pPr>
          </w:p>
        </w:tc>
        <w:tc>
          <w:tcPr>
            <w:tcW w:w="6890" w:type="dxa"/>
          </w:tcPr>
          <w:p w14:paraId="643855A4"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Coordinación institucional</w:t>
            </w:r>
          </w:p>
        </w:tc>
      </w:tr>
      <w:tr w:rsidR="00F70549" w:rsidRPr="001F164E" w14:paraId="3469774E"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3B2C4A86" w14:textId="77777777" w:rsidR="00F70549" w:rsidRPr="001F164E" w:rsidRDefault="00F70549" w:rsidP="00497F44">
            <w:pPr>
              <w:rPr>
                <w:sz w:val="22"/>
                <w:szCs w:val="22"/>
              </w:rPr>
            </w:pPr>
          </w:p>
        </w:tc>
        <w:tc>
          <w:tcPr>
            <w:tcW w:w="6890" w:type="dxa"/>
          </w:tcPr>
          <w:p w14:paraId="2D33B9BE"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 xml:space="preserve">Organizaciones de productores </w:t>
            </w:r>
          </w:p>
        </w:tc>
      </w:tr>
      <w:tr w:rsidR="00F70549" w:rsidRPr="001F164E" w14:paraId="4CA74E1B"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D12B78A" w14:textId="77777777" w:rsidR="00F70549" w:rsidRPr="001F164E" w:rsidRDefault="00F70549" w:rsidP="00497F44">
            <w:pPr>
              <w:rPr>
                <w:sz w:val="22"/>
                <w:szCs w:val="22"/>
              </w:rPr>
            </w:pPr>
          </w:p>
        </w:tc>
        <w:tc>
          <w:tcPr>
            <w:tcW w:w="6890" w:type="dxa"/>
          </w:tcPr>
          <w:p w14:paraId="6217F88E"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Otros (pymes, redes empresariales, relevo generacional, inclusión de mujeres)</w:t>
            </w:r>
          </w:p>
        </w:tc>
      </w:tr>
      <w:tr w:rsidR="00F70549" w:rsidRPr="001F164E" w14:paraId="796BFAB0"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val="restart"/>
          </w:tcPr>
          <w:p w14:paraId="496C3893" w14:textId="77777777" w:rsidR="00F70549" w:rsidRPr="001F164E" w:rsidRDefault="00F70549" w:rsidP="00497F44">
            <w:pPr>
              <w:rPr>
                <w:sz w:val="22"/>
                <w:szCs w:val="22"/>
              </w:rPr>
            </w:pPr>
            <w:r w:rsidRPr="001F164E">
              <w:rPr>
                <w:sz w:val="22"/>
                <w:szCs w:val="22"/>
              </w:rPr>
              <w:t xml:space="preserve">Circularidad </w:t>
            </w:r>
          </w:p>
        </w:tc>
        <w:tc>
          <w:tcPr>
            <w:tcW w:w="6890" w:type="dxa"/>
          </w:tcPr>
          <w:p w14:paraId="57C34647" w14:textId="77777777" w:rsidR="00F70549" w:rsidRPr="00936EB6"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936EB6">
              <w:rPr>
                <w:sz w:val="22"/>
                <w:szCs w:val="22"/>
              </w:rPr>
              <w:t xml:space="preserve">Gestión eficiente del agua </w:t>
            </w:r>
          </w:p>
        </w:tc>
      </w:tr>
      <w:tr w:rsidR="00F70549" w:rsidRPr="001F164E" w14:paraId="6AD33E63"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3E7D3D88" w14:textId="77777777" w:rsidR="00F70549" w:rsidRPr="001F164E" w:rsidRDefault="00F70549" w:rsidP="00497F44">
            <w:pPr>
              <w:rPr>
                <w:sz w:val="22"/>
                <w:szCs w:val="22"/>
              </w:rPr>
            </w:pPr>
          </w:p>
        </w:tc>
        <w:tc>
          <w:tcPr>
            <w:tcW w:w="6890" w:type="dxa"/>
          </w:tcPr>
          <w:p w14:paraId="65AE4D2A" w14:textId="77777777" w:rsidR="00F70549" w:rsidRPr="00936EB6"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936EB6">
              <w:rPr>
                <w:sz w:val="22"/>
                <w:szCs w:val="22"/>
              </w:rPr>
              <w:t>Agricultura regenerativa</w:t>
            </w:r>
          </w:p>
        </w:tc>
      </w:tr>
      <w:tr w:rsidR="00F70549" w:rsidRPr="001F164E" w14:paraId="63E94159"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450D5F04" w14:textId="77777777" w:rsidR="00F70549" w:rsidRPr="001F164E" w:rsidRDefault="00F70549" w:rsidP="00497F44">
            <w:pPr>
              <w:rPr>
                <w:sz w:val="22"/>
                <w:szCs w:val="22"/>
              </w:rPr>
            </w:pPr>
          </w:p>
        </w:tc>
        <w:tc>
          <w:tcPr>
            <w:tcW w:w="6890" w:type="dxa"/>
          </w:tcPr>
          <w:p w14:paraId="2D02EA74" w14:textId="77777777" w:rsidR="00F70549" w:rsidRPr="00936EB6"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936EB6">
              <w:rPr>
                <w:sz w:val="22"/>
                <w:szCs w:val="22"/>
              </w:rPr>
              <w:t>Otros (economía circular, energía renovable, cero emisiones, cero desperdicios, gestión de residuos)</w:t>
            </w:r>
          </w:p>
        </w:tc>
      </w:tr>
      <w:tr w:rsidR="00F70549" w:rsidRPr="001F164E" w14:paraId="7072A2A0"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067CF20A" w14:textId="77777777" w:rsidR="00F70549" w:rsidRPr="001F164E" w:rsidRDefault="00F70549" w:rsidP="00497F44">
            <w:pPr>
              <w:rPr>
                <w:sz w:val="22"/>
                <w:szCs w:val="22"/>
              </w:rPr>
            </w:pPr>
            <w:r w:rsidRPr="001F164E">
              <w:rPr>
                <w:sz w:val="22"/>
                <w:szCs w:val="22"/>
              </w:rPr>
              <w:t>Social</w:t>
            </w:r>
          </w:p>
        </w:tc>
        <w:tc>
          <w:tcPr>
            <w:tcW w:w="6890" w:type="dxa"/>
          </w:tcPr>
          <w:p w14:paraId="025E2308"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Medios y condiciones de vida de productores</w:t>
            </w:r>
          </w:p>
        </w:tc>
      </w:tr>
      <w:tr w:rsidR="00F70549" w:rsidRPr="001F164E" w14:paraId="4D7824F3"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78D5C138" w14:textId="77777777" w:rsidR="00F70549" w:rsidRPr="001F164E" w:rsidRDefault="00F70549" w:rsidP="00497F44">
            <w:pPr>
              <w:rPr>
                <w:sz w:val="22"/>
                <w:szCs w:val="22"/>
              </w:rPr>
            </w:pPr>
          </w:p>
        </w:tc>
        <w:tc>
          <w:tcPr>
            <w:tcW w:w="6890" w:type="dxa"/>
          </w:tcPr>
          <w:p w14:paraId="3B62843E"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Otros (comunidades indígenas, salud, nutrición)</w:t>
            </w:r>
          </w:p>
        </w:tc>
      </w:tr>
      <w:tr w:rsidR="00F70549" w:rsidRPr="001F164E" w14:paraId="4749FF7B"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152E63BC" w14:textId="77777777" w:rsidR="00F70549" w:rsidRPr="001F164E" w:rsidRDefault="00F70549" w:rsidP="00497F44">
            <w:pPr>
              <w:rPr>
                <w:sz w:val="22"/>
                <w:szCs w:val="22"/>
              </w:rPr>
            </w:pPr>
            <w:r w:rsidRPr="001F164E">
              <w:rPr>
                <w:sz w:val="22"/>
                <w:szCs w:val="22"/>
              </w:rPr>
              <w:t>Innovación</w:t>
            </w:r>
          </w:p>
        </w:tc>
        <w:tc>
          <w:tcPr>
            <w:tcW w:w="6890" w:type="dxa"/>
          </w:tcPr>
          <w:p w14:paraId="2FB4D487"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sidRPr="001F164E">
              <w:rPr>
                <w:sz w:val="22"/>
                <w:szCs w:val="22"/>
              </w:rPr>
              <w:t>Gestión del conocimiento</w:t>
            </w:r>
          </w:p>
        </w:tc>
      </w:tr>
      <w:tr w:rsidR="00F70549" w:rsidRPr="001F164E" w14:paraId="5A48136D"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7CDAF39D" w14:textId="77777777" w:rsidR="00F70549" w:rsidRPr="001F164E" w:rsidRDefault="00F70549" w:rsidP="00497F44">
            <w:pPr>
              <w:rPr>
                <w:sz w:val="22"/>
                <w:szCs w:val="22"/>
              </w:rPr>
            </w:pPr>
          </w:p>
        </w:tc>
        <w:tc>
          <w:tcPr>
            <w:tcW w:w="6890" w:type="dxa"/>
          </w:tcPr>
          <w:p w14:paraId="76C0B762"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Cambio o mejora técnica o de gestión</w:t>
            </w:r>
          </w:p>
        </w:tc>
      </w:tr>
      <w:tr w:rsidR="00F70549" w:rsidRPr="001F164E" w14:paraId="5415AC40" w14:textId="77777777" w:rsidTr="00497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A1E1AEF" w14:textId="77777777" w:rsidR="00F70549" w:rsidRPr="001F164E" w:rsidRDefault="00F70549" w:rsidP="00497F44">
            <w:pPr>
              <w:rPr>
                <w:sz w:val="22"/>
                <w:szCs w:val="22"/>
              </w:rPr>
            </w:pPr>
          </w:p>
        </w:tc>
        <w:tc>
          <w:tcPr>
            <w:tcW w:w="6890" w:type="dxa"/>
          </w:tcPr>
          <w:p w14:paraId="0FFC109A"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Tecnologías emergentes y digitales</w:t>
            </w:r>
          </w:p>
        </w:tc>
      </w:tr>
      <w:tr w:rsidR="00F70549" w:rsidRPr="001F164E" w14:paraId="4BC8A914" w14:textId="77777777" w:rsidTr="00497F44">
        <w:tc>
          <w:tcPr>
            <w:cnfStyle w:val="001000000000" w:firstRow="0" w:lastRow="0" w:firstColumn="1" w:lastColumn="0" w:oddVBand="0" w:evenVBand="0" w:oddHBand="0" w:evenHBand="0" w:firstRowFirstColumn="0" w:firstRowLastColumn="0" w:lastRowFirstColumn="0" w:lastRowLastColumn="0"/>
            <w:tcW w:w="1843" w:type="dxa"/>
            <w:vMerge/>
          </w:tcPr>
          <w:p w14:paraId="5E7DF7F4" w14:textId="77777777" w:rsidR="00F70549" w:rsidRPr="001F164E" w:rsidRDefault="00F70549" w:rsidP="00497F44">
            <w:pPr>
              <w:rPr>
                <w:sz w:val="22"/>
                <w:szCs w:val="22"/>
              </w:rPr>
            </w:pPr>
          </w:p>
        </w:tc>
        <w:tc>
          <w:tcPr>
            <w:tcW w:w="6890" w:type="dxa"/>
          </w:tcPr>
          <w:p w14:paraId="219E2A47"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sz w:val="22"/>
                <w:szCs w:val="22"/>
              </w:rPr>
            </w:pPr>
            <w:r w:rsidRPr="001F164E">
              <w:rPr>
                <w:sz w:val="22"/>
                <w:szCs w:val="22"/>
              </w:rPr>
              <w:t>Otros (competitividad, logística, digitalización)</w:t>
            </w:r>
          </w:p>
        </w:tc>
      </w:tr>
    </w:tbl>
    <w:p w14:paraId="6C0B4273" w14:textId="77777777" w:rsidR="00F70549" w:rsidRDefault="00F70549" w:rsidP="00F70549">
      <w:pPr>
        <w:autoSpaceDE w:val="0"/>
        <w:autoSpaceDN w:val="0"/>
        <w:adjustRightInd w:val="0"/>
        <w:rPr>
          <w:rFonts w:cstheme="minorHAnsi"/>
          <w:kern w:val="0"/>
        </w:rPr>
      </w:pPr>
    </w:p>
    <w:p w14:paraId="3F78C2BB" w14:textId="77777777" w:rsidR="003B7F2B" w:rsidRDefault="003B7F2B" w:rsidP="00F70549">
      <w:pPr>
        <w:autoSpaceDE w:val="0"/>
        <w:autoSpaceDN w:val="0"/>
        <w:adjustRightInd w:val="0"/>
        <w:rPr>
          <w:rFonts w:cstheme="minorHAnsi"/>
          <w:kern w:val="0"/>
        </w:rPr>
      </w:pPr>
    </w:p>
    <w:p w14:paraId="429B4FF5" w14:textId="77777777" w:rsidR="003B7F2B" w:rsidRDefault="003B7F2B" w:rsidP="00F70549">
      <w:pPr>
        <w:autoSpaceDE w:val="0"/>
        <w:autoSpaceDN w:val="0"/>
        <w:adjustRightInd w:val="0"/>
        <w:rPr>
          <w:rFonts w:cstheme="minorHAnsi"/>
          <w:kern w:val="0"/>
        </w:rPr>
      </w:pPr>
    </w:p>
    <w:p w14:paraId="3FF78E71" w14:textId="77777777" w:rsidR="003B7F2B" w:rsidRPr="001F164E" w:rsidRDefault="003B7F2B" w:rsidP="00F70549">
      <w:pPr>
        <w:autoSpaceDE w:val="0"/>
        <w:autoSpaceDN w:val="0"/>
        <w:adjustRightInd w:val="0"/>
        <w:rPr>
          <w:rFonts w:cstheme="minorHAnsi"/>
          <w:kern w:val="0"/>
        </w:rPr>
      </w:pPr>
    </w:p>
    <w:p w14:paraId="07011BFC" w14:textId="77777777" w:rsidR="00F70549" w:rsidRPr="001F164E" w:rsidRDefault="00F70549" w:rsidP="008279AD">
      <w:pPr>
        <w:pStyle w:val="ListParagraph"/>
        <w:numPr>
          <w:ilvl w:val="0"/>
          <w:numId w:val="4"/>
        </w:numPr>
        <w:autoSpaceDE w:val="0"/>
        <w:autoSpaceDN w:val="0"/>
        <w:adjustRightInd w:val="0"/>
        <w:spacing w:after="0" w:line="240" w:lineRule="auto"/>
        <w:ind w:left="426" w:hanging="426"/>
        <w:rPr>
          <w:rFonts w:cstheme="minorHAnsi"/>
          <w:kern w:val="0"/>
        </w:rPr>
      </w:pPr>
      <w:r>
        <w:rPr>
          <w:rFonts w:cstheme="minorHAnsi"/>
          <w:kern w:val="0"/>
        </w:rPr>
        <w:t xml:space="preserve">Institucionalidad </w:t>
      </w:r>
      <w:r w:rsidRPr="001F164E">
        <w:rPr>
          <w:rFonts w:cstheme="minorHAnsi"/>
          <w:kern w:val="0"/>
        </w:rPr>
        <w:t>multi-actor</w:t>
      </w:r>
    </w:p>
    <w:p w14:paraId="509B3CBB" w14:textId="77777777" w:rsidR="00F70549" w:rsidRDefault="00F70549" w:rsidP="00F70549"/>
    <w:tbl>
      <w:tblPr>
        <w:tblStyle w:val="PlainTable2"/>
        <w:tblW w:w="8788" w:type="dxa"/>
        <w:tblInd w:w="284" w:type="dxa"/>
        <w:tblLayout w:type="fixed"/>
        <w:tblLook w:val="04A0" w:firstRow="1" w:lastRow="0" w:firstColumn="1" w:lastColumn="0" w:noHBand="0" w:noVBand="1"/>
      </w:tblPr>
      <w:tblGrid>
        <w:gridCol w:w="3828"/>
        <w:gridCol w:w="4960"/>
      </w:tblGrid>
      <w:tr w:rsidR="00F70549" w:rsidRPr="001F164E" w14:paraId="34CFAB25" w14:textId="77777777" w:rsidTr="00497F4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788" w:type="dxa"/>
            <w:gridSpan w:val="2"/>
          </w:tcPr>
          <w:p w14:paraId="6E75B5E3" w14:textId="77777777" w:rsidR="00F70549" w:rsidRPr="001F164E" w:rsidRDefault="00F70549" w:rsidP="00497F44">
            <w:pPr>
              <w:jc w:val="center"/>
              <w:rPr>
                <w:rFonts w:eastAsia="Times New Roman" w:cs="Calibri"/>
                <w:b w:val="0"/>
                <w:bCs w:val="0"/>
                <w:kern w:val="0"/>
                <w:sz w:val="22"/>
                <w:szCs w:val="22"/>
                <w:lang w:eastAsia="es-MX"/>
              </w:rPr>
            </w:pPr>
            <w:r w:rsidRPr="001F164E">
              <w:rPr>
                <w:rFonts w:eastAsia="Times New Roman" w:cs="Calibri"/>
                <w:kern w:val="0"/>
                <w:sz w:val="22"/>
                <w:szCs w:val="22"/>
                <w:lang w:eastAsia="es-MX"/>
              </w:rPr>
              <w:t>Tipos de espacio según la figura que adopten, funciones y temáticas</w:t>
            </w:r>
          </w:p>
        </w:tc>
      </w:tr>
      <w:tr w:rsidR="00F70549" w:rsidRPr="001F164E" w14:paraId="7F5A320C" w14:textId="77777777" w:rsidTr="00497F4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828" w:type="dxa"/>
            <w:vMerge w:val="restart"/>
          </w:tcPr>
          <w:p w14:paraId="1DE570A7" w14:textId="77777777" w:rsidR="00F70549" w:rsidRPr="001F164E" w:rsidRDefault="00F70549" w:rsidP="00497F44">
            <w:pPr>
              <w:rPr>
                <w:rFonts w:eastAsia="Times New Roman" w:cs="Calibri"/>
                <w:kern w:val="0"/>
                <w:sz w:val="22"/>
                <w:szCs w:val="22"/>
                <w:lang w:eastAsia="es-MX"/>
              </w:rPr>
            </w:pPr>
            <w:r w:rsidRPr="001F164E">
              <w:rPr>
                <w:rFonts w:eastAsia="Times New Roman" w:cs="Calibri"/>
                <w:kern w:val="0"/>
                <w:sz w:val="22"/>
                <w:szCs w:val="22"/>
                <w:lang w:eastAsia="es-MX"/>
              </w:rPr>
              <w:t xml:space="preserve">Comité, consejo, mesa técnica </w:t>
            </w:r>
          </w:p>
        </w:tc>
        <w:tc>
          <w:tcPr>
            <w:tcW w:w="4960" w:type="dxa"/>
          </w:tcPr>
          <w:p w14:paraId="061F71B7"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rFonts w:eastAsia="Times New Roman" w:cs="Calibri"/>
                <w:kern w:val="0"/>
                <w:sz w:val="22"/>
                <w:szCs w:val="22"/>
                <w:lang w:eastAsia="es-MX"/>
              </w:rPr>
            </w:pPr>
            <w:r w:rsidRPr="001F164E">
              <w:rPr>
                <w:rFonts w:eastAsia="Times New Roman" w:cs="Calibri"/>
                <w:kern w:val="0"/>
                <w:sz w:val="22"/>
                <w:szCs w:val="22"/>
                <w:lang w:eastAsia="es-MX"/>
              </w:rPr>
              <w:t>De cadena o de sistema producto</w:t>
            </w:r>
          </w:p>
        </w:tc>
      </w:tr>
      <w:tr w:rsidR="00F70549" w:rsidRPr="001F164E" w14:paraId="304991EB" w14:textId="77777777" w:rsidTr="00497F44">
        <w:trPr>
          <w:trHeight w:val="50"/>
        </w:trPr>
        <w:tc>
          <w:tcPr>
            <w:cnfStyle w:val="001000000000" w:firstRow="0" w:lastRow="0" w:firstColumn="1" w:lastColumn="0" w:oddVBand="0" w:evenVBand="0" w:oddHBand="0" w:evenHBand="0" w:firstRowFirstColumn="0" w:firstRowLastColumn="0" w:lastRowFirstColumn="0" w:lastRowLastColumn="0"/>
            <w:tcW w:w="3828" w:type="dxa"/>
            <w:vMerge/>
          </w:tcPr>
          <w:p w14:paraId="423EFBE2" w14:textId="77777777" w:rsidR="00F70549" w:rsidRPr="001F164E" w:rsidRDefault="00F70549" w:rsidP="00497F44">
            <w:pPr>
              <w:rPr>
                <w:rFonts w:eastAsia="Times New Roman" w:cs="Calibri"/>
                <w:kern w:val="0"/>
                <w:sz w:val="22"/>
                <w:szCs w:val="22"/>
                <w:lang w:eastAsia="es-MX"/>
              </w:rPr>
            </w:pPr>
          </w:p>
        </w:tc>
        <w:tc>
          <w:tcPr>
            <w:tcW w:w="4960" w:type="dxa"/>
          </w:tcPr>
          <w:p w14:paraId="0551DAF5"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rFonts w:eastAsia="Times New Roman" w:cs="Calibri"/>
                <w:kern w:val="0"/>
                <w:sz w:val="22"/>
                <w:szCs w:val="22"/>
                <w:lang w:eastAsia="es-MX"/>
              </w:rPr>
            </w:pPr>
            <w:r w:rsidRPr="001F164E">
              <w:rPr>
                <w:rFonts w:eastAsia="Times New Roman" w:cs="Calibri"/>
                <w:kern w:val="0"/>
                <w:sz w:val="22"/>
                <w:szCs w:val="22"/>
                <w:lang w:eastAsia="es-MX"/>
              </w:rPr>
              <w:t>Otros</w:t>
            </w:r>
          </w:p>
        </w:tc>
      </w:tr>
      <w:tr w:rsidR="00F70549" w:rsidRPr="001F164E" w14:paraId="3636356A" w14:textId="77777777" w:rsidTr="00497F4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828" w:type="dxa"/>
            <w:vMerge w:val="restart"/>
          </w:tcPr>
          <w:p w14:paraId="116F9E98" w14:textId="77777777" w:rsidR="00F70549" w:rsidRPr="001F164E" w:rsidRDefault="00F70549" w:rsidP="00497F44">
            <w:pPr>
              <w:rPr>
                <w:rFonts w:eastAsia="Times New Roman" w:cs="Calibri"/>
                <w:kern w:val="0"/>
                <w:sz w:val="22"/>
                <w:szCs w:val="22"/>
                <w:lang w:eastAsia="es-MX"/>
              </w:rPr>
            </w:pPr>
            <w:r w:rsidRPr="001F164E">
              <w:rPr>
                <w:rFonts w:eastAsia="Times New Roman" w:cs="Calibri"/>
                <w:kern w:val="0"/>
                <w:sz w:val="22"/>
                <w:szCs w:val="22"/>
                <w:lang w:eastAsia="es-MX"/>
              </w:rPr>
              <w:t>Redes de</w:t>
            </w:r>
          </w:p>
        </w:tc>
        <w:tc>
          <w:tcPr>
            <w:tcW w:w="4960" w:type="dxa"/>
          </w:tcPr>
          <w:p w14:paraId="0223E5DE"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rFonts w:eastAsia="Times New Roman" w:cs="Calibri"/>
                <w:kern w:val="0"/>
                <w:sz w:val="22"/>
                <w:szCs w:val="22"/>
                <w:lang w:eastAsia="es-MX"/>
              </w:rPr>
            </w:pPr>
            <w:r w:rsidRPr="001F164E">
              <w:rPr>
                <w:rFonts w:eastAsia="Times New Roman" w:cs="Calibri"/>
                <w:kern w:val="0"/>
                <w:sz w:val="22"/>
                <w:szCs w:val="22"/>
                <w:lang w:eastAsia="es-MX"/>
              </w:rPr>
              <w:t>Prestadores de servicios</w:t>
            </w:r>
          </w:p>
        </w:tc>
      </w:tr>
      <w:tr w:rsidR="00F70549" w:rsidRPr="001F164E" w14:paraId="3B12E2C7" w14:textId="77777777" w:rsidTr="00497F44">
        <w:trPr>
          <w:trHeight w:val="50"/>
        </w:trPr>
        <w:tc>
          <w:tcPr>
            <w:cnfStyle w:val="001000000000" w:firstRow="0" w:lastRow="0" w:firstColumn="1" w:lastColumn="0" w:oddVBand="0" w:evenVBand="0" w:oddHBand="0" w:evenHBand="0" w:firstRowFirstColumn="0" w:firstRowLastColumn="0" w:lastRowFirstColumn="0" w:lastRowLastColumn="0"/>
            <w:tcW w:w="3828" w:type="dxa"/>
            <w:vMerge/>
          </w:tcPr>
          <w:p w14:paraId="58ABED17" w14:textId="77777777" w:rsidR="00F70549" w:rsidRPr="001F164E" w:rsidRDefault="00F70549" w:rsidP="00497F44">
            <w:pPr>
              <w:rPr>
                <w:rFonts w:eastAsia="Times New Roman" w:cs="Calibri"/>
                <w:kern w:val="0"/>
                <w:sz w:val="22"/>
                <w:szCs w:val="22"/>
                <w:lang w:eastAsia="es-MX"/>
              </w:rPr>
            </w:pPr>
          </w:p>
        </w:tc>
        <w:tc>
          <w:tcPr>
            <w:tcW w:w="4960" w:type="dxa"/>
          </w:tcPr>
          <w:p w14:paraId="56B36412"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rFonts w:eastAsia="Times New Roman" w:cs="Calibri"/>
                <w:kern w:val="0"/>
                <w:sz w:val="22"/>
                <w:szCs w:val="22"/>
                <w:lang w:eastAsia="es-MX"/>
              </w:rPr>
            </w:pPr>
            <w:r w:rsidRPr="001F164E">
              <w:rPr>
                <w:rFonts w:eastAsia="Times New Roman" w:cs="Calibri"/>
                <w:kern w:val="0"/>
                <w:sz w:val="22"/>
                <w:szCs w:val="22"/>
                <w:lang w:eastAsia="es-MX"/>
              </w:rPr>
              <w:t>Agroecología</w:t>
            </w:r>
          </w:p>
        </w:tc>
      </w:tr>
      <w:tr w:rsidR="00F70549" w:rsidRPr="001F164E" w14:paraId="22546BFC" w14:textId="77777777" w:rsidTr="00497F4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28" w:type="dxa"/>
            <w:vMerge/>
          </w:tcPr>
          <w:p w14:paraId="5E92B6C5" w14:textId="77777777" w:rsidR="00F70549" w:rsidRPr="001F164E" w:rsidRDefault="00F70549" w:rsidP="00497F44">
            <w:pPr>
              <w:rPr>
                <w:rFonts w:eastAsia="Times New Roman" w:cs="Calibri"/>
                <w:kern w:val="0"/>
                <w:sz w:val="22"/>
                <w:szCs w:val="22"/>
                <w:lang w:eastAsia="es-MX"/>
              </w:rPr>
            </w:pPr>
          </w:p>
        </w:tc>
        <w:tc>
          <w:tcPr>
            <w:tcW w:w="4960" w:type="dxa"/>
          </w:tcPr>
          <w:p w14:paraId="3D7A9289"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rFonts w:eastAsia="Times New Roman" w:cs="Calibri"/>
                <w:kern w:val="0"/>
                <w:sz w:val="22"/>
                <w:szCs w:val="22"/>
                <w:lang w:eastAsia="es-MX"/>
              </w:rPr>
            </w:pPr>
            <w:r w:rsidRPr="001F164E">
              <w:rPr>
                <w:rFonts w:eastAsia="Times New Roman" w:cs="Calibri"/>
                <w:kern w:val="0"/>
                <w:sz w:val="22"/>
                <w:szCs w:val="22"/>
                <w:lang w:eastAsia="es-MX"/>
              </w:rPr>
              <w:t>Agricultura orgánica</w:t>
            </w:r>
          </w:p>
        </w:tc>
      </w:tr>
      <w:tr w:rsidR="00F70549" w:rsidRPr="001F164E" w14:paraId="07F6C6AA" w14:textId="77777777" w:rsidTr="00497F44">
        <w:trPr>
          <w:trHeight w:val="50"/>
        </w:trPr>
        <w:tc>
          <w:tcPr>
            <w:cnfStyle w:val="001000000000" w:firstRow="0" w:lastRow="0" w:firstColumn="1" w:lastColumn="0" w:oddVBand="0" w:evenVBand="0" w:oddHBand="0" w:evenHBand="0" w:firstRowFirstColumn="0" w:firstRowLastColumn="0" w:lastRowFirstColumn="0" w:lastRowLastColumn="0"/>
            <w:tcW w:w="3828" w:type="dxa"/>
            <w:vMerge/>
          </w:tcPr>
          <w:p w14:paraId="1BBF70B3" w14:textId="77777777" w:rsidR="00F70549" w:rsidRPr="001F164E" w:rsidRDefault="00F70549" w:rsidP="00497F44">
            <w:pPr>
              <w:rPr>
                <w:rFonts w:eastAsia="Times New Roman" w:cs="Calibri"/>
                <w:kern w:val="0"/>
                <w:sz w:val="22"/>
                <w:szCs w:val="22"/>
                <w:lang w:eastAsia="es-MX"/>
              </w:rPr>
            </w:pPr>
          </w:p>
        </w:tc>
        <w:tc>
          <w:tcPr>
            <w:tcW w:w="4960" w:type="dxa"/>
          </w:tcPr>
          <w:p w14:paraId="1A5347D0" w14:textId="77777777" w:rsidR="00F70549" w:rsidRPr="001F164E" w:rsidRDefault="00F70549" w:rsidP="00497F44">
            <w:pPr>
              <w:cnfStyle w:val="000000000000" w:firstRow="0" w:lastRow="0" w:firstColumn="0" w:lastColumn="0" w:oddVBand="0" w:evenVBand="0" w:oddHBand="0" w:evenHBand="0" w:firstRowFirstColumn="0" w:firstRowLastColumn="0" w:lastRowFirstColumn="0" w:lastRowLastColumn="0"/>
              <w:rPr>
                <w:rFonts w:eastAsia="Times New Roman" w:cs="Calibri"/>
                <w:kern w:val="0"/>
                <w:sz w:val="22"/>
                <w:szCs w:val="22"/>
                <w:lang w:eastAsia="es-MX"/>
              </w:rPr>
            </w:pPr>
            <w:r w:rsidRPr="001F164E">
              <w:rPr>
                <w:rFonts w:eastAsia="Times New Roman" w:cs="Calibri"/>
                <w:kern w:val="0"/>
                <w:sz w:val="22"/>
                <w:szCs w:val="22"/>
                <w:lang w:eastAsia="es-MX"/>
              </w:rPr>
              <w:t>Otras</w:t>
            </w:r>
          </w:p>
        </w:tc>
      </w:tr>
      <w:tr w:rsidR="00F70549" w:rsidRPr="001F164E" w14:paraId="3CF40B41" w14:textId="77777777" w:rsidTr="00497F4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8" w:type="dxa"/>
          </w:tcPr>
          <w:p w14:paraId="213021E8" w14:textId="77777777" w:rsidR="00F70549" w:rsidRPr="001F164E" w:rsidRDefault="00F70549" w:rsidP="00497F44">
            <w:pPr>
              <w:rPr>
                <w:rFonts w:eastAsia="Times New Roman" w:cs="Calibri"/>
                <w:kern w:val="0"/>
                <w:sz w:val="22"/>
                <w:szCs w:val="22"/>
                <w:lang w:eastAsia="es-MX"/>
              </w:rPr>
            </w:pPr>
            <w:r w:rsidRPr="001F164E">
              <w:rPr>
                <w:rFonts w:eastAsia="Times New Roman" w:cs="Calibri"/>
                <w:kern w:val="0"/>
                <w:sz w:val="22"/>
                <w:szCs w:val="22"/>
                <w:lang w:eastAsia="es-MX"/>
              </w:rPr>
              <w:t>Otr</w:t>
            </w:r>
            <w:r>
              <w:rPr>
                <w:rFonts w:eastAsia="Times New Roman" w:cs="Calibri"/>
                <w:kern w:val="0"/>
                <w:sz w:val="22"/>
                <w:szCs w:val="22"/>
                <w:lang w:eastAsia="es-MX"/>
              </w:rPr>
              <w:t>o</w:t>
            </w:r>
            <w:r w:rsidRPr="001F164E">
              <w:rPr>
                <w:rFonts w:eastAsia="Times New Roman" w:cs="Calibri"/>
                <w:kern w:val="0"/>
                <w:sz w:val="22"/>
                <w:szCs w:val="22"/>
                <w:lang w:eastAsia="es-MX"/>
              </w:rPr>
              <w:t>s</w:t>
            </w:r>
          </w:p>
        </w:tc>
        <w:tc>
          <w:tcPr>
            <w:tcW w:w="4960" w:type="dxa"/>
          </w:tcPr>
          <w:p w14:paraId="4E9172F5" w14:textId="77777777" w:rsidR="00F70549" w:rsidRPr="001F164E" w:rsidRDefault="00F70549" w:rsidP="00497F44">
            <w:pPr>
              <w:cnfStyle w:val="000000100000" w:firstRow="0" w:lastRow="0" w:firstColumn="0" w:lastColumn="0" w:oddVBand="0" w:evenVBand="0" w:oddHBand="1" w:evenHBand="0" w:firstRowFirstColumn="0" w:firstRowLastColumn="0" w:lastRowFirstColumn="0" w:lastRowLastColumn="0"/>
              <w:rPr>
                <w:rFonts w:eastAsia="Times New Roman" w:cs="Calibri"/>
                <w:kern w:val="0"/>
                <w:sz w:val="22"/>
                <w:szCs w:val="22"/>
                <w:lang w:eastAsia="es-MX"/>
              </w:rPr>
            </w:pPr>
          </w:p>
        </w:tc>
      </w:tr>
    </w:tbl>
    <w:p w14:paraId="796085D1" w14:textId="77777777" w:rsidR="00F70549" w:rsidRPr="00B175EE" w:rsidRDefault="00F70549" w:rsidP="00F70549"/>
    <w:p w14:paraId="06FA8E87" w14:textId="77777777" w:rsidR="00F70549" w:rsidRPr="001F164E" w:rsidRDefault="00F70549" w:rsidP="008279AD">
      <w:pPr>
        <w:pStyle w:val="ListParagraph"/>
        <w:numPr>
          <w:ilvl w:val="0"/>
          <w:numId w:val="4"/>
        </w:numPr>
        <w:spacing w:after="0" w:line="240" w:lineRule="auto"/>
        <w:ind w:left="426" w:hanging="426"/>
        <w:jc w:val="both"/>
      </w:pPr>
      <w:r w:rsidRPr="001F164E">
        <w:t>Intervenciones del tipo programas y proyectos nacionales, subnacionales, regionales o multi-país implementados en el marco de iniciativas globales</w:t>
      </w:r>
    </w:p>
    <w:p w14:paraId="553A7E39" w14:textId="77777777" w:rsidR="00F70549" w:rsidRPr="00B175EE" w:rsidRDefault="00F70549" w:rsidP="00F70549"/>
    <w:tbl>
      <w:tblPr>
        <w:tblStyle w:val="PlainTable2"/>
        <w:tblW w:w="8288" w:type="dxa"/>
        <w:tblInd w:w="567" w:type="dxa"/>
        <w:tblLayout w:type="fixed"/>
        <w:tblLook w:val="04A0" w:firstRow="1" w:lastRow="0" w:firstColumn="1" w:lastColumn="0" w:noHBand="0" w:noVBand="1"/>
      </w:tblPr>
      <w:tblGrid>
        <w:gridCol w:w="8288"/>
      </w:tblGrid>
      <w:tr w:rsidR="00F70549" w:rsidRPr="001F164E" w14:paraId="3DBD0B7C" w14:textId="77777777" w:rsidTr="00497F4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288" w:type="dxa"/>
            <w:hideMark/>
          </w:tcPr>
          <w:p w14:paraId="40093EDA" w14:textId="77777777" w:rsidR="00F70549" w:rsidRPr="001F164E" w:rsidRDefault="00F70549" w:rsidP="00497F44">
            <w:pPr>
              <w:jc w:val="center"/>
              <w:rPr>
                <w:rFonts w:eastAsia="Times New Roman" w:cs="Calibri"/>
                <w:b w:val="0"/>
                <w:bCs w:val="0"/>
                <w:kern w:val="0"/>
                <w:sz w:val="22"/>
                <w:szCs w:val="22"/>
                <w:lang w:eastAsia="es-MX"/>
              </w:rPr>
            </w:pPr>
            <w:r w:rsidRPr="001F164E">
              <w:rPr>
                <w:rFonts w:eastAsia="Times New Roman" w:cs="Calibri"/>
                <w:kern w:val="0"/>
                <w:sz w:val="22"/>
                <w:szCs w:val="22"/>
                <w:lang w:eastAsia="es-MX"/>
              </w:rPr>
              <w:t>Tipos de intervenciones según su orientación y la temática abordada</w:t>
            </w:r>
          </w:p>
        </w:tc>
      </w:tr>
      <w:tr w:rsidR="00F70549" w:rsidRPr="001F164E" w14:paraId="5EC55748" w14:textId="77777777" w:rsidTr="00497F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88" w:type="dxa"/>
          </w:tcPr>
          <w:p w14:paraId="186E692B"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 xml:space="preserve">Vinculación con mercados y actores y generación ingresos </w:t>
            </w:r>
          </w:p>
        </w:tc>
      </w:tr>
      <w:tr w:rsidR="00F70549" w:rsidRPr="001F164E" w14:paraId="7C7FFC42" w14:textId="77777777" w:rsidTr="00497F44">
        <w:trPr>
          <w:trHeight w:val="268"/>
        </w:trPr>
        <w:tc>
          <w:tcPr>
            <w:cnfStyle w:val="001000000000" w:firstRow="0" w:lastRow="0" w:firstColumn="1" w:lastColumn="0" w:oddVBand="0" w:evenVBand="0" w:oddHBand="0" w:evenHBand="0" w:firstRowFirstColumn="0" w:firstRowLastColumn="0" w:lastRowFirstColumn="0" w:lastRowLastColumn="0"/>
            <w:tcW w:w="8288" w:type="dxa"/>
          </w:tcPr>
          <w:p w14:paraId="53B25BFE"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Compras públicas</w:t>
            </w:r>
          </w:p>
        </w:tc>
      </w:tr>
      <w:tr w:rsidR="00F70549" w:rsidRPr="001F164E" w14:paraId="1669ED0E" w14:textId="77777777" w:rsidTr="00497F4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288" w:type="dxa"/>
          </w:tcPr>
          <w:p w14:paraId="54FD59C6"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Innovación y mejora de la productividad y la calidad</w:t>
            </w:r>
          </w:p>
        </w:tc>
      </w:tr>
      <w:tr w:rsidR="00F70549" w:rsidRPr="001F164E" w14:paraId="428CAFDF" w14:textId="77777777" w:rsidTr="00497F44">
        <w:trPr>
          <w:trHeight w:val="268"/>
        </w:trPr>
        <w:tc>
          <w:tcPr>
            <w:cnfStyle w:val="001000000000" w:firstRow="0" w:lastRow="0" w:firstColumn="1" w:lastColumn="0" w:oddVBand="0" w:evenVBand="0" w:oddHBand="0" w:evenHBand="0" w:firstRowFirstColumn="0" w:firstRowLastColumn="0" w:lastRowFirstColumn="0" w:lastRowLastColumn="0"/>
            <w:tcW w:w="8288" w:type="dxa"/>
          </w:tcPr>
          <w:p w14:paraId="78B7E9AE"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Promoción y aplicación de acciones que contribuyen a la sostenibilidad</w:t>
            </w:r>
          </w:p>
        </w:tc>
      </w:tr>
      <w:tr w:rsidR="00F70549" w:rsidRPr="001F164E" w14:paraId="08355270" w14:textId="77777777" w:rsidTr="00497F4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288" w:type="dxa"/>
          </w:tcPr>
          <w:p w14:paraId="2A43DB00"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Diversificación y diferenciación de productos</w:t>
            </w:r>
          </w:p>
        </w:tc>
      </w:tr>
      <w:tr w:rsidR="00F70549" w:rsidRPr="001F164E" w14:paraId="5555EB60" w14:textId="77777777" w:rsidTr="00497F44">
        <w:trPr>
          <w:trHeight w:val="262"/>
        </w:trPr>
        <w:tc>
          <w:tcPr>
            <w:cnfStyle w:val="001000000000" w:firstRow="0" w:lastRow="0" w:firstColumn="1" w:lastColumn="0" w:oddVBand="0" w:evenVBand="0" w:oddHBand="0" w:evenHBand="0" w:firstRowFirstColumn="0" w:firstRowLastColumn="0" w:lastRowFirstColumn="0" w:lastRowLastColumn="0"/>
            <w:tcW w:w="8288" w:type="dxa"/>
          </w:tcPr>
          <w:p w14:paraId="00A85873"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Financiamiento</w:t>
            </w:r>
          </w:p>
        </w:tc>
      </w:tr>
      <w:tr w:rsidR="00F70549" w:rsidRPr="001F164E" w14:paraId="41A1E75C" w14:textId="77777777" w:rsidTr="00497F4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88" w:type="dxa"/>
          </w:tcPr>
          <w:p w14:paraId="5C33932C"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Apoyo a asociatividad, economía solidaria y cooperativismo</w:t>
            </w:r>
          </w:p>
        </w:tc>
      </w:tr>
      <w:tr w:rsidR="00F70549" w:rsidRPr="001F164E" w14:paraId="50C4D054" w14:textId="77777777" w:rsidTr="00497F44">
        <w:trPr>
          <w:trHeight w:val="274"/>
        </w:trPr>
        <w:tc>
          <w:tcPr>
            <w:cnfStyle w:val="001000000000" w:firstRow="0" w:lastRow="0" w:firstColumn="1" w:lastColumn="0" w:oddVBand="0" w:evenVBand="0" w:oddHBand="0" w:evenHBand="0" w:firstRowFirstColumn="0" w:firstRowLastColumn="0" w:lastRowFirstColumn="0" w:lastRowLastColumn="0"/>
            <w:tcW w:w="8288" w:type="dxa"/>
          </w:tcPr>
          <w:p w14:paraId="7B358F3B"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Fortalecimiento empresarial y organizacional</w:t>
            </w:r>
          </w:p>
        </w:tc>
      </w:tr>
      <w:tr w:rsidR="00F70549" w:rsidRPr="001F164E" w14:paraId="25794D6B" w14:textId="77777777" w:rsidTr="00497F4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288" w:type="dxa"/>
          </w:tcPr>
          <w:p w14:paraId="29791722"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Enfoque territorial e inclusión</w:t>
            </w:r>
          </w:p>
        </w:tc>
      </w:tr>
      <w:tr w:rsidR="00F70549" w:rsidRPr="001F164E" w14:paraId="27719305" w14:textId="77777777" w:rsidTr="00497F44">
        <w:trPr>
          <w:trHeight w:val="282"/>
        </w:trPr>
        <w:tc>
          <w:tcPr>
            <w:cnfStyle w:val="001000000000" w:firstRow="0" w:lastRow="0" w:firstColumn="1" w:lastColumn="0" w:oddVBand="0" w:evenVBand="0" w:oddHBand="0" w:evenHBand="0" w:firstRowFirstColumn="0" w:firstRowLastColumn="0" w:lastRowFirstColumn="0" w:lastRowLastColumn="0"/>
            <w:tcW w:w="8288" w:type="dxa"/>
          </w:tcPr>
          <w:p w14:paraId="399BC216" w14:textId="77777777" w:rsidR="00F70549" w:rsidRPr="001F164E" w:rsidRDefault="00F70549" w:rsidP="008279AD">
            <w:pPr>
              <w:pStyle w:val="ListParagraph"/>
              <w:numPr>
                <w:ilvl w:val="0"/>
                <w:numId w:val="5"/>
              </w:numPr>
              <w:ind w:left="399"/>
              <w:rPr>
                <w:rFonts w:eastAsia="Times New Roman" w:cs="Calibri"/>
                <w:b w:val="0"/>
                <w:bCs w:val="0"/>
                <w:kern w:val="0"/>
                <w:sz w:val="22"/>
                <w:szCs w:val="22"/>
                <w:lang w:eastAsia="es-MX"/>
              </w:rPr>
            </w:pPr>
            <w:r w:rsidRPr="001F164E">
              <w:rPr>
                <w:rFonts w:eastAsia="Times New Roman" w:cs="Calibri"/>
                <w:b w:val="0"/>
                <w:bCs w:val="0"/>
                <w:kern w:val="0"/>
                <w:sz w:val="22"/>
                <w:szCs w:val="22"/>
                <w:lang w:eastAsia="es-MX"/>
              </w:rPr>
              <w:t>Otras</w:t>
            </w:r>
          </w:p>
        </w:tc>
      </w:tr>
    </w:tbl>
    <w:p w14:paraId="4B21F62A" w14:textId="77777777" w:rsidR="00F70549" w:rsidRDefault="00F70549" w:rsidP="00F70549"/>
    <w:p w14:paraId="70ED90CE" w14:textId="77777777" w:rsidR="00F70549" w:rsidRDefault="00F70549" w:rsidP="00F70549">
      <w:pPr>
        <w:spacing w:after="0" w:line="240" w:lineRule="auto"/>
      </w:pPr>
      <w:r>
        <w:br w:type="page"/>
      </w:r>
    </w:p>
    <w:p w14:paraId="7B16A291" w14:textId="29BF3866" w:rsidR="00F70549" w:rsidRPr="003B7F2B" w:rsidRDefault="00F70549" w:rsidP="00D83F41">
      <w:pPr>
        <w:pStyle w:val="Anexo"/>
      </w:pPr>
      <w:bookmarkStart w:id="67" w:name="_Toc199149598"/>
      <w:r w:rsidRPr="003B7F2B">
        <w:t>Anexo 2</w:t>
      </w:r>
      <w:r w:rsidR="003B7F2B">
        <w:t xml:space="preserve">. </w:t>
      </w:r>
      <w:r w:rsidRPr="003B7F2B">
        <w:t>Detalle de iniciativas y desarrollos institucionales recientes en el Área de Concentración de Articulación de Cadenas y Alianzas Productivas</w:t>
      </w:r>
      <w:r w:rsidR="001B25BA">
        <w:t xml:space="preserve"> en los países andinos</w:t>
      </w:r>
      <w:bookmarkEnd w:id="67"/>
    </w:p>
    <w:p w14:paraId="2E678811" w14:textId="77777777" w:rsidR="00F70549" w:rsidRDefault="00F70549" w:rsidP="00F70549">
      <w:pPr>
        <w:jc w:val="center"/>
      </w:pPr>
    </w:p>
    <w:p w14:paraId="7023B3A6" w14:textId="5F83763A" w:rsidR="00FB1AAE" w:rsidRPr="00E17537" w:rsidRDefault="00FB1AAE" w:rsidP="00341744">
      <w:pPr>
        <w:pStyle w:val="ListParagraph"/>
        <w:numPr>
          <w:ilvl w:val="1"/>
          <w:numId w:val="64"/>
        </w:numPr>
        <w:pBdr>
          <w:top w:val="nil"/>
          <w:left w:val="nil"/>
          <w:bottom w:val="nil"/>
          <w:right w:val="nil"/>
          <w:between w:val="nil"/>
        </w:pBdr>
        <w:spacing w:after="200" w:line="276" w:lineRule="auto"/>
        <w:rPr>
          <w:b/>
          <w:i/>
          <w:color w:val="0F4761" w:themeColor="accent1" w:themeShade="BF"/>
        </w:rPr>
      </w:pPr>
      <w:r w:rsidRPr="00E17537">
        <w:rPr>
          <w:b/>
          <w:i/>
          <w:color w:val="0F4761" w:themeColor="accent1" w:themeShade="BF"/>
        </w:rPr>
        <w:t>Iniciativas y desarrollos institucionales del sector público, y experiencias promovidas por ONG</w:t>
      </w:r>
      <w:r w:rsidR="00E17537">
        <w:rPr>
          <w:b/>
          <w:i/>
          <w:color w:val="0F4761" w:themeColor="accent1" w:themeShade="BF"/>
        </w:rPr>
        <w:t xml:space="preserve"> y la </w:t>
      </w:r>
      <w:r w:rsidRPr="00E17537">
        <w:rPr>
          <w:b/>
          <w:i/>
          <w:color w:val="0F4761" w:themeColor="accent1" w:themeShade="BF"/>
        </w:rPr>
        <w:t>Cooperación</w:t>
      </w:r>
      <w:r w:rsidR="00E17537">
        <w:rPr>
          <w:b/>
          <w:i/>
          <w:color w:val="0F4761" w:themeColor="accent1" w:themeShade="BF"/>
        </w:rPr>
        <w:t xml:space="preserve"> Internacional</w:t>
      </w:r>
    </w:p>
    <w:p w14:paraId="0DE8D33C" w14:textId="497BF35D" w:rsidR="00F70549" w:rsidRPr="00211AF5" w:rsidRDefault="00F70549" w:rsidP="00341744">
      <w:pPr>
        <w:pStyle w:val="Heading4"/>
        <w:numPr>
          <w:ilvl w:val="0"/>
          <w:numId w:val="55"/>
        </w:numPr>
        <w:tabs>
          <w:tab w:val="num" w:pos="360"/>
        </w:tabs>
        <w:spacing w:before="120" w:after="120" w:line="240" w:lineRule="auto"/>
        <w:ind w:left="993" w:hanging="284"/>
        <w:rPr>
          <w:rFonts w:eastAsia="Times New Roman"/>
          <w:lang w:val="es-CO" w:eastAsia="es-CO"/>
        </w:rPr>
      </w:pPr>
      <w:r w:rsidRPr="00211AF5">
        <w:rPr>
          <w:rFonts w:eastAsia="Times New Roman"/>
          <w:lang w:val="es-CO" w:eastAsia="es-CO"/>
        </w:rPr>
        <w:t>Iniciativas y desarrollos institucionales del sector público</w:t>
      </w:r>
    </w:p>
    <w:p w14:paraId="37FC5953" w14:textId="77777777" w:rsidR="00F70549" w:rsidRDefault="00F70549" w:rsidP="00F70549">
      <w:pPr>
        <w:spacing w:before="240" w:after="240" w:line="240" w:lineRule="auto"/>
        <w:ind w:left="567"/>
        <w:jc w:val="both"/>
      </w:pPr>
      <w:r>
        <w:t xml:space="preserve">Enfocados en </w:t>
      </w:r>
      <w:r w:rsidRPr="00424D97">
        <w:rPr>
          <w:rFonts w:cstheme="minorHAnsi"/>
        </w:rPr>
        <w:t>fortalecer</w:t>
      </w:r>
      <w:r>
        <w:t xml:space="preserve"> las organizaciones de productores y/o vincularlos con empresas compradoras para articularse mejor en las cadenas de valor. Sus principales herramientas son la generación de capacidades, la asistencia técnica y el acceso a financiamiento; en algunos casos, promueven los espacios multi-actor.  </w:t>
      </w:r>
    </w:p>
    <w:p w14:paraId="66FB854A"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Bolivia:</w:t>
      </w:r>
    </w:p>
    <w:p w14:paraId="5A35544E" w14:textId="77777777" w:rsidR="00F70549" w:rsidRDefault="00F70549" w:rsidP="00341744">
      <w:pPr>
        <w:pStyle w:val="ListParagraph"/>
        <w:numPr>
          <w:ilvl w:val="0"/>
          <w:numId w:val="56"/>
        </w:numPr>
        <w:spacing w:before="240" w:after="240" w:line="240" w:lineRule="auto"/>
        <w:ind w:left="1276"/>
        <w:jc w:val="both"/>
      </w:pPr>
      <w:r w:rsidRPr="00424D97">
        <w:rPr>
          <w:i/>
          <w:iCs/>
        </w:rPr>
        <w:t xml:space="preserve">Proyecto Alianzas Rurales II (PAR II): </w:t>
      </w:r>
      <w:r>
        <w:t xml:space="preserve">Iniciativa del Estado Plurinacional de Bolivia, con el </w:t>
      </w:r>
      <w:r w:rsidRPr="00424D97">
        <w:rPr>
          <w:rFonts w:cstheme="minorHAnsi"/>
        </w:rPr>
        <w:t>cofinanciamiento</w:t>
      </w:r>
      <w:r>
        <w:t xml:space="preserve"> del Banco Mundial - International Development Association (IDA), ejecutado por el Programa EMPODERAR del Ministerio de Desarrollo Rural y Tierras (MDRyT). Dio continuidad a los resultados obtenidos en el primer proyecto (PAR I), consolidando un enfoque de desarrollo rural basado en las oportunidades que ofrecen el sector agrícola y el no agrícola, facilitando la construcción de alianzas de los pequeños productores organizados con los actores del mercado. El Proyecto mejoró y aprovechó oportunidades de generación de ingresos y acceso a mercados, considerando aspectos de sostenibilidad ambiental y de resiliencia al cambio climático, contribuyendo a la estabilidad macroeconómica del país. Si bien finalizó </w:t>
      </w:r>
      <w:r>
        <w:rPr>
          <w:rFonts w:cstheme="minorHAnsi"/>
        </w:rPr>
        <w:t xml:space="preserve">en el </w:t>
      </w:r>
      <w:r>
        <w:t>2023, actualmente, se está iniciando el PAR III.</w:t>
      </w:r>
    </w:p>
    <w:p w14:paraId="4AF007CE"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Colombia</w:t>
      </w:r>
    </w:p>
    <w:p w14:paraId="75685102" w14:textId="308600BA" w:rsidR="00F70549" w:rsidRDefault="00F70549" w:rsidP="00341744">
      <w:pPr>
        <w:pStyle w:val="ListParagraph"/>
        <w:numPr>
          <w:ilvl w:val="0"/>
          <w:numId w:val="56"/>
        </w:numPr>
        <w:spacing w:before="240" w:after="240" w:line="240" w:lineRule="auto"/>
        <w:ind w:left="1276"/>
        <w:jc w:val="both"/>
      </w:pPr>
      <w:r w:rsidRPr="00301C0A">
        <w:rPr>
          <w:i/>
          <w:iCs/>
        </w:rPr>
        <w:t>Agencia de comercialización e innovación para el desarrollo de Cundinamarca (ACIDC)</w:t>
      </w:r>
      <w:r>
        <w:rPr>
          <w:i/>
          <w:iCs/>
        </w:rPr>
        <w:t>:</w:t>
      </w:r>
      <w:r>
        <w:t xml:space="preserve"> Desarrollo Institucional de la Gobernación de Cundinamarca, uno de los 32 departamentos de Colombia. Se enfoca en la creación de encadenamientos comerciales directos, con el objetivo de generar beneficios recíprocos y </w:t>
      </w:r>
      <w:r w:rsidRPr="00424D97">
        <w:rPr>
          <w:rFonts w:cstheme="minorHAnsi"/>
        </w:rPr>
        <w:t>potenciar</w:t>
      </w:r>
      <w:r>
        <w:t xml:space="preserve"> el valor de la cadena productiva</w:t>
      </w:r>
      <w:r w:rsidR="00E17537">
        <w:t xml:space="preserve">; para </w:t>
      </w:r>
      <w:r w:rsidR="005D037A">
        <w:t>ello realiza</w:t>
      </w:r>
      <w:r>
        <w:t xml:space="preserve"> acciones de promoción de los mercados, de aplicación de buenas prácticas productivas y de f</w:t>
      </w:r>
      <w:r w:rsidR="005D037A">
        <w:t>o</w:t>
      </w:r>
      <w:r>
        <w:t>rtalecimiento de capacidades empresariales y comerciales de los productos. En la vigencia 2021-2023 facilitó la generación de 1.300 encadenamientos comerciales.</w:t>
      </w:r>
    </w:p>
    <w:p w14:paraId="3DF8BE80" w14:textId="54FA3ACE" w:rsidR="00F70549" w:rsidRPr="00211AF5" w:rsidRDefault="00F70549" w:rsidP="00341744">
      <w:pPr>
        <w:pStyle w:val="Heading4"/>
        <w:numPr>
          <w:ilvl w:val="0"/>
          <w:numId w:val="55"/>
        </w:numPr>
        <w:tabs>
          <w:tab w:val="num" w:pos="360"/>
        </w:tabs>
        <w:spacing w:before="120" w:after="120" w:line="240" w:lineRule="auto"/>
        <w:ind w:left="993" w:hanging="284"/>
        <w:rPr>
          <w:rFonts w:eastAsia="Times New Roman"/>
          <w:lang w:val="es-CO" w:eastAsia="es-CO"/>
        </w:rPr>
      </w:pPr>
      <w:r w:rsidRPr="00211AF5">
        <w:rPr>
          <w:rFonts w:eastAsia="Times New Roman"/>
          <w:lang w:val="es-CO" w:eastAsia="es-CO"/>
        </w:rPr>
        <w:t xml:space="preserve">Experiencias promovidas por ONG, Cooperación </w:t>
      </w:r>
      <w:r w:rsidR="005C46C2">
        <w:rPr>
          <w:rFonts w:eastAsia="Times New Roman"/>
          <w:lang w:val="es-CO" w:eastAsia="es-CO"/>
        </w:rPr>
        <w:t>I</w:t>
      </w:r>
      <w:r w:rsidRPr="00211AF5">
        <w:rPr>
          <w:rFonts w:eastAsia="Times New Roman"/>
          <w:lang w:val="es-CO" w:eastAsia="es-CO"/>
        </w:rPr>
        <w:t>nternacional y similares</w:t>
      </w:r>
    </w:p>
    <w:p w14:paraId="0AB1093F" w14:textId="77777777" w:rsidR="00F70549" w:rsidRDefault="00F70549" w:rsidP="00F70549">
      <w:pPr>
        <w:spacing w:before="240" w:after="240" w:line="240" w:lineRule="auto"/>
        <w:ind w:left="567"/>
        <w:rPr>
          <w:b/>
        </w:rPr>
      </w:pPr>
      <w:r>
        <w:rPr>
          <w:bCs/>
        </w:rPr>
        <w:t>Estas, también</w:t>
      </w:r>
      <w:r w:rsidRPr="000B1C06">
        <w:rPr>
          <w:bCs/>
        </w:rPr>
        <w:t xml:space="preserve"> buscan fortalecer capacidades en organizaciones y</w:t>
      </w:r>
      <w:r>
        <w:t xml:space="preserve"> propiciar su vinculación con empresas compradoras para los cual ofrecen asistencia técnica y apoyo financiero. A manera de ejemplo se muestran los siguientes casos: </w:t>
      </w:r>
    </w:p>
    <w:p w14:paraId="44BC7A12"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Ecuador:</w:t>
      </w:r>
    </w:p>
    <w:p w14:paraId="0DA3E99F" w14:textId="77777777" w:rsidR="00F70549" w:rsidRDefault="00F70549" w:rsidP="00341744">
      <w:pPr>
        <w:pStyle w:val="ListParagraph"/>
        <w:numPr>
          <w:ilvl w:val="0"/>
          <w:numId w:val="56"/>
        </w:numPr>
        <w:spacing w:before="240" w:after="240" w:line="240" w:lineRule="auto"/>
        <w:ind w:left="1276"/>
        <w:jc w:val="both"/>
      </w:pPr>
      <w:r w:rsidRPr="00301C0A">
        <w:rPr>
          <w:i/>
          <w:iCs/>
        </w:rPr>
        <w:t xml:space="preserve">Proyecto CREA: </w:t>
      </w:r>
      <w:r w:rsidRPr="00301C0A">
        <w:rPr>
          <w:i/>
          <w:iCs/>
          <w:color w:val="000000"/>
        </w:rPr>
        <w:t>Camino a la Reactivación del Ecuador Agroalimentario</w:t>
      </w:r>
      <w:r>
        <w:rPr>
          <w:color w:val="000000"/>
        </w:rPr>
        <w:t>: implementado por la ONG Internacional Rikolto, busca contribuir a la reactivación económica del Ecuador mediante el mejoramiento de las capacidades y competencias de las MYPIMES y las organizaciones de pequeños productores para acceder al mercado europeo. Para ello, facilita la aplicación de  estrategias y herramientas que propician la innovación, la sostenibilidad y la inclusión en su quehacer. Sus focos de acción son:</w:t>
      </w:r>
    </w:p>
    <w:p w14:paraId="64462D82" w14:textId="77777777" w:rsidR="00F70549" w:rsidRDefault="00F70549" w:rsidP="00341744">
      <w:pPr>
        <w:numPr>
          <w:ilvl w:val="1"/>
          <w:numId w:val="52"/>
        </w:numPr>
        <w:spacing w:before="120" w:after="120" w:line="240" w:lineRule="auto"/>
        <w:ind w:left="1701" w:hanging="357"/>
        <w:jc w:val="both"/>
        <w:rPr>
          <w:color w:val="000000"/>
        </w:rPr>
      </w:pPr>
      <w:r>
        <w:rPr>
          <w:color w:val="000000"/>
        </w:rPr>
        <w:t xml:space="preserve">El fortalecimiento organizativo en áreas de gestión asociativa, productiva, agregación de valor y tecnologías verdes. </w:t>
      </w:r>
    </w:p>
    <w:p w14:paraId="734CCFA1" w14:textId="77777777" w:rsidR="00F70549" w:rsidRDefault="00F70549" w:rsidP="00341744">
      <w:pPr>
        <w:numPr>
          <w:ilvl w:val="1"/>
          <w:numId w:val="52"/>
        </w:numPr>
        <w:spacing w:before="120" w:after="120" w:line="240" w:lineRule="auto"/>
        <w:ind w:left="1701" w:hanging="357"/>
        <w:jc w:val="both"/>
        <w:rPr>
          <w:color w:val="000000"/>
        </w:rPr>
      </w:pPr>
      <w:r>
        <w:rPr>
          <w:color w:val="000000"/>
        </w:rPr>
        <w:t>La formación y la asistencia técnica para conocer tendencias y requerimientos de ingreso de productos sostenibles a la Unión Europea.</w:t>
      </w:r>
    </w:p>
    <w:p w14:paraId="64C659E8" w14:textId="77777777" w:rsidR="00F70549" w:rsidRDefault="00F70549" w:rsidP="00341744">
      <w:pPr>
        <w:numPr>
          <w:ilvl w:val="1"/>
          <w:numId w:val="52"/>
        </w:numPr>
        <w:spacing w:before="120" w:after="120" w:line="240" w:lineRule="auto"/>
        <w:ind w:left="1701" w:hanging="357"/>
        <w:jc w:val="both"/>
        <w:rPr>
          <w:color w:val="000000"/>
        </w:rPr>
      </w:pPr>
      <w:r>
        <w:rPr>
          <w:color w:val="000000"/>
        </w:rPr>
        <w:t>El facilitamiento del acceso y la participación en espacios de promoción e identificación de oportunidades comerciales en Europa.</w:t>
      </w:r>
    </w:p>
    <w:p w14:paraId="28741464" w14:textId="77777777" w:rsidR="00F70549" w:rsidRDefault="00F70549" w:rsidP="00341744">
      <w:pPr>
        <w:numPr>
          <w:ilvl w:val="1"/>
          <w:numId w:val="52"/>
        </w:numPr>
        <w:spacing w:before="120" w:after="120" w:line="240" w:lineRule="auto"/>
        <w:ind w:left="1701" w:hanging="357"/>
        <w:jc w:val="both"/>
        <w:rPr>
          <w:color w:val="000000"/>
        </w:rPr>
      </w:pPr>
      <w:r>
        <w:rPr>
          <w:color w:val="000000"/>
        </w:rPr>
        <w:t>La mejora de las condiciones del entorno a nivel país para favorecer las exportaciones de las organizaciones y las MIPYMES beneficiarias.</w:t>
      </w:r>
    </w:p>
    <w:p w14:paraId="083F0484" w14:textId="77777777" w:rsidR="00F70549" w:rsidRDefault="00F70549" w:rsidP="00341744">
      <w:pPr>
        <w:pStyle w:val="ListParagraph"/>
        <w:numPr>
          <w:ilvl w:val="0"/>
          <w:numId w:val="60"/>
        </w:numPr>
        <w:spacing w:before="240" w:after="240" w:line="240" w:lineRule="auto"/>
      </w:pPr>
      <w:r>
        <w:t>Multipaís:</w:t>
      </w:r>
    </w:p>
    <w:p w14:paraId="749CFAAA" w14:textId="77777777" w:rsidR="00F70549" w:rsidRDefault="00F70549" w:rsidP="00F70549">
      <w:pPr>
        <w:pStyle w:val="ListParagraph"/>
        <w:spacing w:before="240" w:after="240"/>
        <w:ind w:left="1068"/>
      </w:pPr>
    </w:p>
    <w:p w14:paraId="45494D3C" w14:textId="1EAED5B1" w:rsidR="00F70549" w:rsidRDefault="00F70549" w:rsidP="00341744">
      <w:pPr>
        <w:pStyle w:val="ListParagraph"/>
        <w:numPr>
          <w:ilvl w:val="1"/>
          <w:numId w:val="60"/>
        </w:numPr>
        <w:spacing w:before="240" w:after="240" w:line="240" w:lineRule="auto"/>
        <w:ind w:left="1437"/>
      </w:pPr>
      <w:r w:rsidRPr="00DC00FF">
        <w:rPr>
          <w:i/>
          <w:iCs/>
        </w:rPr>
        <w:t xml:space="preserve">Proyecto Maximizando Oportunidades Café y Cacao en las Américas (MOCCA) </w:t>
      </w:r>
      <w:r>
        <w:t>del Departamento de Agricultura de los Estados Unidos (USDA)</w:t>
      </w:r>
      <w:r w:rsidR="005C46C2">
        <w:t>,</w:t>
      </w:r>
      <w:r>
        <w:t xml:space="preserve"> ejecutado en Ecuador, El Salvador, Guatemala, Honduras, Nicaragua y Perú.</w:t>
      </w:r>
    </w:p>
    <w:p w14:paraId="2824CBD8" w14:textId="77777777" w:rsidR="00F70549" w:rsidRDefault="00F70549" w:rsidP="00F70549">
      <w:pPr>
        <w:pStyle w:val="ListParagraph"/>
        <w:spacing w:before="240" w:after="240"/>
        <w:ind w:left="1437"/>
      </w:pPr>
    </w:p>
    <w:p w14:paraId="3A8A6136" w14:textId="045CB9D9" w:rsidR="00BD0C0D" w:rsidRDefault="00F70549" w:rsidP="00341744">
      <w:pPr>
        <w:pStyle w:val="ListParagraph"/>
        <w:numPr>
          <w:ilvl w:val="1"/>
          <w:numId w:val="60"/>
        </w:numPr>
        <w:spacing w:before="240" w:after="240" w:line="240" w:lineRule="auto"/>
        <w:ind w:left="1434" w:hanging="357"/>
        <w:contextualSpacing w:val="0"/>
      </w:pPr>
      <w:r w:rsidRPr="00D453CC">
        <w:rPr>
          <w:i/>
          <w:iCs/>
        </w:rPr>
        <w:t>Solidaridad LATAM</w:t>
      </w:r>
      <w:r>
        <w:t xml:space="preserve">: </w:t>
      </w:r>
      <w:r>
        <w:rPr>
          <w:color w:val="000000"/>
        </w:rPr>
        <w:t xml:space="preserve">Organización internacional sin fines de lucro con más de 50 años de experiencia en desarrollo de cadenas de valor inclusivas y sostenibles. Trabaja en 14 países de América Latina, mediante programas centrados en las cadenas de suministro en las que se considera que hay más oportunidades de lograr una transformación sectorial. En ese contexto impulsan iniciativas como la </w:t>
      </w:r>
      <w:r w:rsidRPr="005C46C2">
        <w:rPr>
          <w:i/>
          <w:iCs/>
          <w:color w:val="000000"/>
        </w:rPr>
        <w:t>Coalición para la Producción Sostenible</w:t>
      </w:r>
      <w:r>
        <w:rPr>
          <w:color w:val="000000"/>
        </w:rPr>
        <w:t xml:space="preserve"> en el Perú, consolidada en 2020, con 44 actores del sector privado, público y sociedad </w:t>
      </w:r>
      <w:r w:rsidR="005C46C2">
        <w:rPr>
          <w:color w:val="000000"/>
        </w:rPr>
        <w:t xml:space="preserve">civil </w:t>
      </w:r>
      <w:r>
        <w:rPr>
          <w:color w:val="000000"/>
        </w:rPr>
        <w:t>como espacio multi-actor para el diálogo y la planificación estratégica.</w:t>
      </w:r>
    </w:p>
    <w:p w14:paraId="54681503" w14:textId="07C80CA5" w:rsidR="00BD0C0D" w:rsidRPr="005C46C2" w:rsidRDefault="005C46C2" w:rsidP="00341744">
      <w:pPr>
        <w:pStyle w:val="ListParagraph"/>
        <w:numPr>
          <w:ilvl w:val="1"/>
          <w:numId w:val="64"/>
        </w:numPr>
        <w:pBdr>
          <w:top w:val="nil"/>
          <w:left w:val="nil"/>
          <w:bottom w:val="nil"/>
          <w:right w:val="nil"/>
          <w:between w:val="nil"/>
        </w:pBdr>
        <w:spacing w:before="240" w:after="240" w:line="240" w:lineRule="auto"/>
        <w:rPr>
          <w:b/>
          <w:i/>
          <w:color w:val="0F4761" w:themeColor="accent1" w:themeShade="BF"/>
        </w:rPr>
      </w:pPr>
      <w:r>
        <w:rPr>
          <w:b/>
          <w:i/>
          <w:color w:val="0F4761" w:themeColor="accent1" w:themeShade="BF"/>
        </w:rPr>
        <w:t xml:space="preserve">Iniciativas </w:t>
      </w:r>
      <w:r w:rsidRPr="00E17537">
        <w:rPr>
          <w:b/>
          <w:i/>
          <w:color w:val="0F4761" w:themeColor="accent1" w:themeShade="BF"/>
        </w:rPr>
        <w:t xml:space="preserve">y desarrollos institucionales del </w:t>
      </w:r>
      <w:r w:rsidR="00BD0C0D" w:rsidRPr="005C46C2">
        <w:rPr>
          <w:b/>
          <w:i/>
          <w:color w:val="0F4761" w:themeColor="accent1" w:themeShade="BF"/>
        </w:rPr>
        <w:t>sector privado y/o que surgen a partir de los esfuerzos de las organizaciones de productores</w:t>
      </w:r>
    </w:p>
    <w:p w14:paraId="292999CF" w14:textId="77777777" w:rsidR="00F70549" w:rsidRPr="005C46C2" w:rsidRDefault="00F70549" w:rsidP="00341744">
      <w:pPr>
        <w:pStyle w:val="Heading4"/>
        <w:numPr>
          <w:ilvl w:val="0"/>
          <w:numId w:val="65"/>
        </w:numPr>
        <w:spacing w:before="120" w:after="120" w:line="240" w:lineRule="auto"/>
        <w:ind w:left="1134"/>
        <w:rPr>
          <w:rFonts w:eastAsia="Times New Roman"/>
          <w:lang w:val="es-CO" w:eastAsia="es-CO"/>
        </w:rPr>
      </w:pPr>
      <w:r w:rsidRPr="005C46C2">
        <w:rPr>
          <w:rFonts w:eastAsia="Times New Roman"/>
          <w:lang w:val="es-CO" w:eastAsia="es-CO"/>
        </w:rPr>
        <w:t>Experiencias impulsadas por el sector privado</w:t>
      </w:r>
    </w:p>
    <w:p w14:paraId="3BFE6128" w14:textId="77777777" w:rsidR="00F70549" w:rsidRDefault="00F70549" w:rsidP="00F70549">
      <w:pPr>
        <w:spacing w:before="240" w:after="240" w:line="240" w:lineRule="auto"/>
        <w:ind w:left="567"/>
      </w:pPr>
      <w:r>
        <w:t>En las que se establece una relación de confianza y colaboración entre una empresa privada y los agricultores o comunidades que son sus proveedores y sus aliados.</w:t>
      </w:r>
    </w:p>
    <w:p w14:paraId="28E215E6"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Colombia</w:t>
      </w:r>
    </w:p>
    <w:p w14:paraId="046ECE48" w14:textId="77777777" w:rsidR="00F70549" w:rsidRDefault="00F70549" w:rsidP="00341744">
      <w:pPr>
        <w:pStyle w:val="ListParagraph"/>
        <w:numPr>
          <w:ilvl w:val="0"/>
          <w:numId w:val="62"/>
        </w:numPr>
        <w:spacing w:before="240" w:after="240" w:line="240" w:lineRule="auto"/>
        <w:jc w:val="both"/>
      </w:pPr>
      <w:r w:rsidRPr="00DC00FF">
        <w:rPr>
          <w:i/>
          <w:iCs/>
        </w:rPr>
        <w:t xml:space="preserve">Supracafé: </w:t>
      </w:r>
      <w:r>
        <w:t>Empresa que vende café como producto gourmet y de excelencia. Como parte de su involucramiento privilegió a mujeres víctimas del conflicto armado del departamento de Cauca en la iniciativa de apoyo a la producción de cafés de alta calidad. Además, está comprometida con la recuperación de variedades de café, la investigación tecnológica y la agregación de valor. Aplica un concepto de café boutique de alta especialidad a partir de sus propios cultivos y los de la Asociación de Mujeres Caficultoras del Cauca (AMUCC), en todos los cuales se aplican enfoques de sostenibilidad e inclusión.</w:t>
      </w:r>
    </w:p>
    <w:p w14:paraId="29EC5CB3" w14:textId="77777777" w:rsidR="00F70549" w:rsidRPr="00E971C3" w:rsidRDefault="00F70549" w:rsidP="00F70549">
      <w:pPr>
        <w:pStyle w:val="ListParagraph"/>
        <w:spacing w:before="240" w:after="240"/>
        <w:ind w:left="1276"/>
        <w:jc w:val="both"/>
        <w:rPr>
          <w:lang w:val="es-PE"/>
        </w:rPr>
      </w:pPr>
    </w:p>
    <w:p w14:paraId="6BAD0FDF" w14:textId="77777777" w:rsidR="00F70549" w:rsidRDefault="00F70549" w:rsidP="00341744">
      <w:pPr>
        <w:pStyle w:val="ListParagraph"/>
        <w:numPr>
          <w:ilvl w:val="0"/>
          <w:numId w:val="56"/>
        </w:numPr>
        <w:spacing w:before="240" w:after="240" w:line="240" w:lineRule="auto"/>
        <w:ind w:left="1276"/>
        <w:jc w:val="both"/>
      </w:pPr>
      <w:r w:rsidRPr="00D453CC">
        <w:rPr>
          <w:i/>
          <w:iCs/>
        </w:rPr>
        <w:t>Compañía Nacional de Chocolates (CNCH)</w:t>
      </w:r>
      <w:r>
        <w:rPr>
          <w:i/>
          <w:iCs/>
        </w:rPr>
        <w:t xml:space="preserve"> </w:t>
      </w:r>
      <w:r>
        <w:t xml:space="preserve">del Grupo Nutresa. Desde 1958 estableció el área de Compras y Fomento Agrícola para promover un abastecimiento sostenible de cacao. Cuenta con profesionales para fortalecer la cadena de valor cacao-chocolate por medio de:  </w:t>
      </w:r>
    </w:p>
    <w:p w14:paraId="6946DDD6" w14:textId="77777777" w:rsidR="00F70549" w:rsidRDefault="00F70549" w:rsidP="00341744">
      <w:pPr>
        <w:numPr>
          <w:ilvl w:val="1"/>
          <w:numId w:val="53"/>
        </w:numPr>
        <w:spacing w:before="120" w:after="120" w:line="240" w:lineRule="auto"/>
        <w:ind w:left="1701" w:hanging="357"/>
        <w:jc w:val="both"/>
      </w:pPr>
      <w:r>
        <w:t>Asesorías técnicas y capacitaciones en las granjas y parcelas demostrativas de la empresa.</w:t>
      </w:r>
    </w:p>
    <w:p w14:paraId="5EB95672" w14:textId="77777777" w:rsidR="00F70549" w:rsidRDefault="00F70549" w:rsidP="00341744">
      <w:pPr>
        <w:numPr>
          <w:ilvl w:val="1"/>
          <w:numId w:val="53"/>
        </w:numPr>
        <w:spacing w:before="120" w:after="120" w:line="240" w:lineRule="auto"/>
        <w:ind w:left="1701" w:hanging="357"/>
        <w:jc w:val="both"/>
      </w:pPr>
      <w:r>
        <w:t xml:space="preserve">Promoción de buenas prácticas agrícolas y divulgación tecnológica. </w:t>
      </w:r>
    </w:p>
    <w:p w14:paraId="07364F59" w14:textId="77777777" w:rsidR="00F70549" w:rsidRDefault="00F70549" w:rsidP="00341744">
      <w:pPr>
        <w:numPr>
          <w:ilvl w:val="1"/>
          <w:numId w:val="53"/>
        </w:numPr>
        <w:spacing w:before="120" w:after="120" w:line="240" w:lineRule="auto"/>
        <w:ind w:left="1701" w:hanging="357"/>
        <w:jc w:val="both"/>
      </w:pPr>
      <w:r>
        <w:t xml:space="preserve">Distribución de material vegetal para primera siembra, rehabilitaciones y renovaciones. </w:t>
      </w:r>
    </w:p>
    <w:p w14:paraId="498ECD71" w14:textId="77777777" w:rsidR="00F70549" w:rsidRDefault="00F70549" w:rsidP="00341744">
      <w:pPr>
        <w:numPr>
          <w:ilvl w:val="1"/>
          <w:numId w:val="53"/>
        </w:numPr>
        <w:spacing w:before="120" w:after="120" w:line="240" w:lineRule="auto"/>
        <w:ind w:left="1701" w:hanging="357"/>
        <w:jc w:val="both"/>
      </w:pPr>
      <w:r>
        <w:t xml:space="preserve">Desarrollo de programas y alianzas productivas con los actores de la cadena. </w:t>
      </w:r>
    </w:p>
    <w:p w14:paraId="066C462A" w14:textId="77777777" w:rsidR="00F70549" w:rsidRDefault="00F70549" w:rsidP="00341744">
      <w:pPr>
        <w:numPr>
          <w:ilvl w:val="1"/>
          <w:numId w:val="53"/>
        </w:numPr>
        <w:spacing w:before="120" w:after="120" w:line="240" w:lineRule="auto"/>
        <w:ind w:left="1701" w:hanging="357"/>
        <w:jc w:val="both"/>
      </w:pPr>
      <w:r>
        <w:t xml:space="preserve">Acompañamiento a programas sociales y agroempresariales. </w:t>
      </w:r>
    </w:p>
    <w:p w14:paraId="02CC7222" w14:textId="77777777" w:rsidR="00F70549" w:rsidRDefault="00F70549" w:rsidP="00341744">
      <w:pPr>
        <w:numPr>
          <w:ilvl w:val="1"/>
          <w:numId w:val="53"/>
        </w:numPr>
        <w:spacing w:before="120" w:after="120" w:line="240" w:lineRule="auto"/>
        <w:ind w:left="1701" w:hanging="357"/>
        <w:jc w:val="both"/>
      </w:pPr>
      <w:r>
        <w:t xml:space="preserve">Investigación que aporte soluciones pertinentes al sector. </w:t>
      </w:r>
    </w:p>
    <w:p w14:paraId="784330A7" w14:textId="77777777" w:rsidR="00F70549" w:rsidRDefault="00F70549" w:rsidP="00341744">
      <w:pPr>
        <w:numPr>
          <w:ilvl w:val="1"/>
          <w:numId w:val="53"/>
        </w:numPr>
        <w:spacing w:before="120" w:after="120" w:line="240" w:lineRule="auto"/>
        <w:ind w:left="1701" w:hanging="357"/>
        <w:jc w:val="both"/>
      </w:pPr>
      <w:r>
        <w:t>Comercialización en una relación integral con los agricultores.</w:t>
      </w:r>
    </w:p>
    <w:p w14:paraId="0AABAB4E" w14:textId="77777777" w:rsidR="00885445" w:rsidRDefault="00885445" w:rsidP="00885445">
      <w:pPr>
        <w:spacing w:before="120" w:after="120" w:line="240" w:lineRule="auto"/>
        <w:ind w:left="1701"/>
        <w:jc w:val="both"/>
      </w:pPr>
    </w:p>
    <w:p w14:paraId="44AE809D"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Perú:</w:t>
      </w:r>
      <w:r>
        <w:rPr>
          <w:lang w:val="en"/>
        </w:rPr>
        <w:t xml:space="preserve"> </w:t>
      </w:r>
    </w:p>
    <w:p w14:paraId="1F27C30D" w14:textId="04672837" w:rsidR="00F70549" w:rsidRPr="00885445" w:rsidRDefault="00F70549" w:rsidP="00341744">
      <w:pPr>
        <w:pStyle w:val="ListParagraph"/>
        <w:numPr>
          <w:ilvl w:val="1"/>
          <w:numId w:val="62"/>
        </w:numPr>
        <w:spacing w:before="240" w:after="240" w:line="240" w:lineRule="auto"/>
        <w:ind w:left="1548" w:hanging="357"/>
        <w:jc w:val="both"/>
        <w:rPr>
          <w:color w:val="000000"/>
        </w:rPr>
      </w:pPr>
      <w:r w:rsidRPr="00DC00FF">
        <w:rPr>
          <w:i/>
          <w:iCs/>
        </w:rPr>
        <w:t>BioAmayu, unidad de negocio del Grupo AJE,</w:t>
      </w:r>
      <w:r w:rsidRPr="00970A93">
        <w:t xml:space="preserve"> </w:t>
      </w:r>
      <w:r>
        <w:t xml:space="preserve">multinacional peruana dedicada al envasado y producción de bebidas. Desarrolla cadenas de valor del aguaje, camu camu, acaí y aguaymanto en la Amazonía del Perú, trabajando con comunidades indígenas, cosechadoras de estos frutos. Los jugos comercializados por AJE con la marca BioAmayu, son producidos por su subsidiaria Amarumayu, a partir de pulpas obtenidas por la </w:t>
      </w:r>
      <w:r w:rsidRPr="00DC00FF">
        <w:rPr>
          <w:color w:val="000000"/>
        </w:rPr>
        <w:t>empresa Frutama, localizada en Loreto, con quien estableció una asociación</w:t>
      </w:r>
      <w:r>
        <w:t xml:space="preserve">. Para abastecerse de fruta, Amarumayu </w:t>
      </w:r>
      <w:r w:rsidRPr="00DC00FF">
        <w:rPr>
          <w:color w:val="000000"/>
        </w:rPr>
        <w:t>establece acuerdos de compra con las comunidades locales que incluyen dentro de los requisitos de los productos, verificaciones de no deforestación, muestra de transparencia an la cadena y el cumplimiento de los compromisos ambientales</w:t>
      </w:r>
      <w:r>
        <w:t xml:space="preserve"> Estas cadenas de valor proporcionan a las comunidades locales e indígenas una fuente de ingresos, contribuyen a la protección de los bosques y de la biodiversidad, al mismo tiempo que ofrecen al consumidor productos saludables a base de frutos obtenidos de manera sostenible. </w:t>
      </w:r>
    </w:p>
    <w:p w14:paraId="53727CE6" w14:textId="77777777" w:rsidR="00F70549" w:rsidRPr="00463FE3" w:rsidRDefault="00F70549" w:rsidP="00341744">
      <w:pPr>
        <w:pStyle w:val="Heading4"/>
        <w:numPr>
          <w:ilvl w:val="0"/>
          <w:numId w:val="65"/>
        </w:numPr>
        <w:tabs>
          <w:tab w:val="num" w:pos="360"/>
        </w:tabs>
        <w:spacing w:before="120" w:after="120" w:line="240" w:lineRule="auto"/>
        <w:ind w:left="993" w:hanging="284"/>
        <w:rPr>
          <w:rFonts w:eastAsia="Times New Roman"/>
          <w:lang w:val="es-CO" w:eastAsia="es-CO"/>
        </w:rPr>
      </w:pPr>
      <w:r w:rsidRPr="00463FE3">
        <w:rPr>
          <w:rFonts w:eastAsia="Times New Roman"/>
          <w:lang w:val="es-CO" w:eastAsia="es-CO"/>
        </w:rPr>
        <w:t>Experiencias que surgen a partir de los esfuerzos de las organizaciones de productores</w:t>
      </w:r>
    </w:p>
    <w:p w14:paraId="6A2E5FB7" w14:textId="77777777" w:rsidR="00F70549" w:rsidRDefault="00F70549" w:rsidP="00F70549">
      <w:pPr>
        <w:spacing w:before="240" w:after="240" w:line="240" w:lineRule="auto"/>
        <w:ind w:left="567"/>
        <w:jc w:val="both"/>
        <w:rPr>
          <w:b/>
        </w:rPr>
      </w:pPr>
      <w:r>
        <w:t>En ocasiones, las organizaciones de productores se articulan hacia atrás con otras organizaciones, o con algunos de sus socios y hacía adelante, con una o varias empresas privadas que compran sus productos, además de aprovechar otras oportunidades de relacionarse con actores de la cadena. Ejemplo de ello son:</w:t>
      </w:r>
    </w:p>
    <w:p w14:paraId="101AD95B"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Bolivia:</w:t>
      </w:r>
    </w:p>
    <w:p w14:paraId="711144C8" w14:textId="5AF7FF4B" w:rsidR="00F70549" w:rsidRDefault="00F70549" w:rsidP="00341744">
      <w:pPr>
        <w:numPr>
          <w:ilvl w:val="0"/>
          <w:numId w:val="51"/>
        </w:numPr>
        <w:tabs>
          <w:tab w:val="left" w:pos="1276"/>
        </w:tabs>
        <w:spacing w:before="240" w:after="240" w:line="240" w:lineRule="auto"/>
        <w:ind w:left="1276" w:hanging="357"/>
        <w:jc w:val="both"/>
      </w:pPr>
      <w:r w:rsidRPr="00970A93">
        <w:rPr>
          <w:i/>
          <w:iCs/>
        </w:rPr>
        <w:t>Cooperativa El Ceibo</w:t>
      </w:r>
      <w:r>
        <w:t>:  tiene afiliadas 49 cooperativas de base en toda la región del Alto Beni, en las Provincias Caranavi, Sud Yungas y Larecaja del Departamento de La Paz. Con más de 1.500 familias socias, industrializa chocolate y exporta</w:t>
      </w:r>
      <w:r w:rsidR="005C46C2">
        <w:t>, con el sello de El Ceibo,</w:t>
      </w:r>
      <w:r>
        <w:t xml:space="preserve"> el 67 % de su producción, en un 90 % mediante el canal del comercio justo a Europa (Alemania, Suiza, Italia, Francia) y a Asía (Japón),. Operando desde 1977, es ejemplo de cooperación, autogestión, democracia, ecología y sostenibilidad empresarial y social.</w:t>
      </w:r>
    </w:p>
    <w:p w14:paraId="3E88ACDC"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Colombia:</w:t>
      </w:r>
    </w:p>
    <w:p w14:paraId="1C5C45AC" w14:textId="77777777" w:rsidR="00F70549" w:rsidRDefault="00F70549" w:rsidP="00341744">
      <w:pPr>
        <w:numPr>
          <w:ilvl w:val="0"/>
          <w:numId w:val="51"/>
        </w:numPr>
        <w:tabs>
          <w:tab w:val="left" w:pos="1276"/>
        </w:tabs>
        <w:spacing w:before="240" w:after="240" w:line="240" w:lineRule="auto"/>
        <w:ind w:left="1276" w:hanging="357"/>
        <w:jc w:val="both"/>
      </w:pPr>
      <w:r w:rsidRPr="00EC5F69">
        <w:rPr>
          <w:i/>
          <w:iCs/>
        </w:rPr>
        <w:t xml:space="preserve">Asociación de Productores de Café Orgánico Sierra Nevada (ASOPROCAFÉ): </w:t>
      </w:r>
      <w:r w:rsidRPr="00EC5F69">
        <w:t>O</w:t>
      </w:r>
      <w:r>
        <w:t xml:space="preserve">rganización de 44 familias de productores localizadas en la Sierra Nevada de Santa Marta, que cultiva 270 hectáreas. El posicionamiento de su marca “La Chimilla” y la notificación sanitaria para exportación fueron apoyados por la empresa </w:t>
      </w:r>
      <w:r w:rsidRPr="00EA3CC1">
        <w:t xml:space="preserve">Interconexión Eléctrica </w:t>
      </w:r>
      <w:r>
        <w:t>ISA. Resultado de procesos de capacitación y asistencia técnica han diversificado los canales de marketing y han implementado prácticas de medición de la calidad del café, mediante análisis físico y organoléptico (cata). Esto los ha fortalecido en los procesos de negociación de precios internacionales. Exportan a Bélgica, Alemania, Francia y Austria.</w:t>
      </w:r>
    </w:p>
    <w:p w14:paraId="1AE9917B" w14:textId="77777777" w:rsidR="00F70549" w:rsidRPr="00DA10BC" w:rsidRDefault="00F70549" w:rsidP="00341744">
      <w:pPr>
        <w:numPr>
          <w:ilvl w:val="0"/>
          <w:numId w:val="48"/>
        </w:numPr>
        <w:spacing w:before="240" w:after="240" w:line="240" w:lineRule="auto"/>
        <w:ind w:left="993"/>
        <w:jc w:val="both"/>
        <w:rPr>
          <w:lang w:val="en"/>
        </w:rPr>
      </w:pPr>
      <w:r w:rsidRPr="00DA10BC">
        <w:rPr>
          <w:lang w:val="en"/>
        </w:rPr>
        <w:t>Ecuador</w:t>
      </w:r>
    </w:p>
    <w:p w14:paraId="0D7EE5CB" w14:textId="77777777" w:rsidR="00F70549" w:rsidRDefault="00F70549" w:rsidP="00341744">
      <w:pPr>
        <w:numPr>
          <w:ilvl w:val="0"/>
          <w:numId w:val="51"/>
        </w:numPr>
        <w:tabs>
          <w:tab w:val="left" w:pos="1276"/>
        </w:tabs>
        <w:spacing w:before="240" w:after="240" w:line="240" w:lineRule="auto"/>
        <w:ind w:left="1276" w:hanging="357"/>
        <w:jc w:val="both"/>
      </w:pPr>
      <w:r w:rsidRPr="00EC5F69">
        <w:rPr>
          <w:i/>
          <w:iCs/>
        </w:rPr>
        <w:t>Unión de Organizaciones Campesinas Cacaoteras (UNOCACE)</w:t>
      </w:r>
      <w:r>
        <w:t>:</w:t>
      </w:r>
      <w:r w:rsidRPr="00EC5F69">
        <w:t xml:space="preserve"> </w:t>
      </w:r>
      <w:r>
        <w:t>Organización de Integración Representativa de la Economía Popular y Solidaria, creada jurídicamente en 1999, agrupa a 20 organizaciones ubicadas en 10 provincias del Ecuador. Son más de 1900 productores de cacao nacional fino o de aroma que cultivan unas 6340 hectáreas. Cuentan con certificación orgánica ecuatoriana, europea y de  USDA además de sellos de comercio justo (FLO y SPP). Exporta anualmente más de 2.000 toneladas de productos.</w:t>
      </w:r>
    </w:p>
    <w:p w14:paraId="58424282" w14:textId="77777777" w:rsidR="00F70549" w:rsidRPr="00190AC9" w:rsidRDefault="00F70549" w:rsidP="00341744">
      <w:pPr>
        <w:pStyle w:val="ListParagraph"/>
        <w:numPr>
          <w:ilvl w:val="1"/>
          <w:numId w:val="64"/>
        </w:numPr>
        <w:pBdr>
          <w:top w:val="nil"/>
          <w:left w:val="nil"/>
          <w:bottom w:val="nil"/>
          <w:right w:val="nil"/>
          <w:between w:val="nil"/>
        </w:pBdr>
        <w:spacing w:after="200" w:line="276" w:lineRule="auto"/>
        <w:rPr>
          <w:b/>
          <w:i/>
          <w:color w:val="0F4761" w:themeColor="accent1" w:themeShade="BF"/>
        </w:rPr>
      </w:pPr>
      <w:r w:rsidRPr="00190AC9">
        <w:rPr>
          <w:b/>
          <w:i/>
          <w:color w:val="0F4761" w:themeColor="accent1" w:themeShade="BF"/>
        </w:rPr>
        <w:t>Espacios multi-actor para el diálogo y la planificación estratégica en la cadena</w:t>
      </w:r>
    </w:p>
    <w:p w14:paraId="00FE640D" w14:textId="77777777" w:rsidR="00F70549" w:rsidRDefault="00F70549" w:rsidP="00F70549">
      <w:pPr>
        <w:pBdr>
          <w:top w:val="nil"/>
          <w:left w:val="nil"/>
          <w:bottom w:val="nil"/>
          <w:right w:val="nil"/>
          <w:between w:val="nil"/>
        </w:pBdr>
        <w:spacing w:before="240" w:after="240" w:line="240" w:lineRule="auto"/>
        <w:ind w:left="567"/>
        <w:jc w:val="both"/>
      </w:pPr>
      <w:r>
        <w:t>Ámbitos en los que participan diversos tipos de actores: entidades del sector público, empresas privadas, organizaciones de productores, ONG, cooperación internacional, academia, etc. En varios casos representan a la cadena de valor, elaboran planes estratégicos, formulan y gestionan propuestas y proyectos. Algunos ejemplos de este tipo:</w:t>
      </w:r>
    </w:p>
    <w:p w14:paraId="3A50ECA3" w14:textId="77777777" w:rsidR="00F70549" w:rsidRPr="00B36856" w:rsidRDefault="00F70549" w:rsidP="00341744">
      <w:pPr>
        <w:numPr>
          <w:ilvl w:val="0"/>
          <w:numId w:val="48"/>
        </w:numPr>
        <w:spacing w:before="240" w:after="240" w:line="240" w:lineRule="auto"/>
        <w:ind w:left="993"/>
        <w:jc w:val="both"/>
        <w:rPr>
          <w:lang w:val="en"/>
        </w:rPr>
      </w:pPr>
      <w:r w:rsidRPr="00B36856">
        <w:rPr>
          <w:lang w:val="en"/>
        </w:rPr>
        <w:t>Multipaís:</w:t>
      </w:r>
    </w:p>
    <w:p w14:paraId="4D92FF9C" w14:textId="77777777" w:rsidR="00F70549" w:rsidRPr="00885445" w:rsidRDefault="00F70549" w:rsidP="00341744">
      <w:pPr>
        <w:numPr>
          <w:ilvl w:val="0"/>
          <w:numId w:val="51"/>
        </w:numPr>
        <w:tabs>
          <w:tab w:val="left" w:pos="1276"/>
        </w:tabs>
        <w:spacing w:before="240" w:after="240" w:line="240" w:lineRule="auto"/>
        <w:ind w:left="1276" w:hanging="357"/>
        <w:jc w:val="both"/>
        <w:rPr>
          <w:rFonts w:ascii="Calibri" w:eastAsia="Calibri" w:hAnsi="Calibri" w:cs="Calibri"/>
          <w:sz w:val="22"/>
          <w:szCs w:val="22"/>
          <w:lang w:val="es-PY" w:eastAsia="es-PY"/>
        </w:rPr>
      </w:pPr>
      <w:r w:rsidRPr="00F1591D">
        <w:rPr>
          <w:i/>
          <w:iCs/>
        </w:rPr>
        <w:t>Beyond Chocolate</w:t>
      </w:r>
      <w:r>
        <w:t>: Asociación de diversos actores vinculados a la cadena del cacao/chocolate para trabajar hacia una industria sostenible del chocolate belga. Buscan contribuir a poner fin a la deforestación, estimular la educación de las generaciones futuras y proporcionar un ingreso digno a los productores de cacao. Actualmente, más de 70 empresas y organizaciones hacen parte de la alianza, abarcando aproximadamente el 90% del mercado de producción de chocolate belga y el 57 % del mercado de consumo de chocolate belga.</w:t>
      </w:r>
      <w:r w:rsidRPr="007F03D0">
        <w:t xml:space="preserve"> En América Latina, tiene oficinas en Colombia y Brasil.</w:t>
      </w:r>
    </w:p>
    <w:p w14:paraId="43CDE23A" w14:textId="77777777" w:rsidR="00885445" w:rsidRDefault="00885445" w:rsidP="00885445">
      <w:pPr>
        <w:tabs>
          <w:tab w:val="left" w:pos="1276"/>
        </w:tabs>
        <w:spacing w:before="240" w:after="240" w:line="240" w:lineRule="auto"/>
        <w:jc w:val="both"/>
        <w:rPr>
          <w:rFonts w:ascii="Calibri" w:eastAsia="Calibri" w:hAnsi="Calibri" w:cs="Calibri"/>
          <w:sz w:val="22"/>
          <w:szCs w:val="22"/>
          <w:lang w:val="es-PY" w:eastAsia="es-PY"/>
        </w:rPr>
      </w:pPr>
    </w:p>
    <w:p w14:paraId="7FB1884B" w14:textId="77777777" w:rsidR="00885445" w:rsidRPr="00052D97" w:rsidRDefault="00885445" w:rsidP="00885445">
      <w:pPr>
        <w:tabs>
          <w:tab w:val="left" w:pos="1276"/>
        </w:tabs>
        <w:spacing w:before="240" w:after="240" w:line="240" w:lineRule="auto"/>
        <w:jc w:val="both"/>
        <w:rPr>
          <w:rFonts w:ascii="Calibri" w:eastAsia="Calibri" w:hAnsi="Calibri" w:cs="Calibri"/>
          <w:sz w:val="22"/>
          <w:szCs w:val="22"/>
          <w:lang w:val="es-PY" w:eastAsia="es-PY"/>
        </w:rPr>
      </w:pPr>
    </w:p>
    <w:p w14:paraId="1B64D32C" w14:textId="77777777" w:rsidR="00F70549" w:rsidRPr="00B36856" w:rsidRDefault="00F70549" w:rsidP="00341744">
      <w:pPr>
        <w:numPr>
          <w:ilvl w:val="0"/>
          <w:numId w:val="48"/>
        </w:numPr>
        <w:spacing w:before="240" w:after="240" w:line="240" w:lineRule="auto"/>
        <w:ind w:left="993"/>
        <w:jc w:val="both"/>
        <w:rPr>
          <w:lang w:val="en"/>
        </w:rPr>
      </w:pPr>
      <w:r w:rsidRPr="00B36856">
        <w:rPr>
          <w:lang w:val="en"/>
        </w:rPr>
        <w:t>Colombia</w:t>
      </w:r>
    </w:p>
    <w:p w14:paraId="06060E1D" w14:textId="059BB306" w:rsidR="00F70549" w:rsidRPr="00D65FDB" w:rsidRDefault="00F70549" w:rsidP="00341744">
      <w:pPr>
        <w:numPr>
          <w:ilvl w:val="0"/>
          <w:numId w:val="51"/>
        </w:numPr>
        <w:tabs>
          <w:tab w:val="left" w:pos="1276"/>
        </w:tabs>
        <w:spacing w:before="240" w:after="240" w:line="240" w:lineRule="auto"/>
        <w:ind w:left="1276" w:hanging="357"/>
        <w:jc w:val="both"/>
      </w:pPr>
      <w:r w:rsidRPr="00AE6620">
        <w:t xml:space="preserve">Ecosistema institucional del sistema agroalimentario colombiano, que favorece la articulación de actores de la cadena, dentro del cual se destacan los Consejos Nacionales y Regionales de Cadenas Agroproductivas, y los Fondos </w:t>
      </w:r>
      <w:r w:rsidR="00190AC9">
        <w:t>Paraf</w:t>
      </w:r>
      <w:r w:rsidRPr="00AE6620">
        <w:t>iscales Agropecuarios.:</w:t>
      </w:r>
      <w:r w:rsidRPr="00D65FDB">
        <w:t xml:space="preserve"> </w:t>
      </w:r>
    </w:p>
    <w:p w14:paraId="31581AD2" w14:textId="171073DD" w:rsidR="00F70549" w:rsidRDefault="00F70549" w:rsidP="00341744">
      <w:pPr>
        <w:pStyle w:val="ListParagraph"/>
        <w:numPr>
          <w:ilvl w:val="0"/>
          <w:numId w:val="61"/>
        </w:numPr>
        <w:tabs>
          <w:tab w:val="left" w:pos="1276"/>
        </w:tabs>
        <w:spacing w:before="240" w:after="240" w:line="240" w:lineRule="auto"/>
        <w:jc w:val="both"/>
      </w:pPr>
      <w:r>
        <w:t>Las Organizaciones de Cadenas Productivas son normadas por ley; están conformadas, regularmente, por un Consejo Nacional de Cadena y uno o varios Comités Regionales de Cadena. Son espacios permanentes de discusión, intercambio y propuesta, y están conformadas por representantes de los productores, comercializadores, distribuidores, industria del producto agropecuario, pesquero o forestal respectivo y el Gobierno; y asesoran al Gobierno Nacional en materia de política para la sostenibilidad y competitividad del subsector correspondiente.</w:t>
      </w:r>
    </w:p>
    <w:p w14:paraId="39F8C2BA" w14:textId="6D6D896A" w:rsidR="00F70549" w:rsidRDefault="00F70549" w:rsidP="00341744">
      <w:pPr>
        <w:pStyle w:val="ListParagraph"/>
        <w:numPr>
          <w:ilvl w:val="0"/>
          <w:numId w:val="61"/>
        </w:numPr>
        <w:tabs>
          <w:tab w:val="left" w:pos="1276"/>
        </w:tabs>
        <w:spacing w:before="240" w:after="240" w:line="240" w:lineRule="auto"/>
        <w:jc w:val="both"/>
      </w:pPr>
      <w:r>
        <w:t xml:space="preserve">Los Fondos parafiscales, creados por </w:t>
      </w:r>
      <w:r w:rsidRPr="00D65FDB">
        <w:t>Decreto 2025 de 1996</w:t>
      </w:r>
      <w:r>
        <w:t xml:space="preserve"> </w:t>
      </w:r>
      <w:r w:rsidRPr="00D65FDB">
        <w:t>para orientar los recursos hacia las actividades relacionadas con la investigación, la transferencia de tecnología, la asesoría y la asistencia técnica, la adecuación de la producción, la comercialización y el fomento a las exportaciones, entre otros. Existen los siguientes: algodonero, arrocero, cacaotero, cerealista, fríjol-soya, hortifrutícola, leguminosas, palmero, panelero, tabacalero, cauchero, papero avícola, ganadero —carne y leche— y porcícola</w:t>
      </w:r>
      <w:r>
        <w:t xml:space="preserve">. Son </w:t>
      </w:r>
      <w:r w:rsidRPr="00D65FDB">
        <w:t>administrados por las entidades gremiales y vigilados por el Gobierno.</w:t>
      </w:r>
    </w:p>
    <w:p w14:paraId="17532A32" w14:textId="77777777" w:rsidR="00F70549" w:rsidRPr="00B36856" w:rsidRDefault="00F70549" w:rsidP="00341744">
      <w:pPr>
        <w:numPr>
          <w:ilvl w:val="0"/>
          <w:numId w:val="48"/>
        </w:numPr>
        <w:spacing w:before="240" w:after="240" w:line="240" w:lineRule="auto"/>
        <w:ind w:left="993"/>
        <w:jc w:val="both"/>
        <w:rPr>
          <w:lang w:val="en"/>
        </w:rPr>
      </w:pPr>
      <w:r w:rsidRPr="00B36856">
        <w:rPr>
          <w:lang w:val="en"/>
        </w:rPr>
        <w:t>Perú</w:t>
      </w:r>
    </w:p>
    <w:p w14:paraId="6C8684B9" w14:textId="77777777" w:rsidR="00F70549" w:rsidRDefault="00F70549" w:rsidP="00341744">
      <w:pPr>
        <w:numPr>
          <w:ilvl w:val="0"/>
          <w:numId w:val="51"/>
        </w:numPr>
        <w:tabs>
          <w:tab w:val="left" w:pos="1276"/>
        </w:tabs>
        <w:spacing w:before="240" w:after="240" w:line="240" w:lineRule="auto"/>
        <w:ind w:left="1276" w:hanging="357"/>
        <w:jc w:val="both"/>
      </w:pPr>
      <w:r w:rsidRPr="00052D97">
        <w:rPr>
          <w:i/>
          <w:iCs/>
        </w:rPr>
        <w:t>Mesa Técnica Nacional de la Cadena Agroproductiva de Cacao y Chocolate</w:t>
      </w:r>
      <w:r>
        <w:t>: Espacio multi-actor conformado en el año 2010 por los representantes de los productores y comercializadores de cacao y chocolate, organizaciones de la cooperación internacional y otras instituciones públicas y privadas. Actualmente existen varias mesas regionales de cacao y chocolate en el Perú, como las de Amazonas, Ucayali, Madre de Dios, Cusco, San Martín, Cajamarca, Loreto, Piura, VRAEM (Cusco, Ayacucho y Junín).</w:t>
      </w:r>
    </w:p>
    <w:p w14:paraId="7F9E8EC3" w14:textId="77777777" w:rsidR="00F70549" w:rsidRPr="00190AC9" w:rsidRDefault="00F70549" w:rsidP="00341744">
      <w:pPr>
        <w:pStyle w:val="ListParagraph"/>
        <w:numPr>
          <w:ilvl w:val="1"/>
          <w:numId w:val="64"/>
        </w:numPr>
        <w:pBdr>
          <w:top w:val="nil"/>
          <w:left w:val="nil"/>
          <w:bottom w:val="nil"/>
          <w:right w:val="nil"/>
          <w:between w:val="nil"/>
        </w:pBdr>
        <w:spacing w:after="200" w:line="276" w:lineRule="auto"/>
        <w:rPr>
          <w:b/>
          <w:i/>
          <w:color w:val="0F4761" w:themeColor="accent1" w:themeShade="BF"/>
        </w:rPr>
      </w:pPr>
      <w:r w:rsidRPr="00190AC9">
        <w:rPr>
          <w:b/>
          <w:i/>
          <w:color w:val="0F4761" w:themeColor="accent1" w:themeShade="BF"/>
        </w:rPr>
        <w:t>Iniciativas público-privadas</w:t>
      </w:r>
    </w:p>
    <w:p w14:paraId="00D7BBDD" w14:textId="77777777" w:rsidR="00F70549" w:rsidRDefault="00F70549" w:rsidP="00885445">
      <w:pPr>
        <w:spacing w:before="240" w:after="240" w:line="240" w:lineRule="auto"/>
        <w:ind w:left="567"/>
        <w:jc w:val="both"/>
      </w:pPr>
      <w:r>
        <w:t xml:space="preserve">Algunos casos reflejan un esfuerzo conjunto entre el sector público y el privado, alrededor de asuntos específicos, orientados principalmente a promover negocios y acuerdos comerciales entre diferentes actores de la cadena, en los que participan las organizaciones de la AF y sus desarrollos empresariales, bajo diferentes figuras jurídicas. </w:t>
      </w:r>
    </w:p>
    <w:p w14:paraId="6F4ECBD9" w14:textId="77777777" w:rsidR="00F70549" w:rsidRPr="00885D3D" w:rsidRDefault="00F70549" w:rsidP="00341744">
      <w:pPr>
        <w:pStyle w:val="ListParagraph"/>
        <w:numPr>
          <w:ilvl w:val="0"/>
          <w:numId w:val="60"/>
        </w:numPr>
        <w:spacing w:before="240" w:after="240" w:line="240" w:lineRule="auto"/>
        <w:ind w:left="870"/>
        <w:rPr>
          <w:lang w:val="en"/>
        </w:rPr>
      </w:pPr>
      <w:r w:rsidRPr="00885D3D">
        <w:rPr>
          <w:lang w:val="en"/>
        </w:rPr>
        <w:t>Colombia:</w:t>
      </w:r>
    </w:p>
    <w:p w14:paraId="3CEF3760" w14:textId="5786B952" w:rsidR="00F70549" w:rsidRDefault="00F70549" w:rsidP="00341744">
      <w:pPr>
        <w:numPr>
          <w:ilvl w:val="0"/>
          <w:numId w:val="51"/>
        </w:numPr>
        <w:tabs>
          <w:tab w:val="left" w:pos="1276"/>
        </w:tabs>
        <w:spacing w:before="240" w:after="240" w:line="240" w:lineRule="auto"/>
        <w:ind w:left="1207" w:hanging="357"/>
        <w:jc w:val="both"/>
      </w:pPr>
      <w:r w:rsidRPr="00052D97">
        <w:rPr>
          <w:i/>
          <w:iCs/>
        </w:rPr>
        <w:t>Alianza público-privada para apoyar organizaciones comunitarias de café, cacao y panela en el Norte del Cauca</w:t>
      </w:r>
      <w:r>
        <w:rPr>
          <w:i/>
          <w:iCs/>
        </w:rPr>
        <w:t xml:space="preserve">, </w:t>
      </w:r>
      <w:r w:rsidRPr="00AE6620">
        <w:t>convenio establecido</w:t>
      </w:r>
      <w:r>
        <w:rPr>
          <w:i/>
          <w:iCs/>
        </w:rPr>
        <w:t xml:space="preserve"> </w:t>
      </w:r>
      <w:r>
        <w:t>entre el Ministerio de Agricultura y Desarrollo Rural (MADR) y la Asociación de Cultivadores de Caña de Azúcar de Colombia (ASOCAÑA) con organizaciones comunitarias del norte del departamento del Cauca para impulsar el desarrollo rural en la región. En 2024 se invirtieron 3.250.000 USD, para beneficiar a 1.170 familias. Se espera invertir otros 11.750.000 USD hasta 2026. Promueve modelos de negocios comunitarios con vocación de exportación que generen mayores ganancias a todos los integrantes de la cadena productiva. Busca fortalecer capacidades empresariales y productivas; el desarrollo productivo y económico y, la comercialización nacional e internacional.</w:t>
      </w:r>
    </w:p>
    <w:p w14:paraId="402C2056" w14:textId="04B915CD" w:rsidR="00F70549" w:rsidRDefault="00F70549" w:rsidP="00341744">
      <w:pPr>
        <w:numPr>
          <w:ilvl w:val="0"/>
          <w:numId w:val="51"/>
        </w:numPr>
        <w:tabs>
          <w:tab w:val="left" w:pos="1276"/>
        </w:tabs>
        <w:spacing w:before="240" w:after="240" w:line="240" w:lineRule="auto"/>
        <w:ind w:left="1207" w:hanging="357"/>
        <w:jc w:val="both"/>
      </w:pPr>
      <w:r w:rsidRPr="009C0DD9">
        <w:rPr>
          <w:i/>
          <w:iCs/>
        </w:rPr>
        <w:t xml:space="preserve">Proyecto MAS Meta (Modelo de Agronegocios Sostenibles): </w:t>
      </w:r>
      <w:r>
        <w:t xml:space="preserve">Se ejecutó durante </w:t>
      </w:r>
      <w:r w:rsidR="00190AC9">
        <w:t>entre el 2017 y el 2019</w:t>
      </w:r>
      <w:r>
        <w:t xml:space="preserve"> en la región del Alto Ariari y el Piedemonte Llanero. Su objetivo fue contribuir con la diversificación económica y la generación de empleo y oportunidades de desarrollo económico mediante el fomento de  cadenas agroalimentarias de valor de cacao, plátano, maracuyá y café. Fue un esfuerzo interinstitucional en el que se beneficiaron 30 asociaciones y 120 productores (1000 familias en total) de 10 municipios. Los financiadores fueron la Empresa Colombiana de Petróleos (Ecopetrol) y AGROSAVIA</w:t>
      </w:r>
      <w:r>
        <w:rPr>
          <w:vertAlign w:val="superscript"/>
        </w:rPr>
        <w:footnoteReference w:id="17"/>
      </w:r>
      <w:r>
        <w:t>, actuando como ejecutores, además de AGROSAVIA, la Universidad de los Andes y el aliado local, la Fundación Corocoras</w:t>
      </w:r>
      <w:r>
        <w:rPr>
          <w:rStyle w:val="FootnoteReference"/>
        </w:rPr>
        <w:footnoteReference w:id="18"/>
      </w:r>
      <w:r>
        <w:t>.</w:t>
      </w:r>
    </w:p>
    <w:p w14:paraId="77E16180" w14:textId="77777777" w:rsidR="00F70549" w:rsidRDefault="00F70549" w:rsidP="00F70549">
      <w:pPr>
        <w:rPr>
          <w:b/>
          <w:bCs/>
          <w:lang w:val="es-ES"/>
        </w:rPr>
      </w:pPr>
    </w:p>
    <w:p w14:paraId="1D648AFD" w14:textId="77777777" w:rsidR="00F70549" w:rsidRDefault="00F70549" w:rsidP="00F70549">
      <w:pPr>
        <w:rPr>
          <w:rFonts w:eastAsiaTheme="majorEastAsia" w:cstheme="majorBidi"/>
          <w:b/>
          <w:bCs/>
          <w:color w:val="0F4761" w:themeColor="accent1" w:themeShade="BF"/>
          <w:sz w:val="28"/>
          <w:szCs w:val="28"/>
          <w:lang w:val="es-ES"/>
        </w:rPr>
      </w:pPr>
      <w:r>
        <w:rPr>
          <w:b/>
          <w:bCs/>
          <w:lang w:val="es-ES"/>
        </w:rPr>
        <w:br w:type="page"/>
      </w:r>
    </w:p>
    <w:p w14:paraId="5F37DB08" w14:textId="515EB2E7" w:rsidR="001B25BA" w:rsidRPr="003B7F2B" w:rsidRDefault="003F03AA" w:rsidP="00D83F41">
      <w:pPr>
        <w:pStyle w:val="Anexo"/>
      </w:pPr>
      <w:bookmarkStart w:id="68" w:name="_Toc199149599"/>
      <w:r w:rsidRPr="00CC2EB8">
        <w:t>Anexo 3</w:t>
      </w:r>
      <w:r w:rsidR="00CC2EB8">
        <w:t xml:space="preserve">. </w:t>
      </w:r>
      <w:r w:rsidRPr="00CC2EB8">
        <w:t>Detalle de iniciativas y desarrollos institucionales recientes en el Área de Concentración de Compras públicas y programas de alimentación escolar</w:t>
      </w:r>
      <w:r w:rsidR="001B25BA">
        <w:t xml:space="preserve"> en los países andinos, Brasil y Chile</w:t>
      </w:r>
      <w:bookmarkEnd w:id="68"/>
    </w:p>
    <w:p w14:paraId="0D63ED58" w14:textId="77777777" w:rsidR="00F61435" w:rsidRPr="00CC2EB8" w:rsidRDefault="00F61435" w:rsidP="00CC2EB8">
      <w:pPr>
        <w:spacing w:after="0" w:line="240" w:lineRule="auto"/>
        <w:ind w:left="993" w:hanging="993"/>
        <w:rPr>
          <w:b/>
          <w:bCs/>
        </w:rPr>
      </w:pPr>
    </w:p>
    <w:p w14:paraId="6814B2F6" w14:textId="2AA5D0C6" w:rsidR="001B0CB8" w:rsidRPr="00BE181F" w:rsidRDefault="001B0CB8" w:rsidP="00341744">
      <w:pPr>
        <w:pStyle w:val="Heading4"/>
        <w:numPr>
          <w:ilvl w:val="1"/>
          <w:numId w:val="70"/>
        </w:numPr>
        <w:spacing w:before="120" w:after="120" w:line="240" w:lineRule="auto"/>
        <w:ind w:left="437"/>
        <w:rPr>
          <w:rFonts w:eastAsia="Times New Roman"/>
          <w:lang w:val="es-CO" w:eastAsia="es-CO"/>
        </w:rPr>
      </w:pPr>
      <w:r w:rsidRPr="00BE181F">
        <w:rPr>
          <w:rFonts w:eastAsia="Times New Roman"/>
          <w:lang w:val="es-CO" w:eastAsia="es-CO"/>
        </w:rPr>
        <w:t>Desarrollos normativos regulatorios favorables a la agricultura familiar</w:t>
      </w:r>
      <w:r>
        <w:rPr>
          <w:rFonts w:eastAsia="Times New Roman"/>
          <w:lang w:val="es-CO" w:eastAsia="es-CO"/>
        </w:rPr>
        <w:t xml:space="preserve"> y la gestión descentralizada</w:t>
      </w:r>
    </w:p>
    <w:p w14:paraId="7D227EE0" w14:textId="0934AEFA" w:rsidR="001B0CB8" w:rsidRDefault="001B0CB8" w:rsidP="001B0CB8">
      <w:pPr>
        <w:pBdr>
          <w:top w:val="nil"/>
          <w:left w:val="nil"/>
          <w:bottom w:val="nil"/>
          <w:right w:val="nil"/>
          <w:between w:val="nil"/>
        </w:pBdr>
        <w:spacing w:before="120" w:after="120" w:line="240" w:lineRule="auto"/>
        <w:ind w:left="426"/>
        <w:jc w:val="both"/>
        <w:rPr>
          <w:color w:val="000000"/>
          <w:szCs w:val="22"/>
        </w:rPr>
      </w:pPr>
      <w:r>
        <w:rPr>
          <w:color w:val="000000"/>
          <w:szCs w:val="22"/>
        </w:rPr>
        <w:t>Además de lo</w:t>
      </w:r>
      <w:r w:rsidR="00F61435">
        <w:rPr>
          <w:color w:val="000000"/>
          <w:szCs w:val="22"/>
        </w:rPr>
        <w:t>s</w:t>
      </w:r>
      <w:r>
        <w:rPr>
          <w:color w:val="000000"/>
          <w:szCs w:val="22"/>
        </w:rPr>
        <w:t xml:space="preserve"> </w:t>
      </w:r>
      <w:r w:rsidRPr="00283EA8">
        <w:rPr>
          <w:color w:val="000000"/>
          <w:szCs w:val="22"/>
        </w:rPr>
        <w:t>mencionados en el</w:t>
      </w:r>
      <w:r w:rsidR="00F61435">
        <w:rPr>
          <w:color w:val="000000"/>
          <w:szCs w:val="22"/>
        </w:rPr>
        <w:t xml:space="preserve"> texto principal de este documento</w:t>
      </w:r>
      <w:r>
        <w:rPr>
          <w:color w:val="000000"/>
          <w:szCs w:val="22"/>
        </w:rPr>
        <w:t>, se destacan:</w:t>
      </w:r>
    </w:p>
    <w:p w14:paraId="2F6A4CB7"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Pr>
          <w:color w:val="000000"/>
          <w:szCs w:val="22"/>
        </w:rPr>
        <w:t>En</w:t>
      </w:r>
      <w:r w:rsidRPr="000368F3">
        <w:rPr>
          <w:color w:val="000000"/>
          <w:szCs w:val="22"/>
        </w:rPr>
        <w:t xml:space="preserve"> Brasil</w:t>
      </w:r>
      <w:r>
        <w:rPr>
          <w:color w:val="000000"/>
          <w:szCs w:val="22"/>
        </w:rPr>
        <w:t>:</w:t>
      </w:r>
    </w:p>
    <w:p w14:paraId="1C0DCD58" w14:textId="77777777" w:rsidR="001B0CB8" w:rsidRPr="000F633F"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Pr>
          <w:color w:val="000000"/>
          <w:szCs w:val="22"/>
        </w:rPr>
        <w:t>E</w:t>
      </w:r>
      <w:r w:rsidRPr="000368F3">
        <w:rPr>
          <w:color w:val="000000"/>
          <w:szCs w:val="22"/>
        </w:rPr>
        <w:t xml:space="preserve">l </w:t>
      </w:r>
      <w:r w:rsidRPr="000368F3">
        <w:rPr>
          <w:szCs w:val="22"/>
          <w:lang w:val="es-ES"/>
        </w:rPr>
        <w:t>Plan Nacional de Abastecimiento de Alimentos “Comida en el Plato” (PLANAAB), con foco en las poblaciones más vulnerables</w:t>
      </w:r>
      <w:r w:rsidRPr="000368F3">
        <w:rPr>
          <w:sz w:val="18"/>
          <w:szCs w:val="18"/>
          <w:lang w:val="es-ES"/>
        </w:rPr>
        <w:t>,</w:t>
      </w:r>
      <w:r w:rsidRPr="000368F3">
        <w:rPr>
          <w:szCs w:val="22"/>
          <w:lang w:val="es-ES"/>
        </w:rPr>
        <w:t xml:space="preserve"> como parte de </w:t>
      </w:r>
      <w:r>
        <w:rPr>
          <w:szCs w:val="22"/>
          <w:lang w:val="es-ES"/>
        </w:rPr>
        <w:t>la Estrategia Nacional de Seguridad Alimentaria.</w:t>
      </w:r>
    </w:p>
    <w:p w14:paraId="588B59AC"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Pr>
          <w:szCs w:val="22"/>
          <w:lang w:val="es-ES"/>
        </w:rPr>
        <w:t>Se privilegia la adquisición de alimentos orgánicos de la AF.</w:t>
      </w:r>
    </w:p>
    <w:p w14:paraId="010D8254"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Pr>
          <w:color w:val="000000"/>
          <w:szCs w:val="22"/>
        </w:rPr>
        <w:t>En Chile:</w:t>
      </w:r>
    </w:p>
    <w:p w14:paraId="7E4D851D" w14:textId="77777777" w:rsidR="001B0CB8" w:rsidRPr="00BA20C0"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szCs w:val="22"/>
          <w:lang w:val="es-ES"/>
        </w:rPr>
      </w:pPr>
      <w:r w:rsidRPr="00BA20C0">
        <w:rPr>
          <w:color w:val="000000"/>
          <w:szCs w:val="22"/>
        </w:rPr>
        <w:t xml:space="preserve">El </w:t>
      </w:r>
      <w:r w:rsidRPr="00BA20C0">
        <w:rPr>
          <w:szCs w:val="22"/>
          <w:lang w:val="es-ES"/>
        </w:rPr>
        <w:t>Convenio Marco de Alimentos entre Chile</w:t>
      </w:r>
      <w:r>
        <w:rPr>
          <w:szCs w:val="22"/>
          <w:lang w:val="es-ES"/>
        </w:rPr>
        <w:t xml:space="preserve"> </w:t>
      </w:r>
      <w:r w:rsidRPr="00BA20C0">
        <w:rPr>
          <w:szCs w:val="22"/>
          <w:lang w:val="es-ES"/>
        </w:rPr>
        <w:t xml:space="preserve">Compra e INDAP </w:t>
      </w:r>
      <w:r>
        <w:rPr>
          <w:szCs w:val="22"/>
          <w:lang w:val="es-ES"/>
        </w:rPr>
        <w:t xml:space="preserve">que </w:t>
      </w:r>
      <w:r w:rsidRPr="00BA20C0">
        <w:rPr>
          <w:szCs w:val="22"/>
          <w:lang w:val="es-ES"/>
        </w:rPr>
        <w:t xml:space="preserve">permite a los organismos públicos comprar alimentos de pequeños agricultores certificados. </w:t>
      </w:r>
    </w:p>
    <w:p w14:paraId="7EF8A280" w14:textId="77777777" w:rsidR="001B0CB8" w:rsidRPr="001752CE"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BA20C0">
        <w:rPr>
          <w:szCs w:val="22"/>
          <w:lang w:val="es-ES"/>
        </w:rPr>
        <w:t>El convenio “Del Mar a tu Escuela” impulsado por la Subsecretaría de Pesca y Agricultura (SUBPESCA) y la Junta Nacional de Auxilio Escolar y Becas (JUNAEB</w:t>
      </w:r>
      <w:r w:rsidRPr="00B80FEE">
        <w:rPr>
          <w:sz w:val="18"/>
          <w:szCs w:val="18"/>
          <w:lang w:val="es-ES"/>
        </w:rPr>
        <w:t xml:space="preserve">) </w:t>
      </w:r>
      <w:r>
        <w:rPr>
          <w:szCs w:val="22"/>
          <w:lang w:val="es-ES"/>
        </w:rPr>
        <w:t xml:space="preserve">para </w:t>
      </w:r>
      <w:r w:rsidRPr="00BA20C0">
        <w:rPr>
          <w:szCs w:val="22"/>
          <w:lang w:val="es-ES"/>
        </w:rPr>
        <w:t xml:space="preserve">promover la pesca artesanal </w:t>
      </w:r>
      <w:r>
        <w:rPr>
          <w:szCs w:val="22"/>
          <w:lang w:val="es-ES"/>
        </w:rPr>
        <w:t>mediante</w:t>
      </w:r>
      <w:r w:rsidRPr="00BA20C0">
        <w:rPr>
          <w:szCs w:val="22"/>
          <w:lang w:val="es-ES"/>
        </w:rPr>
        <w:t xml:space="preserve"> la compra de productos marinos a productores locales</w:t>
      </w:r>
      <w:r>
        <w:rPr>
          <w:szCs w:val="22"/>
          <w:lang w:val="es-ES"/>
        </w:rPr>
        <w:t>, que puede servir de referencia para varios territorios con este tipo de recursos.</w:t>
      </w:r>
    </w:p>
    <w:p w14:paraId="237F0ED9" w14:textId="43A91E69" w:rsidR="001B0CB8" w:rsidRPr="00283EA8" w:rsidRDefault="001B0CB8" w:rsidP="00341744">
      <w:pPr>
        <w:pStyle w:val="Heading4"/>
        <w:numPr>
          <w:ilvl w:val="1"/>
          <w:numId w:val="70"/>
        </w:numPr>
        <w:spacing w:before="120" w:after="120" w:line="240" w:lineRule="auto"/>
        <w:ind w:left="493"/>
        <w:rPr>
          <w:rFonts w:eastAsia="Times New Roman"/>
          <w:lang w:val="es-CO" w:eastAsia="es-CO"/>
        </w:rPr>
      </w:pPr>
      <w:bookmarkStart w:id="69" w:name="_Toc197592371"/>
      <w:r w:rsidRPr="00283EA8">
        <w:rPr>
          <w:rFonts w:eastAsia="Times New Roman"/>
          <w:lang w:val="es-CO" w:eastAsia="es-CO"/>
        </w:rPr>
        <w:t>Enfoque diferencial para grupos vulnerables en las compras locales de alimentos</w:t>
      </w:r>
      <w:bookmarkEnd w:id="69"/>
    </w:p>
    <w:p w14:paraId="5C696888" w14:textId="77777777" w:rsidR="001B0CB8" w:rsidRPr="00BA20C0"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lang w:val="es-ES"/>
        </w:rPr>
      </w:pPr>
      <w:r>
        <w:t>En Colombia donde:</w:t>
      </w:r>
    </w:p>
    <w:p w14:paraId="52DC111B"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Pr>
          <w:lang w:val="es-ES"/>
        </w:rPr>
        <w:t xml:space="preserve">Se </w:t>
      </w:r>
      <w:r w:rsidRPr="00EB70BC">
        <w:rPr>
          <w:color w:val="000000"/>
          <w:szCs w:val="22"/>
        </w:rPr>
        <w:t>prevé que mínimo el 20% de las manipuladoras de alimentos de los programas, sean madres cabeza de familia.</w:t>
      </w:r>
    </w:p>
    <w:p w14:paraId="5F8921A2" w14:textId="77777777" w:rsidR="001B0CB8" w:rsidRPr="00BA20C0"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lang w:val="es-ES"/>
        </w:rPr>
      </w:pPr>
      <w:r w:rsidRPr="00EB70BC">
        <w:rPr>
          <w:color w:val="000000"/>
          <w:szCs w:val="22"/>
        </w:rPr>
        <w:t>El Plan de Alimentación Indígena Propio (PAIP), estrategia mediante la cual los pueblos indígenas determinan los menús que suministra el PAE, bajo</w:t>
      </w:r>
      <w:r w:rsidRPr="00BA20C0">
        <w:rPr>
          <w:szCs w:val="22"/>
        </w:rPr>
        <w:t xml:space="preserve"> la modalidad de “Olla Comunitaria</w:t>
      </w:r>
      <w:r>
        <w:rPr>
          <w:szCs w:val="22"/>
        </w:rPr>
        <w:t>”</w:t>
      </w:r>
      <w:r w:rsidRPr="00BA20C0">
        <w:rPr>
          <w:szCs w:val="22"/>
        </w:rPr>
        <w:t>.</w:t>
      </w:r>
    </w:p>
    <w:p w14:paraId="2ADC221D"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lang w:val="es-ES"/>
        </w:rPr>
      </w:pPr>
      <w:r>
        <w:rPr>
          <w:color w:val="000000"/>
          <w:szCs w:val="22"/>
          <w:lang w:val="es-ES"/>
        </w:rPr>
        <w:t>En Brasil:</w:t>
      </w:r>
    </w:p>
    <w:p w14:paraId="5A157957"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BA20C0">
        <w:rPr>
          <w:szCs w:val="22"/>
          <w:lang w:val="es-ES"/>
        </w:rPr>
        <w:t xml:space="preserve">El </w:t>
      </w:r>
      <w:r w:rsidRPr="00EB70BC">
        <w:rPr>
          <w:color w:val="000000"/>
          <w:szCs w:val="22"/>
        </w:rPr>
        <w:t>Programa de Adquisición de Alimentos (PAA), ejecutado por el Ministerio de Desarrollo y Asistencia Social, Familia y Combate al Hambre (MDS) en alianza con el Ministerio de Desarrollo Agrario y Agricultura Familiar (MDA), garantiza una participación mínima del 50% de mujeres dentro del personal que lo implementa.</w:t>
      </w:r>
    </w:p>
    <w:p w14:paraId="04DCF166"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EB70BC">
        <w:rPr>
          <w:color w:val="000000"/>
          <w:szCs w:val="22"/>
        </w:rPr>
        <w:t>En el marco del (PNAE), la adquisición de alimentos, cuando sean comprados a una familia rural individual, al menos el 50 % del valor adquirido, debe realizarse a nombre de la mujer.</w:t>
      </w:r>
    </w:p>
    <w:p w14:paraId="2B259406" w14:textId="77777777" w:rsidR="001B0CB8" w:rsidRPr="003C7596"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szCs w:val="22"/>
          <w:lang w:val="es-ES"/>
        </w:rPr>
      </w:pPr>
      <w:r w:rsidRPr="00EB70BC">
        <w:rPr>
          <w:color w:val="000000"/>
          <w:szCs w:val="22"/>
        </w:rPr>
        <w:t>El PNAE, prioriza la adquisición de alimentos de los asentamientos de la reforma agraria, de las comunidades indígenas y de las comunidades quilombolas, y establece un diferencial positivo en el valor per cápita transferido</w:t>
      </w:r>
      <w:r w:rsidRPr="003C7596">
        <w:rPr>
          <w:szCs w:val="22"/>
          <w:lang w:val="es-ES"/>
        </w:rPr>
        <w:t xml:space="preserve"> a los estudiantes </w:t>
      </w:r>
      <w:r>
        <w:rPr>
          <w:szCs w:val="22"/>
          <w:lang w:val="es-ES"/>
        </w:rPr>
        <w:t xml:space="preserve">de </w:t>
      </w:r>
      <w:r w:rsidRPr="003C7596">
        <w:rPr>
          <w:szCs w:val="22"/>
          <w:lang w:val="es-ES"/>
        </w:rPr>
        <w:t xml:space="preserve">escuelas en zonas indígenas y </w:t>
      </w:r>
      <w:r>
        <w:rPr>
          <w:szCs w:val="22"/>
          <w:lang w:val="es-ES"/>
        </w:rPr>
        <w:t xml:space="preserve">en </w:t>
      </w:r>
      <w:r w:rsidRPr="003C7596">
        <w:rPr>
          <w:szCs w:val="22"/>
          <w:lang w:val="es-ES"/>
        </w:rPr>
        <w:t>quilombos.</w:t>
      </w:r>
    </w:p>
    <w:p w14:paraId="5BAC65F9" w14:textId="588DBF63" w:rsidR="001B0CB8" w:rsidRPr="00C8198F" w:rsidRDefault="001B0CB8" w:rsidP="00341744">
      <w:pPr>
        <w:pStyle w:val="Heading4"/>
        <w:numPr>
          <w:ilvl w:val="0"/>
          <w:numId w:val="65"/>
        </w:numPr>
        <w:spacing w:before="120" w:after="120" w:line="240" w:lineRule="auto"/>
        <w:ind w:left="700"/>
      </w:pPr>
      <w:bookmarkStart w:id="70" w:name="_Toc197592372"/>
      <w:r w:rsidRPr="00C8198F">
        <w:t xml:space="preserve">Asistencia técnica e implementación </w:t>
      </w:r>
      <w:bookmarkEnd w:id="70"/>
      <w:r w:rsidRPr="00C8198F">
        <w:t>de tecnologías de información y comunicación</w:t>
      </w:r>
    </w:p>
    <w:p w14:paraId="7FD0D958"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pPr>
      <w:r>
        <w:t>En Colombia:</w:t>
      </w:r>
    </w:p>
    <w:p w14:paraId="0A2F07A6"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EB70BC">
        <w:rPr>
          <w:color w:val="000000"/>
          <w:szCs w:val="22"/>
        </w:rPr>
        <w:t>La Ley establece el Sistema Público de Información Alimentaria de peque</w:t>
      </w:r>
      <w:r w:rsidRPr="00EB70BC">
        <w:rPr>
          <w:color w:val="000000"/>
          <w:szCs w:val="22"/>
        </w:rPr>
        <w:softHyphen/>
        <w:t>ños productores locales y de productores de la agricultura campesina familiar y comunitaria (SPIA) para apoyar la toma de decisiones y garantizar la trazabili</w:t>
      </w:r>
      <w:r w:rsidRPr="00EB70BC">
        <w:rPr>
          <w:color w:val="000000"/>
          <w:szCs w:val="22"/>
        </w:rPr>
        <w:softHyphen/>
        <w:t>dad del proceso de participación de la producción local.</w:t>
      </w:r>
    </w:p>
    <w:p w14:paraId="49451663"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EB70BC">
        <w:rPr>
          <w:color w:val="000000"/>
          <w:szCs w:val="22"/>
        </w:rPr>
        <w:t>Las estrategias para el fortalecimiento comercial de las organizaciones rurales, impulsada por la Agencia de Desarrollo Rural (ADR) contemplan el fortalecimiento comercial de las asociaciones de productores, buscando llegar a un acuerdo justo y duradero que beneficie a la oferta y a la demanda.</w:t>
      </w:r>
    </w:p>
    <w:p w14:paraId="7A78BECF" w14:textId="77777777" w:rsidR="001B0CB8"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szCs w:val="22"/>
        </w:rPr>
      </w:pPr>
      <w:r w:rsidRPr="00EB70BC">
        <w:rPr>
          <w:color w:val="000000"/>
          <w:szCs w:val="22"/>
        </w:rPr>
        <w:t>Se cuenta con una metodología de alfabetización digital para propiciar la incorporación del enfoque comercial y de mercados en la estructuración de proyectos agropecuarios, a la vez que permite el acceso a una base de datos de agentes comerciales y una guía técnica para el</w:t>
      </w:r>
      <w:r w:rsidRPr="000F633F">
        <w:rPr>
          <w:szCs w:val="22"/>
        </w:rPr>
        <w:t xml:space="preserve"> análisis de precios</w:t>
      </w:r>
      <w:r>
        <w:rPr>
          <w:szCs w:val="22"/>
        </w:rPr>
        <w:t>.</w:t>
      </w:r>
      <w:r w:rsidRPr="000F633F">
        <w:rPr>
          <w:szCs w:val="22"/>
        </w:rPr>
        <w:t xml:space="preserve"> </w:t>
      </w:r>
    </w:p>
    <w:p w14:paraId="053D0C28"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szCs w:val="22"/>
        </w:rPr>
      </w:pPr>
      <w:r>
        <w:rPr>
          <w:szCs w:val="22"/>
        </w:rPr>
        <w:t>En Brasil:</w:t>
      </w:r>
    </w:p>
    <w:p w14:paraId="1207FEE0"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EB70BC">
        <w:rPr>
          <w:color w:val="000000"/>
          <w:szCs w:val="22"/>
        </w:rPr>
        <w:t xml:space="preserve">Se cuenta con una plataforma de Convocatorias Públicas para la compra de alimentos de organizaciones de agricultura familiar. </w:t>
      </w:r>
    </w:p>
    <w:p w14:paraId="57C98E85"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EB70BC">
        <w:rPr>
          <w:color w:val="000000"/>
          <w:szCs w:val="22"/>
        </w:rPr>
        <w:t xml:space="preserve">La Compañía Nacional de Abastecimiento (CONAB) ofrece la aplicación PAANet, desarrollada y aplicada para facilitar, entre otros aspectos, la presentación de propuestas de participación de la AF, la entrega de sus productos. Además, tiene un amplio y completo portal de información </w:t>
      </w:r>
      <w:hyperlink r:id="rId24" w:history="1">
        <w:r w:rsidRPr="00EB70BC">
          <w:rPr>
            <w:color w:val="000000"/>
          </w:rPr>
          <w:t>https://www.gov.br/conab/pt-br</w:t>
        </w:r>
      </w:hyperlink>
      <w:r w:rsidRPr="00EB70BC">
        <w:rPr>
          <w:color w:val="000000"/>
          <w:szCs w:val="22"/>
        </w:rPr>
        <w:t xml:space="preserve"> </w:t>
      </w:r>
    </w:p>
    <w:p w14:paraId="6A6D7887" w14:textId="77777777" w:rsidR="001B0CB8" w:rsidRPr="00283EA8"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lang w:val="es-ES"/>
        </w:rPr>
      </w:pPr>
      <w:r w:rsidRPr="00EB70BC">
        <w:rPr>
          <w:color w:val="000000"/>
          <w:szCs w:val="22"/>
        </w:rPr>
        <w:t>Portal de Información Agropecuarias: plataforma actualizada diariamente que ofrece información de acceso libre y descarga en formato Excel. En la sección dedicada a la agricultura familiar se pueden consultar datos cuantitativos sobre la cantidad de entregas y propuestas presentadas en Brasil en relación con el Programa de Adquisición</w:t>
      </w:r>
      <w:r w:rsidRPr="000F633F">
        <w:rPr>
          <w:color w:val="000000"/>
          <w:szCs w:val="22"/>
          <w:lang w:val="es-ES"/>
        </w:rPr>
        <w:t xml:space="preserve"> de Alimentos (PAA) y otros aspectos relevantes</w:t>
      </w:r>
      <w:r>
        <w:rPr>
          <w:color w:val="000000"/>
          <w:szCs w:val="22"/>
          <w:lang w:val="es-ES"/>
        </w:rPr>
        <w:t>.</w:t>
      </w:r>
    </w:p>
    <w:p w14:paraId="04B5C8AF" w14:textId="77777777" w:rsidR="001B0CB8" w:rsidRPr="00C8198F" w:rsidRDefault="001B0CB8" w:rsidP="00341744">
      <w:pPr>
        <w:pStyle w:val="Heading4"/>
        <w:numPr>
          <w:ilvl w:val="0"/>
          <w:numId w:val="65"/>
        </w:numPr>
        <w:spacing w:before="120" w:after="120" w:line="240" w:lineRule="auto"/>
        <w:ind w:left="426"/>
      </w:pPr>
      <w:bookmarkStart w:id="71" w:name="_Toc197592373"/>
      <w:r w:rsidRPr="00C8198F">
        <w:t>Instancias de participación, coordinación y control contempladas en la normatividad</w:t>
      </w:r>
      <w:bookmarkEnd w:id="71"/>
    </w:p>
    <w:p w14:paraId="4CE09BCB" w14:textId="77777777" w:rsidR="001B0CB8" w:rsidRPr="00EB70BC"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pPr>
      <w:r>
        <w:t xml:space="preserve">En Bolivia, se establecen los </w:t>
      </w:r>
      <w:r w:rsidRPr="005B51E8">
        <w:rPr>
          <w:szCs w:val="22"/>
          <w:lang w:val="es-ES"/>
        </w:rPr>
        <w:t xml:space="preserve">Consejos Educativos Social Comunitario de </w:t>
      </w:r>
      <w:r w:rsidRPr="00EB70BC">
        <w:t>Unidades Educativas, en los que padres y madres de familia participan en la implementación del Programa de Alimentación Complementaria Escolar (ACE) (Ministerio de Educación de Bolivia, 2015).</w:t>
      </w:r>
    </w:p>
    <w:p w14:paraId="5FC599C1" w14:textId="77777777" w:rsidR="001B0CB8" w:rsidRPr="0079250C"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szCs w:val="22"/>
        </w:rPr>
      </w:pPr>
      <w:r w:rsidRPr="00EB70BC">
        <w:t>En Colombia</w:t>
      </w:r>
      <w:r w:rsidRPr="0079250C">
        <w:rPr>
          <w:szCs w:val="22"/>
          <w:lang w:val="es-ES"/>
        </w:rPr>
        <w:t>:</w:t>
      </w:r>
    </w:p>
    <w:p w14:paraId="3AA8673E"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79250C">
        <w:rPr>
          <w:szCs w:val="22"/>
          <w:lang w:val="es-ES"/>
        </w:rPr>
        <w:t>En la</w:t>
      </w:r>
      <w:r>
        <w:rPr>
          <w:szCs w:val="22"/>
          <w:lang w:val="es-ES"/>
        </w:rPr>
        <w:t xml:space="preserve"> </w:t>
      </w:r>
      <w:r w:rsidRPr="0079250C">
        <w:rPr>
          <w:szCs w:val="22"/>
          <w:lang w:val="es-ES"/>
        </w:rPr>
        <w:t xml:space="preserve">Mesa Técnica Nacional de Compras Públicas Locales de Alimentos (MTN-CPLA) </w:t>
      </w:r>
      <w:r>
        <w:rPr>
          <w:szCs w:val="22"/>
          <w:lang w:val="es-ES"/>
        </w:rPr>
        <w:t xml:space="preserve">se </w:t>
      </w:r>
      <w:r w:rsidRPr="0079250C">
        <w:rPr>
          <w:szCs w:val="22"/>
          <w:lang w:val="es-ES"/>
        </w:rPr>
        <w:t xml:space="preserve">coordina, </w:t>
      </w:r>
      <w:r>
        <w:rPr>
          <w:szCs w:val="22"/>
          <w:lang w:val="es-ES"/>
        </w:rPr>
        <w:t>acuerda</w:t>
      </w:r>
      <w:r w:rsidRPr="0079250C">
        <w:rPr>
          <w:szCs w:val="22"/>
          <w:lang w:val="es-ES"/>
        </w:rPr>
        <w:t xml:space="preserve">, capacita y </w:t>
      </w:r>
      <w:r>
        <w:rPr>
          <w:szCs w:val="22"/>
          <w:lang w:val="es-ES"/>
        </w:rPr>
        <w:t xml:space="preserve">hace </w:t>
      </w:r>
      <w:r w:rsidRPr="00EB70BC">
        <w:rPr>
          <w:color w:val="000000"/>
          <w:szCs w:val="22"/>
        </w:rPr>
        <w:t>seguimiento territorial a la adquisición de alimentos provenientes de pequeños productores locales. Está liderada por el Ministerio de Agricultura y Desarrollo Rural (MADR), con la secretaría Técnica de la Agencia de Desarrollo Rural (ADR) y la FAO.</w:t>
      </w:r>
    </w:p>
    <w:p w14:paraId="698D7F1A" w14:textId="77777777" w:rsidR="001B0CB8" w:rsidRPr="001752CE"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szCs w:val="22"/>
        </w:rPr>
      </w:pPr>
      <w:r w:rsidRPr="00EB70BC">
        <w:rPr>
          <w:color w:val="000000"/>
          <w:szCs w:val="22"/>
        </w:rPr>
        <w:t>El Comité de Alimentación Escolar (CAE) y las mesas públicas tienen como objetivo fomentar la participación ciudadana, el sentido de pertenencia y el control social durante la planeación y ejecución del PAE. Están conformados por el rector(a), tres padres/madres de famili</w:t>
      </w:r>
      <w:r w:rsidRPr="0079250C">
        <w:rPr>
          <w:szCs w:val="22"/>
          <w:lang w:val="es-ES"/>
        </w:rPr>
        <w:t>a, el personero estudiantil y dos estudiantes.</w:t>
      </w:r>
    </w:p>
    <w:p w14:paraId="7451F085"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szCs w:val="22"/>
        </w:rPr>
      </w:pPr>
      <w:r w:rsidRPr="00EB70BC">
        <w:t>En</w:t>
      </w:r>
      <w:r>
        <w:rPr>
          <w:szCs w:val="22"/>
        </w:rPr>
        <w:t xml:space="preserve"> Ecuador (FAO, 2023):</w:t>
      </w:r>
    </w:p>
    <w:p w14:paraId="068503A0"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sidRPr="00EB70BC">
        <w:rPr>
          <w:color w:val="000000"/>
          <w:szCs w:val="22"/>
        </w:rPr>
        <w:t xml:space="preserve">Se establecen el Sistema Nacional Integral de Alimentación Escolar (SNIAE) y el Comité Interinstitucional de Alimentación Escolar (CIAE) para la planificación y ejecución de lo dictado en la Ley. La rectoría le corresponde al Ministerio de Educación (MINEDUC), en coordinación con los Ministerios de Salud Pública (MSP) y de Agricultura y Ganadería (MAG). </w:t>
      </w:r>
    </w:p>
    <w:p w14:paraId="37E8B46B" w14:textId="77777777" w:rsidR="001B0CB8" w:rsidRPr="001752CE"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pPr>
      <w:r w:rsidRPr="00EB70BC">
        <w:rPr>
          <w:color w:val="000000"/>
          <w:szCs w:val="22"/>
        </w:rPr>
        <w:t>Se consideran también otras instancias como el Consejo Consultivo Nacional</w:t>
      </w:r>
      <w:r w:rsidRPr="001752CE">
        <w:rPr>
          <w:szCs w:val="22"/>
        </w:rPr>
        <w:t xml:space="preserve"> y el Comité de Alimentación Escolar Local (CAEL</w:t>
      </w:r>
      <w:r>
        <w:rPr>
          <w:szCs w:val="22"/>
        </w:rPr>
        <w:t>).</w:t>
      </w:r>
    </w:p>
    <w:p w14:paraId="755E358C" w14:textId="77777777" w:rsidR="001B0CB8" w:rsidRPr="000339D7"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pPr>
      <w:r>
        <w:t xml:space="preserve">En Perú: </w:t>
      </w:r>
      <w:r w:rsidRPr="00EB70BC">
        <w:t xml:space="preserve">el Comité Gestión de Compras Públicas de la Agricultura Familiar (Compragro), entre otras funciones, elabora la propuesta de proceso de pago simplificado y </w:t>
      </w:r>
      <w:r>
        <w:t xml:space="preserve">la </w:t>
      </w:r>
      <w:r w:rsidRPr="00EB70BC">
        <w:t xml:space="preserve">metodología para determinar el impacto de la Ley (FAO s.f). </w:t>
      </w:r>
    </w:p>
    <w:p w14:paraId="3A394368" w14:textId="77777777" w:rsidR="001B0CB8" w:rsidRPr="00D50FB4"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szCs w:val="22"/>
        </w:rPr>
      </w:pPr>
      <w:r w:rsidRPr="00EB70BC">
        <w:t>En Brasil</w:t>
      </w:r>
      <w:r>
        <w:rPr>
          <w:szCs w:val="22"/>
          <w:lang w:val="es-ES"/>
        </w:rPr>
        <w:t>:</w:t>
      </w:r>
      <w:r w:rsidRPr="00D50FB4">
        <w:rPr>
          <w:szCs w:val="22"/>
          <w:lang w:val="es-ES"/>
        </w:rPr>
        <w:t xml:space="preserve"> </w:t>
      </w:r>
    </w:p>
    <w:p w14:paraId="41DBB6E3" w14:textId="77777777" w:rsidR="001B0CB8" w:rsidRPr="00EB70BC"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szCs w:val="22"/>
        </w:rPr>
      </w:pPr>
      <w:r>
        <w:rPr>
          <w:szCs w:val="22"/>
          <w:lang w:val="es-ES"/>
        </w:rPr>
        <w:t xml:space="preserve">El </w:t>
      </w:r>
      <w:r w:rsidRPr="00EB70BC">
        <w:rPr>
          <w:color w:val="000000"/>
          <w:szCs w:val="22"/>
        </w:rPr>
        <w:t>Grupo de Gestión del Programa de Adquisición de Alimentos (GGPAA), tiene como objetivo orientar y monitorear la ejecución del Programa. Es coordinado por el Ministerio de Desarrollo y Asistencia Social, Familia y Lucha contra el Hambre.</w:t>
      </w:r>
    </w:p>
    <w:p w14:paraId="2503EE98" w14:textId="77777777" w:rsidR="001B0CB8"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szCs w:val="22"/>
          <w:lang w:val="es-ES"/>
        </w:rPr>
      </w:pPr>
      <w:r w:rsidRPr="00EB70BC">
        <w:rPr>
          <w:color w:val="000000"/>
          <w:szCs w:val="22"/>
        </w:rPr>
        <w:t>Los Consejos de Alimentación Escolar (CAE) en los estados, el Distrito Federal y los municipios, supervisan el uso adecuado de los productos básicos, el respeto a los hábitos alimentarios regionales y la alineación</w:t>
      </w:r>
      <w:r w:rsidRPr="00D50FB4">
        <w:rPr>
          <w:szCs w:val="22"/>
          <w:lang w:val="es-ES"/>
        </w:rPr>
        <w:t xml:space="preserve"> con la vocación agrícola de cada municipio.</w:t>
      </w:r>
    </w:p>
    <w:p w14:paraId="4A29AB71" w14:textId="77777777" w:rsidR="002D27DC" w:rsidRDefault="002D27DC" w:rsidP="002D27DC">
      <w:pPr>
        <w:pBdr>
          <w:top w:val="nil"/>
          <w:left w:val="nil"/>
          <w:bottom w:val="nil"/>
          <w:right w:val="nil"/>
          <w:between w:val="nil"/>
        </w:pBdr>
        <w:spacing w:before="120" w:after="120" w:line="240" w:lineRule="auto"/>
        <w:jc w:val="both"/>
        <w:rPr>
          <w:szCs w:val="22"/>
          <w:lang w:val="es-ES"/>
        </w:rPr>
      </w:pPr>
    </w:p>
    <w:p w14:paraId="3F73B345" w14:textId="079460AE" w:rsidR="002D27DC" w:rsidRDefault="002D27DC" w:rsidP="00341744">
      <w:pPr>
        <w:pStyle w:val="ListParagraph"/>
        <w:numPr>
          <w:ilvl w:val="0"/>
          <w:numId w:val="65"/>
        </w:numPr>
        <w:ind w:left="757"/>
        <w:rPr>
          <w:i/>
          <w:color w:val="0F4761" w:themeColor="accent1" w:themeShade="BF"/>
        </w:rPr>
      </w:pPr>
      <w:r w:rsidRPr="002D27DC">
        <w:rPr>
          <w:i/>
          <w:color w:val="0F4761" w:themeColor="accent1" w:themeShade="BF"/>
        </w:rPr>
        <w:t>Referencias de interés identificadas que consideran en su ámbito a los países andinos</w:t>
      </w:r>
      <w:r w:rsidRPr="002D27DC">
        <w:rPr>
          <w:color w:val="0F4761" w:themeColor="accent1" w:themeShade="BF"/>
          <w:vertAlign w:val="superscript"/>
        </w:rPr>
        <w:footnoteReference w:id="19"/>
      </w:r>
    </w:p>
    <w:p w14:paraId="764B5C26" w14:textId="77777777" w:rsidR="002D27DC" w:rsidRPr="002D27DC" w:rsidRDefault="002D27DC" w:rsidP="002D27DC">
      <w:pPr>
        <w:pStyle w:val="ListParagraph"/>
        <w:ind w:left="757"/>
        <w:rPr>
          <w:i/>
          <w:color w:val="0F4761" w:themeColor="accent1" w:themeShade="BF"/>
        </w:rPr>
      </w:pPr>
    </w:p>
    <w:p w14:paraId="54B13445" w14:textId="77777777" w:rsidR="002D27DC" w:rsidRPr="002D27DC" w:rsidRDefault="002D27DC" w:rsidP="00341744">
      <w:pPr>
        <w:pStyle w:val="ListParagraph"/>
        <w:numPr>
          <w:ilvl w:val="0"/>
          <w:numId w:val="73"/>
        </w:numPr>
        <w:pBdr>
          <w:top w:val="nil"/>
          <w:left w:val="nil"/>
          <w:bottom w:val="nil"/>
          <w:right w:val="nil"/>
          <w:between w:val="nil"/>
        </w:pBdr>
        <w:spacing w:after="0" w:line="240" w:lineRule="auto"/>
        <w:ind w:right="-283"/>
        <w:rPr>
          <w:bCs/>
          <w:color w:val="0D0D0D" w:themeColor="text1" w:themeTint="F2"/>
          <w:sz w:val="22"/>
          <w:szCs w:val="22"/>
        </w:rPr>
      </w:pPr>
      <w:r w:rsidRPr="002D27DC">
        <w:rPr>
          <w:bCs/>
          <w:color w:val="0D0D0D"/>
          <w:sz w:val="22"/>
          <w:szCs w:val="22"/>
        </w:rPr>
        <w:t xml:space="preserve">Sobre </w:t>
      </w:r>
      <w:r w:rsidRPr="002D27DC">
        <w:rPr>
          <w:bCs/>
          <w:color w:val="0F4761" w:themeColor="accent1" w:themeShade="BF"/>
          <w:sz w:val="22"/>
          <w:szCs w:val="22"/>
        </w:rPr>
        <w:t xml:space="preserve">marcos normativos y facilidades legales </w:t>
      </w:r>
      <w:r w:rsidRPr="002D27DC">
        <w:rPr>
          <w:bCs/>
          <w:color w:val="0D0D0D" w:themeColor="text1" w:themeTint="F2"/>
          <w:sz w:val="22"/>
          <w:szCs w:val="22"/>
        </w:rPr>
        <w:t>para vincular a la AF con las Compras Públicas de Alimentos</w:t>
      </w:r>
    </w:p>
    <w:p w14:paraId="2D2F2744" w14:textId="77777777" w:rsidR="002D27DC" w:rsidRPr="005A70E7" w:rsidRDefault="002D27DC" w:rsidP="002D27DC">
      <w:pPr>
        <w:pBdr>
          <w:top w:val="nil"/>
          <w:left w:val="nil"/>
          <w:bottom w:val="nil"/>
          <w:right w:val="nil"/>
          <w:between w:val="nil"/>
        </w:pBdr>
        <w:spacing w:after="0" w:line="240" w:lineRule="auto"/>
        <w:ind w:left="-94" w:right="-283"/>
        <w:rPr>
          <w:bCs/>
          <w:color w:val="0D0D0D"/>
          <w:sz w:val="22"/>
          <w:szCs w:val="22"/>
        </w:rPr>
      </w:pP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402"/>
        <w:gridCol w:w="2693"/>
      </w:tblGrid>
      <w:tr w:rsidR="002D27DC" w14:paraId="1E1BD583" w14:textId="77777777" w:rsidTr="00060EC1">
        <w:tc>
          <w:tcPr>
            <w:tcW w:w="2410" w:type="dxa"/>
            <w:shd w:val="clear" w:color="auto" w:fill="215E99" w:themeFill="text2" w:themeFillTint="BF"/>
          </w:tcPr>
          <w:p w14:paraId="05021A46"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Fuente</w:t>
            </w:r>
          </w:p>
        </w:tc>
        <w:tc>
          <w:tcPr>
            <w:tcW w:w="3402" w:type="dxa"/>
            <w:shd w:val="clear" w:color="auto" w:fill="215E99" w:themeFill="text2" w:themeFillTint="BF"/>
          </w:tcPr>
          <w:p w14:paraId="3CB6963E"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Alcance</w:t>
            </w:r>
          </w:p>
        </w:tc>
        <w:tc>
          <w:tcPr>
            <w:tcW w:w="2693" w:type="dxa"/>
            <w:shd w:val="clear" w:color="auto" w:fill="215E99" w:themeFill="text2" w:themeFillTint="BF"/>
          </w:tcPr>
          <w:p w14:paraId="43AEA5CF" w14:textId="77777777" w:rsidR="002D27DC" w:rsidRPr="00E26B86" w:rsidRDefault="002D27DC" w:rsidP="00475044">
            <w:pPr>
              <w:jc w:val="center"/>
              <w:rPr>
                <w:b/>
                <w:color w:val="FFFFFF" w:themeColor="background1"/>
                <w:sz w:val="22"/>
                <w:szCs w:val="22"/>
              </w:rPr>
            </w:pPr>
            <w:r w:rsidRPr="00E26B86">
              <w:rPr>
                <w:b/>
                <w:color w:val="FFFFFF" w:themeColor="background1"/>
                <w:sz w:val="22"/>
                <w:szCs w:val="22"/>
              </w:rPr>
              <w:t>Países</w:t>
            </w:r>
          </w:p>
        </w:tc>
      </w:tr>
      <w:tr w:rsidR="002D27DC" w14:paraId="3FDA96CD" w14:textId="77777777" w:rsidTr="00060EC1">
        <w:tc>
          <w:tcPr>
            <w:tcW w:w="2410" w:type="dxa"/>
          </w:tcPr>
          <w:p w14:paraId="2CDAB7DE" w14:textId="77777777" w:rsidR="002D27DC" w:rsidRPr="005A70E7" w:rsidRDefault="002D27DC" w:rsidP="00475044">
            <w:pPr>
              <w:ind w:left="-57"/>
              <w:jc w:val="both"/>
              <w:rPr>
                <w:color w:val="0D0D0D"/>
                <w:sz w:val="22"/>
                <w:szCs w:val="22"/>
              </w:rPr>
            </w:pPr>
            <w:r w:rsidRPr="005A70E7">
              <w:rPr>
                <w:color w:val="0D0D0D"/>
                <w:sz w:val="22"/>
                <w:szCs w:val="22"/>
              </w:rPr>
              <w:t xml:space="preserve">H. Bravo, O. Sotomayor y N. Mulder, </w:t>
            </w:r>
            <w:r w:rsidRPr="005A70E7">
              <w:rPr>
                <w:i/>
                <w:color w:val="0D0D0D"/>
                <w:sz w:val="22"/>
                <w:szCs w:val="22"/>
              </w:rPr>
              <w:t>Op. Cit</w:t>
            </w:r>
          </w:p>
        </w:tc>
        <w:tc>
          <w:tcPr>
            <w:tcW w:w="3402" w:type="dxa"/>
          </w:tcPr>
          <w:p w14:paraId="5DCC78BE" w14:textId="77777777" w:rsidR="002D27DC" w:rsidRPr="005A70E7" w:rsidRDefault="002D27DC" w:rsidP="00475044">
            <w:pPr>
              <w:rPr>
                <w:color w:val="0D0D0D"/>
                <w:sz w:val="22"/>
                <w:szCs w:val="22"/>
              </w:rPr>
            </w:pPr>
            <w:r w:rsidRPr="005A70E7">
              <w:rPr>
                <w:color w:val="0D0D0D"/>
                <w:sz w:val="22"/>
                <w:szCs w:val="22"/>
              </w:rPr>
              <w:t xml:space="preserve">Estudio de leyes sobre compras públicas y % de participación de MIPyMEs y AF </w:t>
            </w:r>
          </w:p>
        </w:tc>
        <w:tc>
          <w:tcPr>
            <w:tcW w:w="2693" w:type="dxa"/>
          </w:tcPr>
          <w:p w14:paraId="0840FA9A" w14:textId="77777777" w:rsidR="002D27DC" w:rsidRPr="005A70E7" w:rsidRDefault="002D27DC" w:rsidP="00475044">
            <w:pPr>
              <w:rPr>
                <w:color w:val="0D0D0D"/>
                <w:sz w:val="22"/>
                <w:szCs w:val="22"/>
              </w:rPr>
            </w:pPr>
            <w:r w:rsidRPr="005A70E7">
              <w:rPr>
                <w:b/>
                <w:bCs/>
                <w:color w:val="0D0D0D"/>
                <w:sz w:val="22"/>
                <w:szCs w:val="22"/>
              </w:rPr>
              <w:t>Colombia,</w:t>
            </w:r>
            <w:r w:rsidRPr="005A70E7">
              <w:rPr>
                <w:color w:val="0D0D0D"/>
                <w:sz w:val="22"/>
                <w:szCs w:val="22"/>
              </w:rPr>
              <w:t xml:space="preserve"> Paraguay, </w:t>
            </w:r>
            <w:r w:rsidRPr="005A70E7">
              <w:rPr>
                <w:b/>
                <w:bCs/>
                <w:color w:val="0D0D0D"/>
                <w:sz w:val="22"/>
                <w:szCs w:val="22"/>
              </w:rPr>
              <w:t>Perú</w:t>
            </w:r>
            <w:r w:rsidRPr="005A70E7">
              <w:rPr>
                <w:color w:val="0D0D0D"/>
                <w:sz w:val="22"/>
                <w:szCs w:val="22"/>
              </w:rPr>
              <w:t>, Rep. Dominicana y Uruguay</w:t>
            </w:r>
          </w:p>
        </w:tc>
      </w:tr>
    </w:tbl>
    <w:p w14:paraId="3FD7FA6F" w14:textId="77777777" w:rsidR="002D27DC" w:rsidRDefault="002D27DC" w:rsidP="002D27DC">
      <w:pPr>
        <w:pBdr>
          <w:top w:val="nil"/>
          <w:left w:val="nil"/>
          <w:bottom w:val="nil"/>
          <w:right w:val="nil"/>
          <w:between w:val="nil"/>
        </w:pBdr>
        <w:ind w:left="-94"/>
        <w:rPr>
          <w:b/>
          <w:color w:val="0D0D0D"/>
          <w:sz w:val="22"/>
          <w:szCs w:val="22"/>
        </w:rPr>
      </w:pPr>
    </w:p>
    <w:p w14:paraId="5BAF447F" w14:textId="77777777" w:rsidR="002D27DC" w:rsidRPr="002D27DC" w:rsidRDefault="002D27DC" w:rsidP="00341744">
      <w:pPr>
        <w:pStyle w:val="ListParagraph"/>
        <w:numPr>
          <w:ilvl w:val="0"/>
          <w:numId w:val="73"/>
        </w:numPr>
        <w:pBdr>
          <w:top w:val="nil"/>
          <w:left w:val="nil"/>
          <w:bottom w:val="nil"/>
          <w:right w:val="nil"/>
          <w:between w:val="nil"/>
        </w:pBdr>
        <w:spacing w:after="0" w:line="240" w:lineRule="auto"/>
        <w:ind w:right="-283"/>
        <w:rPr>
          <w:bCs/>
          <w:color w:val="0D0D0D"/>
          <w:sz w:val="22"/>
          <w:szCs w:val="22"/>
        </w:rPr>
      </w:pPr>
      <w:r w:rsidRPr="002D27DC">
        <w:rPr>
          <w:bCs/>
          <w:color w:val="0D0D0D"/>
          <w:sz w:val="22"/>
          <w:szCs w:val="22"/>
        </w:rPr>
        <w:t xml:space="preserve">Sobre las </w:t>
      </w:r>
      <w:r w:rsidRPr="002D27DC">
        <w:rPr>
          <w:bCs/>
          <w:color w:val="0F4761" w:themeColor="accent1" w:themeShade="BF"/>
          <w:sz w:val="22"/>
          <w:szCs w:val="22"/>
        </w:rPr>
        <w:t xml:space="preserve">compras locales de alimentos: </w:t>
      </w:r>
      <w:r w:rsidRPr="002D27DC">
        <w:rPr>
          <w:bCs/>
          <w:color w:val="0D0D0D"/>
          <w:sz w:val="22"/>
          <w:szCs w:val="22"/>
        </w:rPr>
        <w:t>demandas, condiciones territoriales, ventajas frente a la centralización</w:t>
      </w:r>
    </w:p>
    <w:p w14:paraId="6DE3A39C" w14:textId="77777777" w:rsidR="002D27DC" w:rsidRPr="005A70E7" w:rsidRDefault="002D27DC" w:rsidP="002D27DC">
      <w:pPr>
        <w:pBdr>
          <w:top w:val="nil"/>
          <w:left w:val="nil"/>
          <w:bottom w:val="nil"/>
          <w:right w:val="nil"/>
          <w:between w:val="nil"/>
        </w:pBdr>
        <w:spacing w:after="0" w:line="240" w:lineRule="auto"/>
        <w:ind w:left="-94" w:right="-283"/>
        <w:rPr>
          <w:bCs/>
          <w:color w:val="0D0D0D"/>
          <w:sz w:val="22"/>
          <w:szCs w:val="22"/>
        </w:rPr>
      </w:pPr>
    </w:p>
    <w:tbl>
      <w:tblPr>
        <w:tblW w:w="85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2977"/>
        <w:gridCol w:w="2269"/>
      </w:tblGrid>
      <w:tr w:rsidR="002D27DC" w14:paraId="4B1272F5" w14:textId="77777777" w:rsidTr="00060EC1">
        <w:tc>
          <w:tcPr>
            <w:tcW w:w="3260" w:type="dxa"/>
            <w:shd w:val="clear" w:color="auto" w:fill="215E99" w:themeFill="text2" w:themeFillTint="BF"/>
          </w:tcPr>
          <w:p w14:paraId="510891F4"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Fuente</w:t>
            </w:r>
          </w:p>
        </w:tc>
        <w:tc>
          <w:tcPr>
            <w:tcW w:w="2977" w:type="dxa"/>
            <w:shd w:val="clear" w:color="auto" w:fill="215E99" w:themeFill="text2" w:themeFillTint="BF"/>
          </w:tcPr>
          <w:p w14:paraId="50D42843"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Alcance</w:t>
            </w:r>
          </w:p>
        </w:tc>
        <w:tc>
          <w:tcPr>
            <w:tcW w:w="2269" w:type="dxa"/>
            <w:shd w:val="clear" w:color="auto" w:fill="215E99" w:themeFill="text2" w:themeFillTint="BF"/>
          </w:tcPr>
          <w:p w14:paraId="76197E62" w14:textId="77777777" w:rsidR="002D27DC" w:rsidRPr="00E26B86" w:rsidRDefault="002D27DC" w:rsidP="00475044">
            <w:pPr>
              <w:jc w:val="center"/>
              <w:rPr>
                <w:b/>
                <w:color w:val="FFFFFF" w:themeColor="background1"/>
                <w:sz w:val="22"/>
                <w:szCs w:val="22"/>
              </w:rPr>
            </w:pPr>
            <w:r w:rsidRPr="00E26B86">
              <w:rPr>
                <w:b/>
                <w:color w:val="FFFFFF" w:themeColor="background1"/>
                <w:sz w:val="22"/>
                <w:szCs w:val="22"/>
              </w:rPr>
              <w:t>Países</w:t>
            </w:r>
          </w:p>
        </w:tc>
      </w:tr>
      <w:tr w:rsidR="002D27DC" w14:paraId="4FF8B622" w14:textId="77777777" w:rsidTr="00060EC1">
        <w:tc>
          <w:tcPr>
            <w:tcW w:w="3260" w:type="dxa"/>
          </w:tcPr>
          <w:p w14:paraId="1DD0F680" w14:textId="77777777" w:rsidR="002D27DC" w:rsidRDefault="002D27DC" w:rsidP="00475044">
            <w:pPr>
              <w:rPr>
                <w:color w:val="0D0D0D"/>
                <w:sz w:val="22"/>
                <w:szCs w:val="22"/>
              </w:rPr>
            </w:pPr>
            <w:r>
              <w:rPr>
                <w:i/>
                <w:color w:val="0D0D0D"/>
                <w:sz w:val="22"/>
                <w:szCs w:val="22"/>
              </w:rPr>
              <w:t xml:space="preserve">Panorama de la Alimentación Escolar y Posibilidades de Compra Directa de la Agricultura Familiar en Países de América Latina </w:t>
            </w:r>
            <w:r>
              <w:rPr>
                <w:color w:val="0D0D0D"/>
                <w:sz w:val="22"/>
                <w:szCs w:val="22"/>
              </w:rPr>
              <w:t>(2013). FAO.</w:t>
            </w:r>
          </w:p>
        </w:tc>
        <w:tc>
          <w:tcPr>
            <w:tcW w:w="2977" w:type="dxa"/>
          </w:tcPr>
          <w:p w14:paraId="748D49A3" w14:textId="77777777" w:rsidR="002D27DC" w:rsidRDefault="002D27DC" w:rsidP="00475044">
            <w:pPr>
              <w:rPr>
                <w:color w:val="0D0D0D"/>
                <w:sz w:val="22"/>
                <w:szCs w:val="22"/>
              </w:rPr>
            </w:pPr>
            <w:r>
              <w:rPr>
                <w:color w:val="0D0D0D"/>
                <w:sz w:val="22"/>
                <w:szCs w:val="22"/>
              </w:rPr>
              <w:t>Estudios nacionales sobre situación de la alimentación escolar y las posibilidades de su vinculación a Latinoamérica y el Caribe</w:t>
            </w:r>
          </w:p>
        </w:tc>
        <w:tc>
          <w:tcPr>
            <w:tcW w:w="2269" w:type="dxa"/>
          </w:tcPr>
          <w:p w14:paraId="6B4EFACF" w14:textId="77777777" w:rsidR="002D27DC" w:rsidRDefault="002D27DC" w:rsidP="00475044">
            <w:pPr>
              <w:rPr>
                <w:color w:val="0D0D0D"/>
                <w:sz w:val="22"/>
                <w:szCs w:val="22"/>
              </w:rPr>
            </w:pPr>
            <w:r>
              <w:rPr>
                <w:b/>
                <w:color w:val="0D0D0D"/>
                <w:sz w:val="22"/>
                <w:szCs w:val="22"/>
              </w:rPr>
              <w:t>Bolivia</w:t>
            </w:r>
            <w:r>
              <w:rPr>
                <w:color w:val="0D0D0D"/>
                <w:sz w:val="22"/>
                <w:szCs w:val="22"/>
              </w:rPr>
              <w:t xml:space="preserve">, </w:t>
            </w:r>
            <w:r>
              <w:rPr>
                <w:b/>
                <w:color w:val="0D0D0D"/>
                <w:sz w:val="22"/>
                <w:szCs w:val="22"/>
              </w:rPr>
              <w:t xml:space="preserve">Colombia, </w:t>
            </w:r>
            <w:r w:rsidRPr="005A70E7">
              <w:rPr>
                <w:bCs/>
                <w:color w:val="0D0D0D"/>
                <w:sz w:val="22"/>
                <w:szCs w:val="22"/>
              </w:rPr>
              <w:t>El Salvador, Guatemala, Honduras, Nicaragua, Paraguay</w:t>
            </w:r>
            <w:r>
              <w:rPr>
                <w:b/>
                <w:color w:val="0D0D0D"/>
                <w:sz w:val="22"/>
                <w:szCs w:val="22"/>
              </w:rPr>
              <w:t xml:space="preserve"> </w:t>
            </w:r>
            <w:r>
              <w:rPr>
                <w:color w:val="0D0D0D"/>
                <w:sz w:val="22"/>
                <w:szCs w:val="22"/>
              </w:rPr>
              <w:t xml:space="preserve">y </w:t>
            </w:r>
            <w:r>
              <w:rPr>
                <w:b/>
                <w:color w:val="0D0D0D"/>
                <w:sz w:val="22"/>
                <w:szCs w:val="22"/>
              </w:rPr>
              <w:t>Perú</w:t>
            </w:r>
          </w:p>
        </w:tc>
      </w:tr>
      <w:tr w:rsidR="002D27DC" w14:paraId="55DD6328" w14:textId="77777777" w:rsidTr="00060EC1">
        <w:tc>
          <w:tcPr>
            <w:tcW w:w="3260" w:type="dxa"/>
          </w:tcPr>
          <w:p w14:paraId="13701597" w14:textId="77777777" w:rsidR="002D27DC" w:rsidRPr="005A70E7" w:rsidRDefault="002D27DC" w:rsidP="00475044">
            <w:pPr>
              <w:rPr>
                <w:color w:val="0D0D0D"/>
                <w:sz w:val="22"/>
                <w:szCs w:val="22"/>
                <w:highlight w:val="white"/>
              </w:rPr>
            </w:pPr>
            <w:r>
              <w:rPr>
                <w:color w:val="0D0D0D"/>
                <w:sz w:val="22"/>
                <w:szCs w:val="22"/>
              </w:rPr>
              <w:t xml:space="preserve">Valderrama Bohórquez, N. </w:t>
            </w:r>
            <w:r>
              <w:rPr>
                <w:i/>
                <w:color w:val="0D0D0D"/>
                <w:sz w:val="22"/>
                <w:szCs w:val="22"/>
              </w:rPr>
              <w:t>et al.</w:t>
            </w:r>
            <w:r>
              <w:rPr>
                <w:color w:val="0D0D0D"/>
                <w:sz w:val="22"/>
                <w:szCs w:val="22"/>
              </w:rPr>
              <w:t xml:space="preserve">, (2018). </w:t>
            </w:r>
            <w:r>
              <w:rPr>
                <w:color w:val="0D0D0D"/>
                <w:sz w:val="22"/>
                <w:szCs w:val="22"/>
                <w:highlight w:val="white"/>
              </w:rPr>
              <w:t xml:space="preserve">Construcción social de mercados institucionales como estrategia de desarrollo rural sustentable. </w:t>
            </w:r>
            <w:r>
              <w:rPr>
                <w:i/>
                <w:color w:val="0D0D0D"/>
                <w:sz w:val="22"/>
                <w:szCs w:val="22"/>
                <w:highlight w:val="white"/>
              </w:rPr>
              <w:t>Interações (Campo Grande)</w:t>
            </w:r>
            <w:r>
              <w:rPr>
                <w:color w:val="0D0D0D"/>
                <w:sz w:val="22"/>
                <w:szCs w:val="22"/>
                <w:highlight w:val="white"/>
              </w:rPr>
              <w:t xml:space="preserve">, </w:t>
            </w:r>
            <w:r>
              <w:rPr>
                <w:i/>
                <w:color w:val="0D0D0D"/>
                <w:sz w:val="22"/>
                <w:szCs w:val="22"/>
                <w:highlight w:val="white"/>
              </w:rPr>
              <w:t>19</w:t>
            </w:r>
            <w:r>
              <w:rPr>
                <w:color w:val="0D0D0D"/>
                <w:sz w:val="22"/>
                <w:szCs w:val="22"/>
                <w:highlight w:val="white"/>
              </w:rPr>
              <w:t>(1), 193–207.</w:t>
            </w:r>
          </w:p>
        </w:tc>
        <w:tc>
          <w:tcPr>
            <w:tcW w:w="2977" w:type="dxa"/>
          </w:tcPr>
          <w:p w14:paraId="4DF8F029" w14:textId="77777777" w:rsidR="002D27DC" w:rsidRDefault="002D27DC" w:rsidP="00475044">
            <w:pPr>
              <w:rPr>
                <w:color w:val="0D0D0D"/>
                <w:sz w:val="22"/>
                <w:szCs w:val="22"/>
              </w:rPr>
            </w:pPr>
            <w:r>
              <w:rPr>
                <w:color w:val="0D0D0D"/>
                <w:sz w:val="22"/>
                <w:szCs w:val="22"/>
              </w:rPr>
              <w:t>Estudio del PAE del Dpto. de Antioquia</w:t>
            </w:r>
          </w:p>
        </w:tc>
        <w:tc>
          <w:tcPr>
            <w:tcW w:w="2269" w:type="dxa"/>
          </w:tcPr>
          <w:p w14:paraId="62223879" w14:textId="77777777" w:rsidR="002D27DC" w:rsidRDefault="002D27DC" w:rsidP="00475044">
            <w:pPr>
              <w:rPr>
                <w:b/>
                <w:color w:val="0D0D0D"/>
                <w:sz w:val="22"/>
                <w:szCs w:val="22"/>
              </w:rPr>
            </w:pPr>
            <w:r>
              <w:rPr>
                <w:b/>
                <w:color w:val="0D0D0D"/>
                <w:sz w:val="22"/>
                <w:szCs w:val="22"/>
              </w:rPr>
              <w:t>Colombia, subnacional</w:t>
            </w:r>
          </w:p>
        </w:tc>
      </w:tr>
    </w:tbl>
    <w:p w14:paraId="770FBFA1" w14:textId="77777777" w:rsidR="002D27DC" w:rsidRDefault="002D27DC" w:rsidP="002D27DC">
      <w:pPr>
        <w:rPr>
          <w:b/>
          <w:color w:val="0D0D0D"/>
          <w:sz w:val="22"/>
          <w:szCs w:val="22"/>
        </w:rPr>
      </w:pPr>
    </w:p>
    <w:p w14:paraId="6CEE37CB" w14:textId="77777777" w:rsidR="00060EC1" w:rsidRDefault="00060EC1" w:rsidP="002D27DC">
      <w:pPr>
        <w:rPr>
          <w:b/>
          <w:color w:val="0D0D0D"/>
          <w:sz w:val="22"/>
          <w:szCs w:val="22"/>
        </w:rPr>
      </w:pPr>
    </w:p>
    <w:p w14:paraId="57E827C5" w14:textId="77777777" w:rsidR="00060EC1" w:rsidRDefault="00060EC1" w:rsidP="002D27DC">
      <w:pPr>
        <w:rPr>
          <w:b/>
          <w:color w:val="0D0D0D"/>
          <w:sz w:val="22"/>
          <w:szCs w:val="22"/>
        </w:rPr>
      </w:pPr>
    </w:p>
    <w:p w14:paraId="45F7719A" w14:textId="77777777" w:rsidR="00060EC1" w:rsidRDefault="00060EC1" w:rsidP="002D27DC">
      <w:pPr>
        <w:rPr>
          <w:b/>
          <w:color w:val="0D0D0D"/>
          <w:sz w:val="22"/>
          <w:szCs w:val="22"/>
        </w:rPr>
      </w:pPr>
    </w:p>
    <w:p w14:paraId="37B3813F" w14:textId="77777777" w:rsidR="00060EC1" w:rsidRDefault="00060EC1" w:rsidP="002D27DC">
      <w:pPr>
        <w:rPr>
          <w:b/>
          <w:color w:val="0D0D0D"/>
          <w:sz w:val="22"/>
          <w:szCs w:val="22"/>
        </w:rPr>
      </w:pPr>
    </w:p>
    <w:p w14:paraId="32377827" w14:textId="77777777" w:rsidR="002D27DC" w:rsidRPr="002D27DC" w:rsidRDefault="002D27DC" w:rsidP="00341744">
      <w:pPr>
        <w:pStyle w:val="ListParagraph"/>
        <w:numPr>
          <w:ilvl w:val="0"/>
          <w:numId w:val="73"/>
        </w:numPr>
        <w:pBdr>
          <w:top w:val="nil"/>
          <w:left w:val="nil"/>
          <w:bottom w:val="nil"/>
          <w:right w:val="nil"/>
          <w:between w:val="nil"/>
        </w:pBdr>
        <w:spacing w:after="0" w:line="240" w:lineRule="auto"/>
        <w:ind w:right="-283"/>
        <w:rPr>
          <w:bCs/>
          <w:color w:val="0D0D0D"/>
          <w:sz w:val="22"/>
          <w:szCs w:val="22"/>
        </w:rPr>
      </w:pPr>
      <w:r w:rsidRPr="002D27DC">
        <w:rPr>
          <w:bCs/>
          <w:color w:val="0D0D0D"/>
          <w:sz w:val="22"/>
          <w:szCs w:val="22"/>
        </w:rPr>
        <w:t xml:space="preserve">Sobre </w:t>
      </w:r>
      <w:r w:rsidRPr="002D27DC">
        <w:rPr>
          <w:bCs/>
          <w:color w:val="0F4761" w:themeColor="accent1" w:themeShade="BF"/>
          <w:sz w:val="22"/>
          <w:szCs w:val="22"/>
        </w:rPr>
        <w:t>Programas de Alimentación Escolar</w:t>
      </w:r>
      <w:r w:rsidRPr="002D27DC">
        <w:rPr>
          <w:bCs/>
          <w:color w:val="0D0D0D"/>
          <w:sz w:val="22"/>
          <w:szCs w:val="22"/>
        </w:rPr>
        <w:t>: evolución histórica, cobertura, instrumentos, análisis comparativos</w:t>
      </w:r>
    </w:p>
    <w:p w14:paraId="150942F7" w14:textId="77777777" w:rsidR="002D27DC" w:rsidRPr="005A70E7" w:rsidRDefault="002D27DC" w:rsidP="002D27DC">
      <w:pPr>
        <w:pBdr>
          <w:top w:val="nil"/>
          <w:left w:val="nil"/>
          <w:bottom w:val="nil"/>
          <w:right w:val="nil"/>
          <w:between w:val="nil"/>
        </w:pBdr>
        <w:spacing w:after="0" w:line="240" w:lineRule="auto"/>
        <w:ind w:left="-207" w:right="-283"/>
        <w:rPr>
          <w:bCs/>
          <w:color w:val="0D0D0D"/>
          <w:sz w:val="22"/>
          <w:szCs w:val="22"/>
        </w:rPr>
      </w:pP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2977"/>
        <w:gridCol w:w="2268"/>
      </w:tblGrid>
      <w:tr w:rsidR="002D27DC" w14:paraId="0BE173A6" w14:textId="77777777" w:rsidTr="00060EC1">
        <w:tc>
          <w:tcPr>
            <w:tcW w:w="3260" w:type="dxa"/>
            <w:shd w:val="clear" w:color="auto" w:fill="215E99" w:themeFill="text2" w:themeFillTint="BF"/>
          </w:tcPr>
          <w:p w14:paraId="1F5ACC8F"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Fuente</w:t>
            </w:r>
          </w:p>
        </w:tc>
        <w:tc>
          <w:tcPr>
            <w:tcW w:w="2977" w:type="dxa"/>
            <w:shd w:val="clear" w:color="auto" w:fill="215E99" w:themeFill="text2" w:themeFillTint="BF"/>
          </w:tcPr>
          <w:p w14:paraId="796640B8"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Alcance</w:t>
            </w:r>
          </w:p>
        </w:tc>
        <w:tc>
          <w:tcPr>
            <w:tcW w:w="2268" w:type="dxa"/>
            <w:shd w:val="clear" w:color="auto" w:fill="215E99" w:themeFill="text2" w:themeFillTint="BF"/>
          </w:tcPr>
          <w:p w14:paraId="62CDCA94" w14:textId="77777777" w:rsidR="002D27DC" w:rsidRPr="00E26B86" w:rsidRDefault="002D27DC" w:rsidP="00475044">
            <w:pPr>
              <w:jc w:val="center"/>
              <w:rPr>
                <w:b/>
                <w:color w:val="FFFFFF" w:themeColor="background1"/>
                <w:sz w:val="22"/>
                <w:szCs w:val="22"/>
              </w:rPr>
            </w:pPr>
            <w:r w:rsidRPr="00E26B86">
              <w:rPr>
                <w:b/>
                <w:color w:val="FFFFFF" w:themeColor="background1"/>
                <w:sz w:val="22"/>
                <w:szCs w:val="22"/>
              </w:rPr>
              <w:t>Países</w:t>
            </w:r>
          </w:p>
        </w:tc>
      </w:tr>
      <w:tr w:rsidR="002D27DC" w14:paraId="4907DD14" w14:textId="77777777" w:rsidTr="00060EC1">
        <w:trPr>
          <w:trHeight w:val="901"/>
        </w:trPr>
        <w:tc>
          <w:tcPr>
            <w:tcW w:w="3260" w:type="dxa"/>
            <w:vMerge w:val="restart"/>
          </w:tcPr>
          <w:p w14:paraId="631E5FA6" w14:textId="77777777" w:rsidR="002D27DC" w:rsidRDefault="002D27DC" w:rsidP="00475044">
            <w:pPr>
              <w:rPr>
                <w:color w:val="0D0D0D"/>
                <w:sz w:val="22"/>
                <w:szCs w:val="22"/>
              </w:rPr>
            </w:pPr>
          </w:p>
          <w:p w14:paraId="1F4853ED" w14:textId="77777777" w:rsidR="002D27DC" w:rsidRDefault="002D27DC" w:rsidP="00475044">
            <w:pPr>
              <w:rPr>
                <w:color w:val="0D0D0D"/>
                <w:sz w:val="22"/>
                <w:szCs w:val="22"/>
              </w:rPr>
            </w:pPr>
          </w:p>
          <w:p w14:paraId="34C85ECD" w14:textId="77777777" w:rsidR="002D27DC" w:rsidRDefault="002D27DC" w:rsidP="00475044">
            <w:pPr>
              <w:rPr>
                <w:color w:val="0D0D0D"/>
                <w:sz w:val="22"/>
                <w:szCs w:val="22"/>
              </w:rPr>
            </w:pPr>
            <w:r>
              <w:rPr>
                <w:color w:val="0D0D0D"/>
                <w:sz w:val="22"/>
                <w:szCs w:val="22"/>
              </w:rPr>
              <w:t xml:space="preserve">H. Bravo, O. Sotomayor y N. Mulder, … </w:t>
            </w:r>
            <w:r>
              <w:rPr>
                <w:i/>
                <w:color w:val="0D0D0D"/>
                <w:sz w:val="22"/>
                <w:szCs w:val="22"/>
              </w:rPr>
              <w:t>Op Cit</w:t>
            </w:r>
            <w:r>
              <w:rPr>
                <w:color w:val="0D0D0D"/>
                <w:sz w:val="22"/>
                <w:szCs w:val="22"/>
              </w:rPr>
              <w:t>.</w:t>
            </w:r>
          </w:p>
        </w:tc>
        <w:tc>
          <w:tcPr>
            <w:tcW w:w="2977" w:type="dxa"/>
          </w:tcPr>
          <w:p w14:paraId="05E99EB1" w14:textId="77777777" w:rsidR="002D27DC" w:rsidRDefault="002D27DC" w:rsidP="00475044">
            <w:pPr>
              <w:rPr>
                <w:color w:val="0D0D0D"/>
                <w:sz w:val="22"/>
                <w:szCs w:val="22"/>
              </w:rPr>
            </w:pPr>
            <w:r>
              <w:rPr>
                <w:color w:val="0D0D0D"/>
                <w:sz w:val="22"/>
                <w:szCs w:val="22"/>
              </w:rPr>
              <w:t>Reseñas sobre PAE y CPA: años de creación, cobertura, comentarios y Web</w:t>
            </w:r>
          </w:p>
        </w:tc>
        <w:tc>
          <w:tcPr>
            <w:tcW w:w="2268" w:type="dxa"/>
          </w:tcPr>
          <w:p w14:paraId="6E7992F6" w14:textId="77777777" w:rsidR="002D27DC" w:rsidRDefault="002D27DC" w:rsidP="00475044">
            <w:pPr>
              <w:rPr>
                <w:color w:val="0D0D0D"/>
                <w:sz w:val="22"/>
                <w:szCs w:val="22"/>
              </w:rPr>
            </w:pPr>
            <w:r w:rsidRPr="005A70E7">
              <w:rPr>
                <w:bCs/>
                <w:color w:val="0D0D0D"/>
                <w:sz w:val="22"/>
                <w:szCs w:val="22"/>
              </w:rPr>
              <w:t>Argentina,</w:t>
            </w:r>
            <w:r>
              <w:rPr>
                <w:b/>
                <w:color w:val="0D0D0D"/>
                <w:sz w:val="22"/>
                <w:szCs w:val="22"/>
              </w:rPr>
              <w:t xml:space="preserve"> Bolivia, </w:t>
            </w:r>
            <w:r w:rsidRPr="005A70E7">
              <w:rPr>
                <w:bCs/>
                <w:color w:val="0D0D0D"/>
                <w:sz w:val="22"/>
                <w:szCs w:val="22"/>
              </w:rPr>
              <w:t>Brasil, Chile,</w:t>
            </w:r>
            <w:r>
              <w:rPr>
                <w:b/>
                <w:color w:val="0D0D0D"/>
                <w:sz w:val="22"/>
                <w:szCs w:val="22"/>
              </w:rPr>
              <w:t xml:space="preserve"> Colombia, </w:t>
            </w:r>
            <w:r w:rsidRPr="005A70E7">
              <w:rPr>
                <w:bCs/>
                <w:color w:val="0D0D0D"/>
                <w:sz w:val="22"/>
                <w:szCs w:val="22"/>
              </w:rPr>
              <w:t>El Salvador, Guatemala, Haití, México, Nicaragua, Panamá, Paraguay,</w:t>
            </w:r>
            <w:r>
              <w:rPr>
                <w:b/>
                <w:color w:val="0D0D0D"/>
                <w:sz w:val="22"/>
                <w:szCs w:val="22"/>
              </w:rPr>
              <w:t xml:space="preserve"> Perú</w:t>
            </w:r>
            <w:r>
              <w:rPr>
                <w:color w:val="0D0D0D"/>
                <w:sz w:val="22"/>
                <w:szCs w:val="22"/>
              </w:rPr>
              <w:t xml:space="preserve"> </w:t>
            </w:r>
            <w:r w:rsidRPr="005A70E7">
              <w:rPr>
                <w:color w:val="0D0D0D"/>
                <w:sz w:val="22"/>
                <w:szCs w:val="22"/>
              </w:rPr>
              <w:t>y Uruguay</w:t>
            </w:r>
          </w:p>
        </w:tc>
      </w:tr>
      <w:tr w:rsidR="002D27DC" w14:paraId="3C8AA370" w14:textId="77777777" w:rsidTr="00060EC1">
        <w:tc>
          <w:tcPr>
            <w:tcW w:w="3260" w:type="dxa"/>
            <w:vMerge/>
          </w:tcPr>
          <w:p w14:paraId="4DB92FE4" w14:textId="77777777" w:rsidR="002D27DC" w:rsidRDefault="002D27DC" w:rsidP="00475044">
            <w:pPr>
              <w:widowControl w:val="0"/>
              <w:pBdr>
                <w:top w:val="nil"/>
                <w:left w:val="nil"/>
                <w:bottom w:val="nil"/>
                <w:right w:val="nil"/>
                <w:between w:val="nil"/>
              </w:pBdr>
              <w:spacing w:line="276" w:lineRule="auto"/>
              <w:rPr>
                <w:b/>
                <w:color w:val="0D0D0D"/>
                <w:sz w:val="22"/>
                <w:szCs w:val="22"/>
              </w:rPr>
            </w:pPr>
          </w:p>
        </w:tc>
        <w:tc>
          <w:tcPr>
            <w:tcW w:w="2977" w:type="dxa"/>
          </w:tcPr>
          <w:p w14:paraId="546F1FAF" w14:textId="77777777" w:rsidR="002D27DC" w:rsidRDefault="002D27DC" w:rsidP="00475044">
            <w:pPr>
              <w:rPr>
                <w:color w:val="0D0D0D"/>
                <w:sz w:val="22"/>
                <w:szCs w:val="22"/>
              </w:rPr>
            </w:pPr>
            <w:r>
              <w:rPr>
                <w:color w:val="0D0D0D"/>
                <w:sz w:val="22"/>
                <w:szCs w:val="22"/>
              </w:rPr>
              <w:t>Comparación de CPA en países de América Latina</w:t>
            </w:r>
          </w:p>
        </w:tc>
        <w:tc>
          <w:tcPr>
            <w:tcW w:w="2268" w:type="dxa"/>
          </w:tcPr>
          <w:p w14:paraId="461F5EF4" w14:textId="77777777" w:rsidR="002D27DC" w:rsidRDefault="002D27DC" w:rsidP="00475044">
            <w:pPr>
              <w:rPr>
                <w:color w:val="0D0D0D"/>
                <w:sz w:val="22"/>
                <w:szCs w:val="22"/>
              </w:rPr>
            </w:pPr>
            <w:r>
              <w:rPr>
                <w:b/>
                <w:color w:val="0D0D0D"/>
                <w:sz w:val="22"/>
                <w:szCs w:val="22"/>
              </w:rPr>
              <w:t xml:space="preserve">Bolivia, </w:t>
            </w:r>
            <w:r w:rsidRPr="005A70E7">
              <w:rPr>
                <w:bCs/>
                <w:color w:val="0D0D0D"/>
                <w:sz w:val="22"/>
                <w:szCs w:val="22"/>
              </w:rPr>
              <w:t>Brasil, Chile, México</w:t>
            </w:r>
            <w:r>
              <w:rPr>
                <w:color w:val="0D0D0D"/>
                <w:sz w:val="22"/>
                <w:szCs w:val="22"/>
              </w:rPr>
              <w:t xml:space="preserve"> y </w:t>
            </w:r>
            <w:r>
              <w:rPr>
                <w:b/>
                <w:color w:val="0D0D0D"/>
                <w:sz w:val="22"/>
                <w:szCs w:val="22"/>
              </w:rPr>
              <w:t>Perú</w:t>
            </w:r>
          </w:p>
        </w:tc>
      </w:tr>
      <w:tr w:rsidR="002D27DC" w14:paraId="27682A35" w14:textId="77777777" w:rsidTr="00060EC1">
        <w:trPr>
          <w:trHeight w:val="1268"/>
        </w:trPr>
        <w:tc>
          <w:tcPr>
            <w:tcW w:w="3260" w:type="dxa"/>
            <w:vMerge w:val="restart"/>
          </w:tcPr>
          <w:p w14:paraId="2DACCFA3" w14:textId="77777777" w:rsidR="002D27DC" w:rsidRDefault="002D27DC" w:rsidP="00475044">
            <w:pPr>
              <w:spacing w:after="200"/>
              <w:jc w:val="both"/>
              <w:rPr>
                <w:color w:val="0D0D0D"/>
                <w:sz w:val="22"/>
                <w:szCs w:val="22"/>
                <w:highlight w:val="white"/>
              </w:rPr>
            </w:pPr>
          </w:p>
          <w:p w14:paraId="59A672C9" w14:textId="77777777" w:rsidR="002D27DC" w:rsidRPr="008714EE" w:rsidRDefault="002D27DC" w:rsidP="00475044">
            <w:pPr>
              <w:spacing w:after="200"/>
              <w:jc w:val="both"/>
              <w:rPr>
                <w:color w:val="0D0D0D"/>
                <w:sz w:val="22"/>
                <w:szCs w:val="22"/>
                <w:lang w:val="en-US"/>
              </w:rPr>
            </w:pPr>
            <w:r w:rsidRPr="00BF1579">
              <w:rPr>
                <w:color w:val="0D0D0D"/>
                <w:sz w:val="22"/>
                <w:szCs w:val="22"/>
                <w:highlight w:val="white"/>
                <w:lang w:val="en-US"/>
              </w:rPr>
              <w:t xml:space="preserve">FAO, Alliance of Bioversity International and CIAT and Editora da UFRGS, </w:t>
            </w:r>
            <w:r>
              <w:rPr>
                <w:color w:val="0D0D0D"/>
                <w:sz w:val="22"/>
                <w:szCs w:val="22"/>
                <w:highlight w:val="white"/>
                <w:lang w:val="en-US"/>
              </w:rPr>
              <w:t>…</w:t>
            </w:r>
            <w:r w:rsidRPr="00BF1579">
              <w:rPr>
                <w:i/>
                <w:color w:val="0D0D0D"/>
                <w:sz w:val="22"/>
                <w:szCs w:val="22"/>
                <w:highlight w:val="white"/>
                <w:lang w:val="en-US"/>
              </w:rPr>
              <w:t xml:space="preserve">Op. </w:t>
            </w:r>
            <w:r w:rsidRPr="008714EE">
              <w:rPr>
                <w:i/>
                <w:color w:val="0D0D0D"/>
                <w:sz w:val="22"/>
                <w:szCs w:val="22"/>
                <w:highlight w:val="white"/>
                <w:lang w:val="en-US"/>
              </w:rPr>
              <w:t>Cit.</w:t>
            </w:r>
          </w:p>
        </w:tc>
        <w:tc>
          <w:tcPr>
            <w:tcW w:w="2977" w:type="dxa"/>
            <w:vMerge w:val="restart"/>
          </w:tcPr>
          <w:p w14:paraId="618E694D" w14:textId="77777777" w:rsidR="002D27DC" w:rsidRDefault="002D27DC" w:rsidP="00475044">
            <w:pPr>
              <w:rPr>
                <w:color w:val="0D0D0D"/>
                <w:sz w:val="22"/>
                <w:szCs w:val="22"/>
              </w:rPr>
            </w:pPr>
            <w:r>
              <w:rPr>
                <w:color w:val="0D0D0D"/>
                <w:sz w:val="22"/>
                <w:szCs w:val="22"/>
              </w:rPr>
              <w:t>Análisis Casos de estudios dentro de PAE en países de América Latina</w:t>
            </w:r>
          </w:p>
        </w:tc>
        <w:tc>
          <w:tcPr>
            <w:tcW w:w="2268" w:type="dxa"/>
          </w:tcPr>
          <w:p w14:paraId="2F6A9879" w14:textId="77777777" w:rsidR="002D27DC" w:rsidRDefault="002D27DC" w:rsidP="00475044">
            <w:pPr>
              <w:rPr>
                <w:color w:val="0D0D0D"/>
                <w:sz w:val="22"/>
                <w:szCs w:val="22"/>
              </w:rPr>
            </w:pPr>
            <w:r>
              <w:rPr>
                <w:b/>
                <w:color w:val="0D0D0D"/>
                <w:sz w:val="22"/>
                <w:szCs w:val="22"/>
              </w:rPr>
              <w:t xml:space="preserve">Colombia </w:t>
            </w:r>
            <w:r>
              <w:rPr>
                <w:color w:val="0D0D0D"/>
                <w:sz w:val="22"/>
                <w:szCs w:val="22"/>
              </w:rPr>
              <w:t>CLA para el PAE y el ICBF dentro plan de Mejora Alimentaria y Nutricional de Antioquia (MANA), apoyado por la FAO (2013-2015) y de Mesoamérica Sin Hambre, en Boyacá (2007-presente)</w:t>
            </w:r>
          </w:p>
        </w:tc>
      </w:tr>
      <w:tr w:rsidR="002D27DC" w14:paraId="6851FD03" w14:textId="77777777" w:rsidTr="00060EC1">
        <w:trPr>
          <w:trHeight w:val="647"/>
        </w:trPr>
        <w:tc>
          <w:tcPr>
            <w:tcW w:w="3260" w:type="dxa"/>
            <w:vMerge/>
          </w:tcPr>
          <w:p w14:paraId="6227FB55" w14:textId="77777777" w:rsidR="002D27DC" w:rsidRDefault="002D27DC" w:rsidP="00475044">
            <w:pPr>
              <w:widowControl w:val="0"/>
              <w:pBdr>
                <w:top w:val="nil"/>
                <w:left w:val="nil"/>
                <w:bottom w:val="nil"/>
                <w:right w:val="nil"/>
                <w:between w:val="nil"/>
              </w:pBdr>
              <w:spacing w:line="276" w:lineRule="auto"/>
              <w:rPr>
                <w:color w:val="0D0D0D"/>
                <w:sz w:val="22"/>
                <w:szCs w:val="22"/>
              </w:rPr>
            </w:pPr>
          </w:p>
        </w:tc>
        <w:tc>
          <w:tcPr>
            <w:tcW w:w="2977" w:type="dxa"/>
            <w:vMerge/>
          </w:tcPr>
          <w:p w14:paraId="32E1E20B" w14:textId="77777777" w:rsidR="002D27DC" w:rsidRDefault="002D27DC" w:rsidP="00475044">
            <w:pPr>
              <w:widowControl w:val="0"/>
              <w:pBdr>
                <w:top w:val="nil"/>
                <w:left w:val="nil"/>
                <w:bottom w:val="nil"/>
                <w:right w:val="nil"/>
                <w:between w:val="nil"/>
              </w:pBdr>
              <w:spacing w:line="276" w:lineRule="auto"/>
              <w:rPr>
                <w:color w:val="0D0D0D"/>
                <w:sz w:val="22"/>
                <w:szCs w:val="22"/>
              </w:rPr>
            </w:pPr>
          </w:p>
        </w:tc>
        <w:tc>
          <w:tcPr>
            <w:tcW w:w="2268" w:type="dxa"/>
          </w:tcPr>
          <w:p w14:paraId="1EA984A2" w14:textId="77777777" w:rsidR="002D27DC" w:rsidRDefault="002D27DC" w:rsidP="00475044">
            <w:pPr>
              <w:rPr>
                <w:color w:val="0D0D0D"/>
                <w:sz w:val="22"/>
                <w:szCs w:val="22"/>
              </w:rPr>
            </w:pPr>
            <w:r>
              <w:rPr>
                <w:b/>
                <w:color w:val="0D0D0D"/>
                <w:sz w:val="22"/>
                <w:szCs w:val="22"/>
              </w:rPr>
              <w:t>Perú.</w:t>
            </w:r>
            <w:r>
              <w:rPr>
                <w:color w:val="0D0D0D"/>
                <w:sz w:val="22"/>
                <w:szCs w:val="22"/>
              </w:rPr>
              <w:t xml:space="preserve"> Compras a agricultores familiares de la región Junín (2016)</w:t>
            </w:r>
          </w:p>
        </w:tc>
      </w:tr>
    </w:tbl>
    <w:p w14:paraId="2C6444D7" w14:textId="77777777" w:rsidR="002D27DC" w:rsidRDefault="002D27DC" w:rsidP="002D27DC">
      <w:pPr>
        <w:ind w:left="348"/>
        <w:rPr>
          <w:color w:val="0D0D0D"/>
          <w:sz w:val="22"/>
          <w:szCs w:val="22"/>
        </w:rPr>
      </w:pPr>
    </w:p>
    <w:p w14:paraId="1DB1C366" w14:textId="77777777" w:rsidR="002D27DC" w:rsidRDefault="002D27DC" w:rsidP="00341744">
      <w:pPr>
        <w:pStyle w:val="ListParagraph"/>
        <w:numPr>
          <w:ilvl w:val="0"/>
          <w:numId w:val="73"/>
        </w:numPr>
        <w:pBdr>
          <w:top w:val="nil"/>
          <w:left w:val="nil"/>
          <w:bottom w:val="nil"/>
          <w:right w:val="nil"/>
          <w:between w:val="nil"/>
        </w:pBdr>
        <w:spacing w:after="0" w:line="240" w:lineRule="auto"/>
        <w:ind w:right="-680"/>
        <w:rPr>
          <w:bCs/>
          <w:color w:val="0D0D0D"/>
          <w:sz w:val="22"/>
          <w:szCs w:val="22"/>
        </w:rPr>
      </w:pPr>
      <w:r w:rsidRPr="002D27DC">
        <w:rPr>
          <w:bCs/>
          <w:color w:val="0D0D0D"/>
          <w:sz w:val="22"/>
          <w:szCs w:val="22"/>
        </w:rPr>
        <w:t>Sobre el impacto y potencial de las compras públicas en procesos de desarrollo local: inclusión de poblaciones tradicionalmente excluidas, incorporación de alimentos de la biodiversidad local en la dieta escolar, aprovechamiento de recursos subutilizados, mejoramiento del manejo del suelo y diversificación de los sistemas agrícolas</w:t>
      </w:r>
    </w:p>
    <w:p w14:paraId="4A19D1E4" w14:textId="77777777" w:rsidR="00060EC1" w:rsidRDefault="00060EC1" w:rsidP="00060EC1">
      <w:pPr>
        <w:pBdr>
          <w:top w:val="nil"/>
          <w:left w:val="nil"/>
          <w:bottom w:val="nil"/>
          <w:right w:val="nil"/>
          <w:between w:val="nil"/>
        </w:pBdr>
        <w:spacing w:after="0" w:line="240" w:lineRule="auto"/>
        <w:ind w:right="-680"/>
        <w:rPr>
          <w:bCs/>
          <w:color w:val="0D0D0D"/>
          <w:sz w:val="22"/>
          <w:szCs w:val="22"/>
        </w:rPr>
      </w:pPr>
    </w:p>
    <w:p w14:paraId="68C15FD7" w14:textId="77777777" w:rsidR="00060EC1" w:rsidRPr="00060EC1" w:rsidRDefault="00060EC1" w:rsidP="00060EC1">
      <w:pPr>
        <w:pBdr>
          <w:top w:val="nil"/>
          <w:left w:val="nil"/>
          <w:bottom w:val="nil"/>
          <w:right w:val="nil"/>
          <w:between w:val="nil"/>
        </w:pBdr>
        <w:spacing w:after="0" w:line="240" w:lineRule="auto"/>
        <w:ind w:right="-680"/>
        <w:rPr>
          <w:bCs/>
          <w:color w:val="0D0D0D"/>
          <w:sz w:val="22"/>
          <w:szCs w:val="22"/>
        </w:rPr>
      </w:pPr>
    </w:p>
    <w:p w14:paraId="47A1EAFC" w14:textId="77777777" w:rsidR="002D27DC" w:rsidRPr="00E26B86" w:rsidRDefault="002D27DC" w:rsidP="002D27DC">
      <w:pPr>
        <w:pBdr>
          <w:top w:val="nil"/>
          <w:left w:val="nil"/>
          <w:bottom w:val="nil"/>
          <w:right w:val="nil"/>
          <w:between w:val="nil"/>
        </w:pBdr>
        <w:spacing w:after="0" w:line="240" w:lineRule="auto"/>
        <w:ind w:left="133" w:right="-680"/>
        <w:rPr>
          <w:bCs/>
          <w:color w:val="0D0D0D"/>
          <w:sz w:val="22"/>
          <w:szCs w:val="22"/>
        </w:rPr>
      </w:pPr>
    </w:p>
    <w:tbl>
      <w:tblPr>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2977"/>
        <w:gridCol w:w="2410"/>
      </w:tblGrid>
      <w:tr w:rsidR="002D27DC" w14:paraId="47350B39" w14:textId="77777777" w:rsidTr="00060EC1">
        <w:trPr>
          <w:trHeight w:val="366"/>
        </w:trPr>
        <w:tc>
          <w:tcPr>
            <w:tcW w:w="3260" w:type="dxa"/>
            <w:shd w:val="clear" w:color="auto" w:fill="215E99" w:themeFill="text2" w:themeFillTint="BF"/>
          </w:tcPr>
          <w:p w14:paraId="29C0919A" w14:textId="77777777" w:rsidR="002D27DC" w:rsidRPr="00E26B86" w:rsidRDefault="002D27DC" w:rsidP="00475044">
            <w:pPr>
              <w:spacing w:after="200"/>
              <w:jc w:val="center"/>
              <w:rPr>
                <w:color w:val="FFFFFF" w:themeColor="background1"/>
                <w:sz w:val="22"/>
                <w:szCs w:val="22"/>
                <w:highlight w:val="white"/>
                <w:lang w:val="en-US"/>
              </w:rPr>
            </w:pPr>
            <w:r w:rsidRPr="00E26B86">
              <w:rPr>
                <w:color w:val="FFFFFF" w:themeColor="background1"/>
                <w:sz w:val="22"/>
                <w:szCs w:val="22"/>
              </w:rPr>
              <w:t>Fuente</w:t>
            </w:r>
          </w:p>
        </w:tc>
        <w:tc>
          <w:tcPr>
            <w:tcW w:w="2977" w:type="dxa"/>
            <w:shd w:val="clear" w:color="auto" w:fill="215E99" w:themeFill="text2" w:themeFillTint="BF"/>
          </w:tcPr>
          <w:p w14:paraId="5B9E826E" w14:textId="77777777" w:rsidR="002D27DC" w:rsidRPr="00E26B86" w:rsidRDefault="002D27DC" w:rsidP="00475044">
            <w:pPr>
              <w:jc w:val="center"/>
              <w:rPr>
                <w:color w:val="FFFFFF" w:themeColor="background1"/>
                <w:sz w:val="22"/>
                <w:szCs w:val="22"/>
              </w:rPr>
            </w:pPr>
            <w:r w:rsidRPr="00E26B86">
              <w:rPr>
                <w:color w:val="FFFFFF" w:themeColor="background1"/>
                <w:sz w:val="22"/>
                <w:szCs w:val="22"/>
              </w:rPr>
              <w:t>Alcance</w:t>
            </w:r>
          </w:p>
        </w:tc>
        <w:tc>
          <w:tcPr>
            <w:tcW w:w="2410" w:type="dxa"/>
            <w:shd w:val="clear" w:color="auto" w:fill="215E99" w:themeFill="text2" w:themeFillTint="BF"/>
          </w:tcPr>
          <w:p w14:paraId="6AFEACB8" w14:textId="77777777" w:rsidR="002D27DC" w:rsidRPr="00E26B86" w:rsidRDefault="002D27DC" w:rsidP="00475044">
            <w:pPr>
              <w:jc w:val="center"/>
              <w:rPr>
                <w:b/>
                <w:color w:val="FFFFFF" w:themeColor="background1"/>
                <w:sz w:val="22"/>
                <w:szCs w:val="22"/>
              </w:rPr>
            </w:pPr>
            <w:r w:rsidRPr="00E26B86">
              <w:rPr>
                <w:b/>
                <w:color w:val="FFFFFF" w:themeColor="background1"/>
                <w:sz w:val="22"/>
                <w:szCs w:val="22"/>
              </w:rPr>
              <w:t>Países</w:t>
            </w:r>
          </w:p>
        </w:tc>
      </w:tr>
      <w:tr w:rsidR="002D27DC" w14:paraId="512883AD" w14:textId="77777777" w:rsidTr="00060EC1">
        <w:trPr>
          <w:trHeight w:val="845"/>
        </w:trPr>
        <w:tc>
          <w:tcPr>
            <w:tcW w:w="3260" w:type="dxa"/>
          </w:tcPr>
          <w:p w14:paraId="58FC77A0" w14:textId="77777777" w:rsidR="002D27DC" w:rsidRPr="00526486" w:rsidRDefault="002D27DC" w:rsidP="00475044">
            <w:pPr>
              <w:spacing w:after="200"/>
              <w:jc w:val="both"/>
              <w:rPr>
                <w:color w:val="0D0D0D"/>
                <w:sz w:val="22"/>
                <w:szCs w:val="22"/>
                <w:highlight w:val="white"/>
                <w:lang w:val="en-US"/>
              </w:rPr>
            </w:pPr>
            <w:r w:rsidRPr="00BF1579">
              <w:rPr>
                <w:color w:val="0D0D0D"/>
                <w:sz w:val="22"/>
                <w:szCs w:val="22"/>
                <w:highlight w:val="white"/>
                <w:lang w:val="en-US"/>
              </w:rPr>
              <w:t xml:space="preserve">FAO, Alliance of Bioversity International and CIAT and Editora da UFRGS, </w:t>
            </w:r>
            <w:r w:rsidRPr="00BF1579">
              <w:rPr>
                <w:i/>
                <w:color w:val="0D0D0D"/>
                <w:sz w:val="22"/>
                <w:szCs w:val="22"/>
                <w:highlight w:val="white"/>
                <w:lang w:val="en-US"/>
              </w:rPr>
              <w:t xml:space="preserve">Op. </w:t>
            </w:r>
            <w:r w:rsidRPr="00526486">
              <w:rPr>
                <w:i/>
                <w:color w:val="0D0D0D"/>
                <w:sz w:val="22"/>
                <w:szCs w:val="22"/>
                <w:highlight w:val="white"/>
                <w:lang w:val="en-US"/>
              </w:rPr>
              <w:t>Cit.</w:t>
            </w:r>
          </w:p>
        </w:tc>
        <w:tc>
          <w:tcPr>
            <w:tcW w:w="2977" w:type="dxa"/>
          </w:tcPr>
          <w:p w14:paraId="688620DF" w14:textId="77777777" w:rsidR="002D27DC" w:rsidRDefault="002D27DC" w:rsidP="00475044">
            <w:pPr>
              <w:rPr>
                <w:color w:val="0D0D0D"/>
                <w:sz w:val="22"/>
                <w:szCs w:val="22"/>
              </w:rPr>
            </w:pPr>
            <w:r>
              <w:rPr>
                <w:color w:val="0D0D0D"/>
                <w:sz w:val="22"/>
                <w:szCs w:val="22"/>
              </w:rPr>
              <w:t xml:space="preserve">Descripción de programas que incorporan pescado en la dieta escolar </w:t>
            </w:r>
          </w:p>
        </w:tc>
        <w:tc>
          <w:tcPr>
            <w:tcW w:w="2410" w:type="dxa"/>
          </w:tcPr>
          <w:p w14:paraId="7CA7EC7D" w14:textId="77777777" w:rsidR="002D27DC" w:rsidRDefault="002D27DC" w:rsidP="00475044">
            <w:pPr>
              <w:rPr>
                <w:b/>
                <w:color w:val="0D0D0D"/>
                <w:sz w:val="22"/>
                <w:szCs w:val="22"/>
              </w:rPr>
            </w:pPr>
            <w:r>
              <w:rPr>
                <w:b/>
                <w:color w:val="0D0D0D"/>
                <w:sz w:val="22"/>
                <w:szCs w:val="22"/>
              </w:rPr>
              <w:t xml:space="preserve">Perú </w:t>
            </w:r>
            <w:r>
              <w:rPr>
                <w:color w:val="0D0D0D"/>
                <w:sz w:val="22"/>
                <w:szCs w:val="22"/>
              </w:rPr>
              <w:t xml:space="preserve">y </w:t>
            </w:r>
            <w:r w:rsidRPr="00526486">
              <w:rPr>
                <w:bCs/>
                <w:color w:val="0D0D0D"/>
                <w:sz w:val="22"/>
                <w:szCs w:val="22"/>
              </w:rPr>
              <w:t>Uruguay</w:t>
            </w:r>
          </w:p>
        </w:tc>
      </w:tr>
    </w:tbl>
    <w:p w14:paraId="1A505EE3" w14:textId="77777777" w:rsidR="002D27DC" w:rsidRDefault="002D27DC" w:rsidP="002D27DC">
      <w:pPr>
        <w:ind w:left="360"/>
        <w:rPr>
          <w:color w:val="0D0D0D"/>
          <w:sz w:val="22"/>
          <w:szCs w:val="22"/>
        </w:rPr>
      </w:pPr>
    </w:p>
    <w:p w14:paraId="1854F88B" w14:textId="77777777" w:rsidR="002D27DC" w:rsidRDefault="002D27DC" w:rsidP="00060EC1">
      <w:pPr>
        <w:spacing w:after="0" w:line="240" w:lineRule="auto"/>
        <w:ind w:left="142"/>
        <w:rPr>
          <w:color w:val="0D0D0D"/>
          <w:sz w:val="22"/>
          <w:szCs w:val="22"/>
        </w:rPr>
      </w:pPr>
      <w:r>
        <w:rPr>
          <w:color w:val="0D0D0D"/>
          <w:sz w:val="22"/>
          <w:szCs w:val="22"/>
        </w:rPr>
        <w:t>AF: Agricultura familiar</w:t>
      </w:r>
      <w:r>
        <w:rPr>
          <w:color w:val="0D0D0D"/>
          <w:sz w:val="22"/>
          <w:szCs w:val="22"/>
        </w:rPr>
        <w:tab/>
      </w:r>
      <w:r>
        <w:rPr>
          <w:color w:val="0D0D0D"/>
          <w:sz w:val="22"/>
          <w:szCs w:val="22"/>
        </w:rPr>
        <w:tab/>
      </w:r>
      <w:r>
        <w:rPr>
          <w:color w:val="0D0D0D"/>
          <w:sz w:val="22"/>
          <w:szCs w:val="22"/>
        </w:rPr>
        <w:tab/>
      </w:r>
      <w:r>
        <w:rPr>
          <w:color w:val="0D0D0D"/>
          <w:sz w:val="22"/>
          <w:szCs w:val="22"/>
        </w:rPr>
        <w:tab/>
      </w:r>
      <w:r>
        <w:rPr>
          <w:color w:val="0D0D0D"/>
          <w:sz w:val="22"/>
          <w:szCs w:val="22"/>
        </w:rPr>
        <w:tab/>
        <w:t>CLA: Compras locales de alimentos</w:t>
      </w:r>
      <w:r>
        <w:rPr>
          <w:color w:val="0D0D0D"/>
          <w:sz w:val="22"/>
          <w:szCs w:val="22"/>
        </w:rPr>
        <w:tab/>
        <w:t xml:space="preserve"> </w:t>
      </w:r>
    </w:p>
    <w:p w14:paraId="0ECFAA51" w14:textId="77777777" w:rsidR="002D27DC" w:rsidRDefault="002D27DC" w:rsidP="00060EC1">
      <w:pPr>
        <w:spacing w:after="0" w:line="240" w:lineRule="auto"/>
        <w:ind w:left="142"/>
        <w:rPr>
          <w:color w:val="0D0D0D"/>
          <w:sz w:val="22"/>
          <w:szCs w:val="22"/>
        </w:rPr>
      </w:pPr>
      <w:r>
        <w:rPr>
          <w:color w:val="0D0D0D"/>
          <w:sz w:val="22"/>
          <w:szCs w:val="22"/>
        </w:rPr>
        <w:t>CPA: Compras públicas de alimentos</w:t>
      </w:r>
      <w:r>
        <w:rPr>
          <w:color w:val="0D0D0D"/>
          <w:sz w:val="22"/>
          <w:szCs w:val="22"/>
        </w:rPr>
        <w:tab/>
      </w:r>
      <w:r>
        <w:rPr>
          <w:color w:val="0D0D0D"/>
          <w:sz w:val="22"/>
          <w:szCs w:val="22"/>
        </w:rPr>
        <w:tab/>
      </w:r>
      <w:r>
        <w:rPr>
          <w:color w:val="0D0D0D"/>
          <w:sz w:val="22"/>
          <w:szCs w:val="22"/>
        </w:rPr>
        <w:tab/>
        <w:t>ICBF: Instituto Colombiano de Bienestar Familiar</w:t>
      </w:r>
    </w:p>
    <w:p w14:paraId="4FC59348" w14:textId="77777777" w:rsidR="002D27DC" w:rsidRPr="0022593C" w:rsidRDefault="002D27DC" w:rsidP="00060EC1">
      <w:pPr>
        <w:spacing w:after="0" w:line="240" w:lineRule="auto"/>
        <w:ind w:left="142"/>
        <w:rPr>
          <w:color w:val="0D0D0D"/>
          <w:sz w:val="22"/>
          <w:szCs w:val="22"/>
        </w:rPr>
      </w:pPr>
      <w:r w:rsidRPr="005A70E7">
        <w:rPr>
          <w:color w:val="0D0D0D"/>
          <w:sz w:val="22"/>
          <w:szCs w:val="22"/>
        </w:rPr>
        <w:t>MIPyMEs</w:t>
      </w:r>
      <w:r>
        <w:rPr>
          <w:color w:val="0D0D0D"/>
          <w:sz w:val="22"/>
          <w:szCs w:val="22"/>
        </w:rPr>
        <w:t>: Micro, pequeñas y medianas empresas</w:t>
      </w:r>
      <w:r>
        <w:rPr>
          <w:color w:val="0D0D0D"/>
          <w:sz w:val="22"/>
          <w:szCs w:val="22"/>
        </w:rPr>
        <w:tab/>
      </w:r>
      <w:r>
        <w:rPr>
          <w:color w:val="0D0D0D"/>
          <w:sz w:val="22"/>
          <w:szCs w:val="22"/>
        </w:rPr>
        <w:tab/>
        <w:t>PAE: Programa de Alimentación Escolar</w:t>
      </w:r>
    </w:p>
    <w:p w14:paraId="33397CC0" w14:textId="77777777" w:rsidR="002D27DC" w:rsidRPr="002D27DC" w:rsidRDefault="002D27DC" w:rsidP="00060EC1">
      <w:pPr>
        <w:pBdr>
          <w:top w:val="nil"/>
          <w:left w:val="nil"/>
          <w:bottom w:val="nil"/>
          <w:right w:val="nil"/>
          <w:between w:val="nil"/>
        </w:pBdr>
        <w:spacing w:before="120" w:after="120" w:line="240" w:lineRule="auto"/>
        <w:ind w:left="142"/>
        <w:jc w:val="both"/>
        <w:rPr>
          <w:szCs w:val="22"/>
        </w:rPr>
      </w:pPr>
    </w:p>
    <w:p w14:paraId="1B5F2456" w14:textId="18A6FA9E" w:rsidR="001B0CB8" w:rsidRDefault="001B0CB8">
      <w:pPr>
        <w:rPr>
          <w:color w:val="000000"/>
          <w:szCs w:val="22"/>
          <w:lang w:val="es-ES"/>
        </w:rPr>
      </w:pPr>
      <w:r>
        <w:rPr>
          <w:color w:val="000000"/>
          <w:szCs w:val="22"/>
          <w:lang w:val="es-ES"/>
        </w:rPr>
        <w:br w:type="page"/>
      </w:r>
    </w:p>
    <w:p w14:paraId="58E945FB" w14:textId="2BE33C0F" w:rsidR="00C8198F" w:rsidRPr="00BC3B3B" w:rsidRDefault="001B0CB8" w:rsidP="00D83F41">
      <w:pPr>
        <w:pStyle w:val="Anexo"/>
        <w:jc w:val="left"/>
      </w:pPr>
      <w:bookmarkStart w:id="72" w:name="_Toc199149600"/>
      <w:r w:rsidRPr="00BC3B3B">
        <w:t>Anexo 4</w:t>
      </w:r>
      <w:r w:rsidR="00CC2EB8">
        <w:t xml:space="preserve">. </w:t>
      </w:r>
      <w:r w:rsidRPr="00BC3B3B">
        <w:t>Detalle de iniciativas y desarrollos institucionales en el Área de Concentración de</w:t>
      </w:r>
      <w:r w:rsidR="00BC3B3B" w:rsidRPr="00BC3B3B">
        <w:t xml:space="preserve"> Articulación de la agricultura familiar con mercados a partir de la valorización de atributos de calidad vinculados con el origen</w:t>
      </w:r>
      <w:bookmarkEnd w:id="72"/>
    </w:p>
    <w:p w14:paraId="44B26D4C" w14:textId="77777777" w:rsidR="001B0CB8" w:rsidRPr="004251D0" w:rsidRDefault="001B0CB8" w:rsidP="00BC3B3B">
      <w:pPr>
        <w:spacing w:before="240" w:after="240" w:line="240" w:lineRule="auto"/>
        <w:jc w:val="both"/>
        <w:rPr>
          <w:b/>
          <w:bCs/>
          <w:lang w:val="es-CO" w:eastAsia="es-CO"/>
        </w:rPr>
      </w:pPr>
      <w:r w:rsidRPr="004251D0">
        <w:rPr>
          <w:szCs w:val="22"/>
        </w:rPr>
        <w:t xml:space="preserve">Son cinco las grandes categorías en las que se ubican </w:t>
      </w:r>
      <w:r>
        <w:rPr>
          <w:color w:val="000000"/>
          <w:szCs w:val="22"/>
        </w:rPr>
        <w:t>los casos seleccionados de los países de la CAN, Chile y Brasil con respecto a experiencias en el enfoque de valor de origen</w:t>
      </w:r>
      <w:r>
        <w:rPr>
          <w:szCs w:val="22"/>
        </w:rPr>
        <w:t>,</w:t>
      </w:r>
      <w:r w:rsidRPr="004251D0">
        <w:rPr>
          <w:szCs w:val="22"/>
        </w:rPr>
        <w:t xml:space="preserve"> con potencial de ser referentes para otros países: </w:t>
      </w:r>
    </w:p>
    <w:p w14:paraId="0C17E596" w14:textId="77777777" w:rsidR="001B0CB8" w:rsidRPr="00EE65ED" w:rsidRDefault="001B0CB8" w:rsidP="00341744">
      <w:pPr>
        <w:pStyle w:val="Heading4"/>
        <w:numPr>
          <w:ilvl w:val="0"/>
          <w:numId w:val="63"/>
        </w:numPr>
        <w:spacing w:before="120" w:after="120" w:line="240" w:lineRule="auto"/>
        <w:ind w:left="567"/>
      </w:pPr>
      <w:r w:rsidRPr="00EE65ED">
        <w:t xml:space="preserve">Integración vertical </w:t>
      </w:r>
    </w:p>
    <w:p w14:paraId="0BCF7154" w14:textId="3DD3CF77" w:rsidR="001B0CB8" w:rsidRDefault="007B214D" w:rsidP="001B0CB8">
      <w:pPr>
        <w:spacing w:before="240" w:after="240" w:line="240" w:lineRule="auto"/>
        <w:ind w:left="709"/>
        <w:jc w:val="both"/>
        <w:rPr>
          <w:color w:val="000000"/>
          <w:szCs w:val="22"/>
        </w:rPr>
      </w:pPr>
      <w:r>
        <w:rPr>
          <w:color w:val="000000"/>
          <w:szCs w:val="22"/>
        </w:rPr>
        <w:t>En estos casos sobresalen</w:t>
      </w:r>
      <w:r w:rsidR="001B0CB8">
        <w:rPr>
          <w:color w:val="000000"/>
          <w:szCs w:val="22"/>
        </w:rPr>
        <w:t xml:space="preserve"> los </w:t>
      </w:r>
      <w:r w:rsidR="001B0CB8" w:rsidRPr="00E10D1F">
        <w:t>modelos de producción y comercialización basados en la agroecología y la economía solidaria.</w:t>
      </w:r>
      <w:r w:rsidR="001B0CB8">
        <w:t xml:space="preserve"> L</w:t>
      </w:r>
      <w:r w:rsidR="001B0CB8">
        <w:rPr>
          <w:color w:val="000000"/>
          <w:szCs w:val="22"/>
        </w:rPr>
        <w:t>ogran un buen posicionamiento en los mercados</w:t>
      </w:r>
      <w:r w:rsidR="001B0CB8">
        <w:t xml:space="preserve"> </w:t>
      </w:r>
      <w:r w:rsidR="001B0CB8">
        <w:rPr>
          <w:color w:val="000000"/>
          <w:szCs w:val="22"/>
        </w:rPr>
        <w:t>tanto con productos tradicionales de exportación como de consumo local y nacional basados en la diversificación productiva.</w:t>
      </w:r>
    </w:p>
    <w:p w14:paraId="6485E88C"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Pr>
          <w:color w:val="000000"/>
          <w:szCs w:val="22"/>
        </w:rPr>
        <w:t>Ecuador</w:t>
      </w:r>
    </w:p>
    <w:p w14:paraId="5D8E4E1C" w14:textId="0457CB2C" w:rsidR="001B0CB8" w:rsidRPr="00464CC5"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lang w:val="es-ES"/>
        </w:rPr>
      </w:pPr>
      <w:r w:rsidRPr="007B214D">
        <w:rPr>
          <w:i/>
          <w:iCs/>
          <w:color w:val="0F4761" w:themeColor="accent1" w:themeShade="BF"/>
          <w:lang w:val="es-ES"/>
        </w:rPr>
        <w:t>Corporación Grupo Salinas</w:t>
      </w:r>
      <w:r w:rsidRPr="007B214D">
        <w:rPr>
          <w:i/>
          <w:iCs/>
          <w:lang w:val="es-ES"/>
        </w:rPr>
        <w:t>.</w:t>
      </w:r>
      <w:r w:rsidRPr="00464CC5">
        <w:rPr>
          <w:lang w:val="es-ES"/>
        </w:rPr>
        <w:t xml:space="preserve"> </w:t>
      </w:r>
      <w:r w:rsidR="00072F0B">
        <w:rPr>
          <w:lang w:val="es-ES"/>
        </w:rPr>
        <w:t>Establecida en 1975</w:t>
      </w:r>
      <w:r w:rsidRPr="00464CC5">
        <w:t xml:space="preserve"> en Ecuador</w:t>
      </w:r>
      <w:r w:rsidR="00072F0B">
        <w:t xml:space="preserve">, </w:t>
      </w:r>
      <w:r w:rsidRPr="00464CC5">
        <w:t>comercializa 224 productos bajo una marca campesina comunitaria</w:t>
      </w:r>
      <w:r w:rsidR="00643BE3">
        <w:t xml:space="preserve"> de la </w:t>
      </w:r>
      <w:r w:rsidR="00643BE3" w:rsidRPr="00464CC5">
        <w:rPr>
          <w:rFonts w:eastAsia="Times New Roman" w:cstheme="minorHAnsi"/>
          <w:lang w:val="es-ES" w:eastAsia="es-MX"/>
        </w:rPr>
        <w:t>Cooperativa de Producción Agropecuaria “El Salinerito”</w:t>
      </w:r>
      <w:r w:rsidR="00643BE3" w:rsidRPr="00464CC5">
        <w:t>.</w:t>
      </w:r>
      <w:r w:rsidRPr="00464CC5">
        <w:t xml:space="preserve"> Posee múltiples fábricas y servicios, como quesos, chocolates, embutidos, cosméticos, una hilandería, deshidratadora, procesadora de plantas y un hotel comunitario. Su modelo se basa en la economía solidaria, agregando valor a materias primas locales. Los productos se transforman y comercializan bajo una misma marca</w:t>
      </w:r>
      <w:r>
        <w:t xml:space="preserve">, </w:t>
      </w:r>
      <w:r w:rsidRPr="00464CC5">
        <w:t xml:space="preserve">Cuentan con puntos de venta propios en ciudades grandes, consolidando un circuito económico solidario y de comercio justo. </w:t>
      </w:r>
    </w:p>
    <w:p w14:paraId="3757823B"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Pr>
          <w:color w:val="000000"/>
          <w:szCs w:val="22"/>
        </w:rPr>
        <w:t>Perú</w:t>
      </w:r>
    </w:p>
    <w:p w14:paraId="332BF58A" w14:textId="77777777" w:rsidR="001B0CB8" w:rsidRPr="00464CC5" w:rsidRDefault="001B0CB8" w:rsidP="00341744">
      <w:pPr>
        <w:pStyle w:val="ListParagraph"/>
        <w:numPr>
          <w:ilvl w:val="0"/>
          <w:numId w:val="15"/>
        </w:numPr>
        <w:pBdr>
          <w:top w:val="nil"/>
          <w:left w:val="nil"/>
          <w:bottom w:val="nil"/>
          <w:right w:val="nil"/>
          <w:between w:val="nil"/>
        </w:pBdr>
        <w:spacing w:before="120" w:after="120" w:line="240" w:lineRule="auto"/>
        <w:ind w:left="993" w:hanging="284"/>
        <w:contextualSpacing w:val="0"/>
        <w:jc w:val="both"/>
        <w:rPr>
          <w:color w:val="000000"/>
        </w:rPr>
      </w:pPr>
      <w:r w:rsidRPr="007B214D">
        <w:rPr>
          <w:i/>
          <w:iCs/>
          <w:color w:val="0F4761" w:themeColor="accent1" w:themeShade="BF"/>
        </w:rPr>
        <w:t>Central Café &amp; Cacao</w:t>
      </w:r>
      <w:r w:rsidRPr="00464CC5">
        <w:rPr>
          <w:i/>
          <w:iCs/>
          <w:color w:val="000000"/>
        </w:rPr>
        <w:t>.</w:t>
      </w:r>
      <w:r w:rsidRPr="00464CC5">
        <w:rPr>
          <w:color w:val="000000"/>
        </w:rPr>
        <w:t xml:space="preserve"> Organización de segundo piso que agrupa a 11 cooperativas que representan a más de 9</w:t>
      </w:r>
      <w:r w:rsidRPr="00464CC5">
        <w:t>.</w:t>
      </w:r>
      <w:r w:rsidRPr="00464CC5">
        <w:rPr>
          <w:color w:val="000000"/>
        </w:rPr>
        <w:t>000 familias cafetaleras y cacaoteras de 5 regiones del Perú. Brinda servicios especializados a sus socios enfocados en el desarrollo de la cadena de valor.  Tiene servicios de comercio exterior para cafés especiales y cacao fino, así como, servicios de análisis de calidad y producción industrial y una Unidad Académica para formación para promover competencias especializadas en café. Organiza eventos como la Taza de la Excelencia y el Campeonato Nacional de Barismo.</w:t>
      </w:r>
    </w:p>
    <w:p w14:paraId="38777C62" w14:textId="77777777" w:rsidR="001B0CB8" w:rsidRPr="007263A0" w:rsidRDefault="001B0CB8" w:rsidP="00341744">
      <w:pPr>
        <w:pStyle w:val="Heading4"/>
        <w:numPr>
          <w:ilvl w:val="0"/>
          <w:numId w:val="63"/>
        </w:numPr>
        <w:spacing w:before="120" w:after="120" w:line="240" w:lineRule="auto"/>
        <w:ind w:left="426" w:hanging="284"/>
      </w:pPr>
      <w:r w:rsidRPr="007263A0">
        <w:t>Sellos, marcas y sistemas de acreditación</w:t>
      </w:r>
    </w:p>
    <w:p w14:paraId="5AEB9FDB" w14:textId="42FA9233" w:rsidR="001B0CB8" w:rsidRDefault="001B0CB8" w:rsidP="001B0CB8">
      <w:pPr>
        <w:spacing w:before="240" w:after="240" w:line="240" w:lineRule="auto"/>
        <w:ind w:left="709"/>
        <w:jc w:val="both"/>
        <w:rPr>
          <w:color w:val="000000"/>
          <w:szCs w:val="22"/>
        </w:rPr>
      </w:pPr>
      <w:r>
        <w:rPr>
          <w:lang w:val="es-CO" w:eastAsia="es-CO"/>
        </w:rPr>
        <w:t>Se incluyen</w:t>
      </w:r>
      <w:r w:rsidRPr="007263A0">
        <w:rPr>
          <w:color w:val="000000"/>
          <w:szCs w:val="22"/>
        </w:rPr>
        <w:t xml:space="preserve"> experiencias </w:t>
      </w:r>
      <w:r>
        <w:rPr>
          <w:color w:val="000000"/>
          <w:szCs w:val="22"/>
        </w:rPr>
        <w:t>en</w:t>
      </w:r>
      <w:r w:rsidRPr="007263A0">
        <w:rPr>
          <w:color w:val="000000"/>
          <w:szCs w:val="22"/>
        </w:rPr>
        <w:t xml:space="preserve"> creación de sellos, marcas, sistemas de acreditación y estándares que permiten visibilizar </w:t>
      </w:r>
      <w:r w:rsidR="007B214D">
        <w:rPr>
          <w:color w:val="000000"/>
          <w:szCs w:val="22"/>
        </w:rPr>
        <w:t>la relación d</w:t>
      </w:r>
      <w:r w:rsidRPr="007263A0">
        <w:rPr>
          <w:color w:val="000000"/>
          <w:szCs w:val="22"/>
        </w:rPr>
        <w:t xml:space="preserve">el valor agregado y la calidad de los productos y servicios </w:t>
      </w:r>
      <w:r w:rsidR="007B214D">
        <w:rPr>
          <w:color w:val="000000"/>
          <w:szCs w:val="22"/>
        </w:rPr>
        <w:t xml:space="preserve">con el origen de su procedencia. </w:t>
      </w:r>
    </w:p>
    <w:p w14:paraId="71AC497B" w14:textId="77777777" w:rsidR="00060EC1" w:rsidRDefault="00060EC1" w:rsidP="001B0CB8">
      <w:pPr>
        <w:spacing w:before="240" w:after="240" w:line="240" w:lineRule="auto"/>
        <w:ind w:left="709"/>
        <w:jc w:val="both"/>
        <w:rPr>
          <w:lang w:eastAsia="es-CO"/>
        </w:rPr>
      </w:pPr>
    </w:p>
    <w:p w14:paraId="6C19FAFD" w14:textId="77777777" w:rsidR="001B0CB8"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Pr>
          <w:color w:val="000000"/>
          <w:szCs w:val="22"/>
        </w:rPr>
        <w:t>Perú</w:t>
      </w:r>
    </w:p>
    <w:p w14:paraId="3BBEB73E" w14:textId="77777777" w:rsidR="001B0CB8" w:rsidRPr="0074028E" w:rsidRDefault="001B0CB8" w:rsidP="00341744">
      <w:pPr>
        <w:pStyle w:val="ListParagraph"/>
        <w:numPr>
          <w:ilvl w:val="0"/>
          <w:numId w:val="15"/>
        </w:numPr>
        <w:pBdr>
          <w:top w:val="nil"/>
          <w:left w:val="nil"/>
          <w:bottom w:val="nil"/>
          <w:right w:val="nil"/>
          <w:between w:val="nil"/>
        </w:pBdr>
        <w:spacing w:before="240" w:after="240" w:line="240" w:lineRule="auto"/>
        <w:ind w:left="993" w:hanging="284"/>
        <w:contextualSpacing w:val="0"/>
        <w:jc w:val="both"/>
        <w:rPr>
          <w:color w:val="000000"/>
        </w:rPr>
      </w:pPr>
      <w:r w:rsidRPr="0074028E">
        <w:rPr>
          <w:i/>
          <w:iCs/>
          <w:lang w:val="es-CO"/>
        </w:rPr>
        <w:t>S</w:t>
      </w:r>
      <w:r w:rsidRPr="0074028E">
        <w:rPr>
          <w:i/>
          <w:iCs/>
          <w:lang w:val="es-ES"/>
        </w:rPr>
        <w:t>ello del Buen Vivir.</w:t>
      </w:r>
      <w:r w:rsidRPr="0074028E">
        <w:rPr>
          <w:lang w:val="es-ES"/>
        </w:rPr>
        <w:t xml:space="preserve"> I</w:t>
      </w:r>
      <w:r w:rsidRPr="0074028E">
        <w:t>niciativa impulsada por la Cámara de Comercio de los Pueblos Indígenas del Perú (CCPIP), el Grupo Impulsor de Bionegocios Amazónicos (GIBA), la Asociación para la Investigación y Desarrollo Integral (Aider) y demás organizaciones del sector privado y estatal. Es una marca que distingue los productos que cumplen con altos estándares ambientales y sociales, en especial con los pueblos indígenas, contribuyendo así a proteger la biodiversidad, respetar la integridad de su territorio, ser parte de la acción climática y conservar su cultura</w:t>
      </w:r>
      <w:sdt>
        <w:sdtPr>
          <w:rPr>
            <w:lang w:val="es-ES"/>
          </w:rPr>
          <w:id w:val="-734315841"/>
          <w:citation/>
        </w:sdtPr>
        <w:sdtEndPr/>
        <w:sdtContent>
          <w:r w:rsidRPr="0074028E">
            <w:rPr>
              <w:lang w:val="es-ES"/>
            </w:rPr>
            <w:fldChar w:fldCharType="begin"/>
          </w:r>
          <w:r w:rsidRPr="0074028E">
            <w:rPr>
              <w:lang w:val="es-ES"/>
            </w:rPr>
            <w:instrText xml:space="preserve"> CITATION Min20 \l 3082 </w:instrText>
          </w:r>
          <w:r w:rsidRPr="0074028E">
            <w:rPr>
              <w:lang w:val="es-ES"/>
            </w:rPr>
            <w:fldChar w:fldCharType="separate"/>
          </w:r>
          <w:r w:rsidRPr="0074028E">
            <w:rPr>
              <w:noProof/>
              <w:lang w:val="es-ES"/>
            </w:rPr>
            <w:t xml:space="preserve"> (Ministerio del Ambiente Perú, 2020)</w:t>
          </w:r>
          <w:r w:rsidRPr="0074028E">
            <w:rPr>
              <w:lang w:val="es-ES"/>
            </w:rPr>
            <w:fldChar w:fldCharType="end"/>
          </w:r>
        </w:sdtContent>
      </w:sdt>
      <w:r w:rsidRPr="0074028E">
        <w:rPr>
          <w:lang w:val="es-ES"/>
        </w:rPr>
        <w:t>.</w:t>
      </w:r>
    </w:p>
    <w:p w14:paraId="1E889EC4" w14:textId="0F7A209D" w:rsidR="001B0CB8" w:rsidRPr="0074028E" w:rsidRDefault="001B0CB8" w:rsidP="00341744">
      <w:pPr>
        <w:pStyle w:val="ListParagraph"/>
        <w:numPr>
          <w:ilvl w:val="0"/>
          <w:numId w:val="15"/>
        </w:numPr>
        <w:pBdr>
          <w:top w:val="nil"/>
          <w:left w:val="nil"/>
          <w:bottom w:val="nil"/>
          <w:right w:val="nil"/>
          <w:between w:val="nil"/>
        </w:pBdr>
        <w:spacing w:before="240" w:after="240" w:line="240" w:lineRule="auto"/>
        <w:ind w:left="993" w:hanging="284"/>
        <w:contextualSpacing w:val="0"/>
        <w:jc w:val="both"/>
      </w:pPr>
      <w:r w:rsidRPr="0074028E">
        <w:rPr>
          <w:i/>
          <w:iCs/>
          <w:color w:val="000000"/>
          <w:lang w:val="es-CO"/>
        </w:rPr>
        <w:t xml:space="preserve">Marcas </w:t>
      </w:r>
      <w:r w:rsidRPr="0074028E">
        <w:rPr>
          <w:i/>
          <w:iCs/>
          <w:color w:val="000000"/>
        </w:rPr>
        <w:t xml:space="preserve">Aliado por la Conservación y </w:t>
      </w:r>
      <w:r w:rsidRPr="0074028E">
        <w:rPr>
          <w:i/>
          <w:iCs/>
        </w:rPr>
        <w:t>Área Natural Protegida Aliado por la Conservación.</w:t>
      </w:r>
      <w:r w:rsidRPr="0074028E">
        <w:t xml:space="preserve">  </w:t>
      </w:r>
      <w:r w:rsidR="007B214D">
        <w:t xml:space="preserve">Son marcas </w:t>
      </w:r>
      <w:r>
        <w:t xml:space="preserve">colectivas del Sernanp </w:t>
      </w:r>
      <w:r w:rsidR="007B214D">
        <w:t xml:space="preserve">que </w:t>
      </w:r>
      <w:r>
        <w:t xml:space="preserve">distinguen productos y servicios que promueven la conservación ambiental y el uso sostenible de recursos. Están registradas en Indecopi y se otorgan a quienes operan dentro o fuera de Áreas Naturales Protegidas (ANP), </w:t>
      </w:r>
      <w:r w:rsidR="007B214D">
        <w:t>con</w:t>
      </w:r>
      <w:r>
        <w:t xml:space="preserve"> el compromiso de apoyar su conservación</w:t>
      </w:r>
      <w:r w:rsidR="007B214D">
        <w:t xml:space="preserve"> y </w:t>
      </w:r>
      <w:r>
        <w:t>cumpl</w:t>
      </w:r>
      <w:r w:rsidR="007B214D">
        <w:t>ir</w:t>
      </w:r>
      <w:r>
        <w:t xml:space="preserve"> </w:t>
      </w:r>
      <w:r w:rsidR="007B214D">
        <w:t xml:space="preserve">con las </w:t>
      </w:r>
      <w:r>
        <w:t xml:space="preserve">acciones </w:t>
      </w:r>
      <w:r w:rsidR="007B214D">
        <w:t xml:space="preserve">incluidas en </w:t>
      </w:r>
      <w:r>
        <w:t xml:space="preserve">los planes maestros de cada ANP. También aplica a servicios turísticos en zonas estratégicas. En 2023, el Sernanp obtuvo la certificación ISO 9001:2015 por </w:t>
      </w:r>
      <w:r w:rsidRPr="00391857">
        <w:t xml:space="preserve">la excelencia en la gestión de calidad de </w:t>
      </w:r>
      <w:r w:rsidR="007B214D">
        <w:t xml:space="preserve">los </w:t>
      </w:r>
      <w:r>
        <w:t>licenciamientos.</w:t>
      </w:r>
    </w:p>
    <w:p w14:paraId="4942B339" w14:textId="77777777" w:rsidR="001B0CB8" w:rsidRPr="007263A0" w:rsidRDefault="001B0CB8" w:rsidP="00341744">
      <w:pPr>
        <w:pStyle w:val="Heading4"/>
        <w:numPr>
          <w:ilvl w:val="0"/>
          <w:numId w:val="63"/>
        </w:numPr>
        <w:spacing w:before="120" w:after="120" w:line="240" w:lineRule="auto"/>
        <w:ind w:left="426" w:hanging="284"/>
      </w:pPr>
      <w:r w:rsidRPr="007263A0">
        <w:t>Diferenciación por el origen étnico y territorial y su relación con la conservación ambiental</w:t>
      </w:r>
    </w:p>
    <w:p w14:paraId="41C12D55" w14:textId="39D5C0A4" w:rsidR="00E629AB" w:rsidRPr="0051793B" w:rsidRDefault="001B0CB8" w:rsidP="001B0CB8">
      <w:pPr>
        <w:spacing w:before="240" w:after="240" w:line="240" w:lineRule="auto"/>
        <w:ind w:left="284"/>
        <w:jc w:val="both"/>
        <w:rPr>
          <w:color w:val="000000"/>
          <w:szCs w:val="22"/>
        </w:rPr>
      </w:pPr>
      <w:r>
        <w:t xml:space="preserve">Las experiencias </w:t>
      </w:r>
      <w:r w:rsidR="007B214D">
        <w:t>cumplen</w:t>
      </w:r>
      <w:r>
        <w:t xml:space="preserve"> con dos criterios: 1) las características geográficas del territorio y su potencial para incidir en la conservación ambiental y 2) la aplicación de conocimientos ancestrales por parte de comunidades étnicas. Se resalta </w:t>
      </w:r>
      <w:r w:rsidRPr="00C34EC9">
        <w:t xml:space="preserve">la capacidad de articulación de </w:t>
      </w:r>
      <w:r>
        <w:t xml:space="preserve">diferentes </w:t>
      </w:r>
      <w:r w:rsidRPr="00C34EC9">
        <w:t>actores</w:t>
      </w:r>
      <w:r>
        <w:t xml:space="preserve"> y sectores</w:t>
      </w:r>
      <w:r w:rsidRPr="00C34EC9">
        <w:t xml:space="preserve">, de tal forma </w:t>
      </w:r>
      <w:r w:rsidRPr="0051793B">
        <w:rPr>
          <w:color w:val="000000"/>
          <w:szCs w:val="22"/>
        </w:rPr>
        <w:t xml:space="preserve">que se cierren brechas y se generan sinergias a partir de intereses comunes. </w:t>
      </w:r>
    </w:p>
    <w:p w14:paraId="6DCEFC57" w14:textId="77777777" w:rsidR="001B0CB8" w:rsidRPr="0051793B"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sidRPr="0051793B">
        <w:rPr>
          <w:color w:val="000000"/>
          <w:szCs w:val="22"/>
        </w:rPr>
        <w:t>Colombia</w:t>
      </w:r>
    </w:p>
    <w:p w14:paraId="38B39403" w14:textId="77777777" w:rsidR="001B0CB8" w:rsidRDefault="001B0CB8" w:rsidP="00341744">
      <w:pPr>
        <w:pStyle w:val="ListParagraph"/>
        <w:numPr>
          <w:ilvl w:val="0"/>
          <w:numId w:val="15"/>
        </w:numPr>
        <w:pBdr>
          <w:top w:val="nil"/>
          <w:left w:val="nil"/>
          <w:bottom w:val="nil"/>
          <w:right w:val="nil"/>
          <w:between w:val="nil"/>
        </w:pBdr>
        <w:spacing w:before="240" w:after="240" w:line="240" w:lineRule="auto"/>
        <w:ind w:left="993" w:hanging="284"/>
        <w:contextualSpacing w:val="0"/>
        <w:jc w:val="both"/>
      </w:pPr>
      <w:r w:rsidRPr="0051793B">
        <w:rPr>
          <w:i/>
          <w:iCs/>
          <w:lang w:val="pt-BR"/>
        </w:rPr>
        <w:t>Cacao, Bosques &amp; Paz (CB&amp;P).</w:t>
      </w:r>
      <w:r w:rsidRPr="0051793B">
        <w:rPr>
          <w:lang w:val="pt-BR"/>
        </w:rPr>
        <w:t xml:space="preserve"> </w:t>
      </w:r>
      <w:r>
        <w:t>(CB&amp;P, s.f.). E</w:t>
      </w:r>
      <w:r w:rsidRPr="0051793B">
        <w:t>s una iniciativa público-privada que promueve la producción de cacao cero-deforestación en Colombia, enfocada en proteger y restaurar ecosistemas, mejorar medios de vida sostenibles y consolidar la paz. Opera en 170 municipios donde se adelantan Programas de Desarrollo con Enfoque Territorial (PDET), priorizados por conflicto armado, pobreza y cultivos ilícitos. Está alineada con la Iniciativa Global de Cacao &amp; Bosques y cuenta con el apoyo de Fundación Mundial del Cacao (WCF) y la Iniciativa de Comercio Sostenible (IDH) y con el proyecto de acuerdos cero-deforestación de Tropical Forest Alliance (TFA). Sus áreas clave: protección de bosques, producción sostenible e inclusión social</w:t>
      </w:r>
      <w:r>
        <w:t>.</w:t>
      </w:r>
      <w:r w:rsidRPr="0051793B">
        <w:t xml:space="preserve"> </w:t>
      </w:r>
    </w:p>
    <w:p w14:paraId="0612E014" w14:textId="77777777" w:rsidR="00060EC1" w:rsidRDefault="00060EC1" w:rsidP="00060EC1">
      <w:pPr>
        <w:pStyle w:val="ListParagraph"/>
        <w:pBdr>
          <w:top w:val="nil"/>
          <w:left w:val="nil"/>
          <w:bottom w:val="nil"/>
          <w:right w:val="nil"/>
          <w:between w:val="nil"/>
        </w:pBdr>
        <w:spacing w:before="240" w:after="240" w:line="240" w:lineRule="auto"/>
        <w:ind w:left="993"/>
        <w:contextualSpacing w:val="0"/>
        <w:jc w:val="both"/>
      </w:pPr>
    </w:p>
    <w:p w14:paraId="6A48F1E5" w14:textId="77777777" w:rsidR="001B0CB8" w:rsidRPr="0051793B"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sidRPr="0051793B">
        <w:rPr>
          <w:color w:val="000000"/>
          <w:szCs w:val="22"/>
        </w:rPr>
        <w:t>Perú</w:t>
      </w:r>
    </w:p>
    <w:p w14:paraId="0B74C5AC" w14:textId="77777777" w:rsidR="001B0CB8" w:rsidRDefault="001B0CB8" w:rsidP="00341744">
      <w:pPr>
        <w:pStyle w:val="ListParagraph"/>
        <w:numPr>
          <w:ilvl w:val="0"/>
          <w:numId w:val="15"/>
        </w:numPr>
        <w:pBdr>
          <w:top w:val="nil"/>
          <w:left w:val="nil"/>
          <w:bottom w:val="nil"/>
          <w:right w:val="nil"/>
          <w:between w:val="nil"/>
        </w:pBdr>
        <w:spacing w:before="240" w:after="240" w:line="240" w:lineRule="auto"/>
        <w:ind w:left="993" w:hanging="284"/>
        <w:contextualSpacing w:val="0"/>
        <w:jc w:val="both"/>
      </w:pPr>
      <w:r w:rsidRPr="0051793B">
        <w:rPr>
          <w:i/>
          <w:iCs/>
        </w:rPr>
        <w:t xml:space="preserve">Cámara de Comercio de los Pueblos Indígenas del Perú (CCPIP) </w:t>
      </w:r>
      <w:r>
        <w:t xml:space="preserve"> (CCPIP, s.f.). Es la principal organización indígena nacional en Perú dedicada a generar oportunidades económicas basadas en valores ancestrales y preservación cultural. Promueve bionegocios con comunidades, empresas y aliados, bajo estándares sociales y ambientales. Firmó convenios con Conservación Internacional (2022) para la gestión sostenible de recursos y con Paskay (2023) para capacitar sobre mercados de carbono. Su valor agregado es integrar la cosmovisión indígena con el enfoque occidental.</w:t>
      </w:r>
    </w:p>
    <w:p w14:paraId="19D0050B" w14:textId="77777777" w:rsidR="001B0CB8" w:rsidRPr="007263A0" w:rsidRDefault="001B0CB8" w:rsidP="00341744">
      <w:pPr>
        <w:pStyle w:val="Heading4"/>
        <w:numPr>
          <w:ilvl w:val="0"/>
          <w:numId w:val="63"/>
        </w:numPr>
        <w:spacing w:before="120" w:after="120" w:line="240" w:lineRule="auto"/>
        <w:ind w:left="426" w:hanging="284"/>
      </w:pPr>
      <w:r w:rsidRPr="007263A0">
        <w:t>Iniciativas estatales que promueven la agregación de valor en origen</w:t>
      </w:r>
    </w:p>
    <w:p w14:paraId="5C5E3B41" w14:textId="77777777" w:rsidR="001B0CB8" w:rsidRDefault="001B0CB8" w:rsidP="001B0CB8">
      <w:pPr>
        <w:spacing w:before="240" w:after="240" w:line="240" w:lineRule="auto"/>
        <w:ind w:left="426"/>
        <w:jc w:val="both"/>
        <w:rPr>
          <w:lang w:val="es-CO" w:eastAsia="es-CO"/>
        </w:rPr>
      </w:pPr>
      <w:r>
        <w:rPr>
          <w:lang w:val="es-CO" w:eastAsia="es-CO"/>
        </w:rPr>
        <w:t xml:space="preserve">En esta categoría se presentan experiencias de Brasil y Chile con iniciativas estatales que impulsan la agregación de valor en origen para productos de la agricultura familiar. No se contemplaron iniciativas de los países andinos en esta tipología, no obstante, los existentes podrían ser incluidos en un futuro próximo. </w:t>
      </w:r>
    </w:p>
    <w:p w14:paraId="261418A9" w14:textId="77777777" w:rsidR="001B0CB8" w:rsidRPr="00A56905"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sidRPr="00A56905">
        <w:rPr>
          <w:color w:val="000000"/>
          <w:szCs w:val="22"/>
        </w:rPr>
        <w:t>Brasil</w:t>
      </w:r>
    </w:p>
    <w:p w14:paraId="6C02E262" w14:textId="77777777" w:rsidR="001B0CB8" w:rsidRPr="00A56905" w:rsidRDefault="001B0CB8" w:rsidP="00341744">
      <w:pPr>
        <w:pStyle w:val="ListParagraph"/>
        <w:numPr>
          <w:ilvl w:val="0"/>
          <w:numId w:val="15"/>
        </w:numPr>
        <w:pBdr>
          <w:top w:val="nil"/>
          <w:left w:val="nil"/>
          <w:bottom w:val="nil"/>
          <w:right w:val="nil"/>
          <w:between w:val="nil"/>
        </w:pBdr>
        <w:spacing w:before="240" w:after="240" w:line="240" w:lineRule="auto"/>
        <w:ind w:left="993" w:hanging="284"/>
        <w:contextualSpacing w:val="0"/>
        <w:jc w:val="both"/>
      </w:pPr>
      <w:r w:rsidRPr="00A56905">
        <w:rPr>
          <w:i/>
          <w:iCs/>
        </w:rPr>
        <w:t>Programa Nacional de Fortalecimiento de la Agricultura Familiar (Pronaf)</w:t>
      </w:r>
      <w:r w:rsidRPr="00A56905">
        <w:t xml:space="preserve"> </w:t>
      </w:r>
      <w:r>
        <w:t>Entre sus s</w:t>
      </w:r>
      <w:r w:rsidRPr="00A56905">
        <w:t xml:space="preserve">ubprogramas de financiamiento </w:t>
      </w:r>
      <w:r>
        <w:t>están:</w:t>
      </w:r>
    </w:p>
    <w:p w14:paraId="45B3C562" w14:textId="77777777" w:rsidR="001B0CB8" w:rsidRPr="00A56905" w:rsidRDefault="001B0CB8" w:rsidP="00341744">
      <w:pPr>
        <w:pStyle w:val="ListParagraph"/>
        <w:numPr>
          <w:ilvl w:val="1"/>
          <w:numId w:val="59"/>
        </w:numPr>
        <w:pBdr>
          <w:top w:val="nil"/>
          <w:left w:val="nil"/>
          <w:bottom w:val="nil"/>
          <w:right w:val="nil"/>
          <w:between w:val="nil"/>
        </w:pBdr>
        <w:spacing w:before="120" w:after="120" w:line="240" w:lineRule="auto"/>
        <w:ind w:left="1276" w:hanging="284"/>
        <w:contextualSpacing w:val="0"/>
        <w:jc w:val="both"/>
      </w:pPr>
      <w:r w:rsidRPr="00A56905">
        <w:t>Pronaf Agroecología: para inversión en sistemas de producción agroecológicos u orgánicos, costos de implementación y mantenimiento.</w:t>
      </w:r>
    </w:p>
    <w:p w14:paraId="110F613E" w14:textId="42A61DF7" w:rsidR="00E629AB" w:rsidRPr="00A56905" w:rsidRDefault="001B0CB8" w:rsidP="00341744">
      <w:pPr>
        <w:pStyle w:val="ListParagraph"/>
        <w:numPr>
          <w:ilvl w:val="1"/>
          <w:numId w:val="59"/>
        </w:numPr>
        <w:pBdr>
          <w:top w:val="nil"/>
          <w:left w:val="nil"/>
          <w:bottom w:val="nil"/>
          <w:right w:val="nil"/>
          <w:between w:val="nil"/>
        </w:pBdr>
        <w:spacing w:before="120" w:after="120" w:line="240" w:lineRule="auto"/>
        <w:ind w:left="1276" w:hanging="284"/>
        <w:contextualSpacing w:val="0"/>
        <w:jc w:val="both"/>
      </w:pPr>
      <w:r w:rsidRPr="00A56905">
        <w:t>Pronaf Bioeconomía: para la inversión en tecnologías de energías renovables</w:t>
      </w:r>
      <w:r>
        <w:t xml:space="preserve"> y</w:t>
      </w:r>
      <w:r w:rsidRPr="00A56905">
        <w:t xml:space="preserve"> ambientales, almacenamiento de agua, pequeñas centrales hidroenergéticas, silvicultura y conservación y </w:t>
      </w:r>
      <w:r>
        <w:t>gestión</w:t>
      </w:r>
      <w:r w:rsidRPr="00A56905">
        <w:t xml:space="preserve"> del suelo.</w:t>
      </w:r>
    </w:p>
    <w:p w14:paraId="7872AE10" w14:textId="77777777" w:rsidR="001B0CB8" w:rsidRPr="00D664AD" w:rsidRDefault="001B0CB8" w:rsidP="00341744">
      <w:pPr>
        <w:pStyle w:val="ListParagraph"/>
        <w:numPr>
          <w:ilvl w:val="0"/>
          <w:numId w:val="14"/>
        </w:numPr>
        <w:pBdr>
          <w:top w:val="nil"/>
          <w:left w:val="nil"/>
          <w:bottom w:val="nil"/>
          <w:right w:val="nil"/>
          <w:between w:val="nil"/>
        </w:pBdr>
        <w:spacing w:before="120" w:after="120" w:line="240" w:lineRule="auto"/>
        <w:ind w:left="709" w:hanging="283"/>
        <w:contextualSpacing w:val="0"/>
        <w:jc w:val="both"/>
        <w:rPr>
          <w:color w:val="000000"/>
          <w:szCs w:val="22"/>
        </w:rPr>
      </w:pPr>
      <w:r w:rsidRPr="00D664AD">
        <w:rPr>
          <w:color w:val="000000"/>
          <w:szCs w:val="22"/>
        </w:rPr>
        <w:t>Chile</w:t>
      </w:r>
    </w:p>
    <w:p w14:paraId="628CA0A9" w14:textId="77777777" w:rsidR="001B0CB8" w:rsidRPr="00BE5724" w:rsidRDefault="001B0CB8" w:rsidP="00341744">
      <w:pPr>
        <w:pStyle w:val="ListParagraph"/>
        <w:numPr>
          <w:ilvl w:val="0"/>
          <w:numId w:val="15"/>
        </w:numPr>
        <w:pBdr>
          <w:top w:val="nil"/>
          <w:left w:val="nil"/>
          <w:bottom w:val="nil"/>
          <w:right w:val="nil"/>
          <w:between w:val="nil"/>
        </w:pBdr>
        <w:spacing w:before="240" w:after="240" w:line="240" w:lineRule="auto"/>
        <w:ind w:left="993" w:hanging="284"/>
        <w:contextualSpacing w:val="0"/>
        <w:jc w:val="both"/>
        <w:rPr>
          <w:lang w:val="es-PY" w:eastAsia="es-CO"/>
        </w:rPr>
      </w:pPr>
      <w:r w:rsidRPr="00BE5724">
        <w:rPr>
          <w:i/>
          <w:iCs/>
          <w:lang w:val="es-CO" w:eastAsia="es-CO"/>
        </w:rPr>
        <w:t>Programa Sabores del Campo.</w:t>
      </w:r>
      <w:r w:rsidRPr="0051793B">
        <w:rPr>
          <w:lang w:val="es-CO" w:eastAsia="es-CO"/>
        </w:rPr>
        <w:t xml:space="preserve"> </w:t>
      </w:r>
      <w:r w:rsidRPr="00BE5724">
        <w:rPr>
          <w:lang w:val="es-PY" w:eastAsia="es-CO"/>
        </w:rPr>
        <w:t>INDAP</w:t>
      </w:r>
      <w:r>
        <w:rPr>
          <w:lang w:val="es-PY" w:eastAsia="es-CO"/>
        </w:rPr>
        <w:t>. B</w:t>
      </w:r>
      <w:r w:rsidRPr="00BE5724">
        <w:rPr>
          <w:lang w:val="es-PY" w:eastAsia="es-CO"/>
        </w:rPr>
        <w:t>rinda asesoría técnica especializada a productores de alimentos procesados, enfocada en mejorar la gestión técnica y comercial mediante valor agregado, calidad y procesamiento. Los productos deben elaborarse a pequeña escala, con al menos 50% de materias primas propias o de usuarios de INDA</w:t>
      </w:r>
      <w:r>
        <w:rPr>
          <w:lang w:val="es-PY" w:eastAsia="es-CO"/>
        </w:rPr>
        <w:t xml:space="preserve">, </w:t>
      </w:r>
      <w:r w:rsidRPr="00BE5724">
        <w:rPr>
          <w:lang w:val="es-PY" w:eastAsia="es-CO"/>
        </w:rPr>
        <w:t>vinculados con la tradición rural o local</w:t>
      </w:r>
      <w:r>
        <w:rPr>
          <w:lang w:val="es-PY" w:eastAsia="es-CO"/>
        </w:rPr>
        <w:t xml:space="preserve"> y son regulados </w:t>
      </w:r>
      <w:r w:rsidRPr="00BE5724">
        <w:rPr>
          <w:lang w:val="es-PY" w:eastAsia="es-CO"/>
        </w:rPr>
        <w:t>bajo normas técnicas específicas del programa.</w:t>
      </w:r>
    </w:p>
    <w:p w14:paraId="7FDF2EF4" w14:textId="17D7884E" w:rsidR="00BC3B3B" w:rsidRPr="00060EC1" w:rsidRDefault="001B0CB8" w:rsidP="00060EC1">
      <w:pPr>
        <w:pStyle w:val="ListParagraph"/>
        <w:numPr>
          <w:ilvl w:val="0"/>
          <w:numId w:val="15"/>
        </w:numPr>
        <w:pBdr>
          <w:top w:val="nil"/>
          <w:left w:val="nil"/>
          <w:bottom w:val="nil"/>
          <w:right w:val="nil"/>
          <w:between w:val="nil"/>
        </w:pBdr>
        <w:spacing w:before="240" w:after="240" w:line="240" w:lineRule="auto"/>
        <w:ind w:left="993" w:hanging="284"/>
        <w:contextualSpacing w:val="0"/>
        <w:jc w:val="both"/>
        <w:rPr>
          <w:lang w:val="es-CO" w:eastAsia="es-CO"/>
        </w:rPr>
      </w:pPr>
      <w:r w:rsidRPr="00D35C0E">
        <w:rPr>
          <w:lang w:val="es-CO" w:eastAsia="es-CO"/>
        </w:rPr>
        <w:t xml:space="preserve"> </w:t>
      </w:r>
      <w:r w:rsidRPr="00D35C0E">
        <w:rPr>
          <w:i/>
          <w:iCs/>
          <w:lang w:val="es-CO" w:eastAsia="es-CO"/>
        </w:rPr>
        <w:t xml:space="preserve">La Red de Tiendas Mundo Rural. </w:t>
      </w:r>
      <w:r w:rsidRPr="00D35C0E">
        <w:rPr>
          <w:lang w:val="es-CO" w:eastAsia="es-CO"/>
        </w:rPr>
        <w:t xml:space="preserve">INDAP. Parte del Programa Nacional de Comercialización, con el apoyo de la Universidad de Chile. Busca visibilizar la Agricultura Familiar Campesina (AFC) y valorizar los productos que ellos generan y proveen, así como sus valores, creencias y cultura. </w:t>
      </w:r>
      <w:r>
        <w:rPr>
          <w:lang w:val="es-CO" w:eastAsia="es-CO"/>
        </w:rPr>
        <w:t>Propició</w:t>
      </w:r>
      <w:r w:rsidRPr="00D35C0E">
        <w:rPr>
          <w:lang w:val="es-CO" w:eastAsia="es-CO"/>
        </w:rPr>
        <w:t xml:space="preserve"> el programa Sello Manos Campesinas. </w:t>
      </w:r>
      <w:r>
        <w:rPr>
          <w:lang w:val="es-CO" w:eastAsia="es-CO"/>
        </w:rPr>
        <w:t>L</w:t>
      </w:r>
      <w:r w:rsidRPr="00D35C0E">
        <w:rPr>
          <w:lang w:val="es-CO" w:eastAsia="es-CO"/>
        </w:rPr>
        <w:t xml:space="preserve">os vendedores </w:t>
      </w:r>
      <w:r>
        <w:rPr>
          <w:lang w:val="es-CO" w:eastAsia="es-CO"/>
        </w:rPr>
        <w:t xml:space="preserve">de las tiendas acercan </w:t>
      </w:r>
      <w:r w:rsidRPr="00D35C0E">
        <w:rPr>
          <w:lang w:val="es-CO" w:eastAsia="es-CO"/>
        </w:rPr>
        <w:t>el ámbito rural con el urbano a través de productos de calidad con historia.</w:t>
      </w:r>
    </w:p>
    <w:p w14:paraId="31DF4989" w14:textId="7C8879F1" w:rsidR="00BC3B3B" w:rsidRDefault="00BC3B3B" w:rsidP="00BE4F9F">
      <w:pPr>
        <w:pStyle w:val="Anexo"/>
      </w:pPr>
      <w:bookmarkStart w:id="73" w:name="_Toc199149601"/>
      <w:r w:rsidRPr="00BC3B3B">
        <w:t xml:space="preserve">Anexo </w:t>
      </w:r>
      <w:r>
        <w:t>5</w:t>
      </w:r>
      <w:r w:rsidR="00E629AB">
        <w:t xml:space="preserve">. </w:t>
      </w:r>
      <w:r w:rsidRPr="00BC3B3B">
        <w:t>Detalle de iniciativas y desarrollos institucionales recientes en el Área de Concentración de Negocios Inclusivos</w:t>
      </w:r>
      <w:bookmarkEnd w:id="73"/>
    </w:p>
    <w:p w14:paraId="22DD5AA4" w14:textId="77777777" w:rsidR="00BC3B3B" w:rsidRPr="007263A0" w:rsidRDefault="00BC3B3B" w:rsidP="00341744">
      <w:pPr>
        <w:pStyle w:val="Heading4"/>
        <w:numPr>
          <w:ilvl w:val="0"/>
          <w:numId w:val="44"/>
        </w:numPr>
        <w:spacing w:before="240" w:after="240" w:line="240" w:lineRule="auto"/>
        <w:ind w:left="426"/>
      </w:pPr>
      <w:r w:rsidRPr="007263A0">
        <w:t>Intervenciones que focalizan sus acciones y logros en mujeres rurales.</w:t>
      </w:r>
    </w:p>
    <w:p w14:paraId="20EB0891" w14:textId="77777777" w:rsidR="00BC3B3B" w:rsidRPr="007263A0" w:rsidRDefault="00BC3B3B" w:rsidP="00341744">
      <w:pPr>
        <w:pStyle w:val="ListParagraph"/>
        <w:numPr>
          <w:ilvl w:val="0"/>
          <w:numId w:val="22"/>
        </w:numPr>
        <w:spacing w:before="120" w:after="120" w:line="240" w:lineRule="auto"/>
        <w:ind w:left="851" w:hanging="357"/>
        <w:contextualSpacing w:val="0"/>
        <w:rPr>
          <w:lang w:val="es-PE"/>
        </w:rPr>
      </w:pPr>
      <w:r w:rsidRPr="007263A0">
        <w:rPr>
          <w:lang w:val="es-PE"/>
        </w:rPr>
        <w:t>Lideradas por empresas privadas que promueven la articulación de organizaciones de mujeres con cadenas de valor:</w:t>
      </w:r>
    </w:p>
    <w:p w14:paraId="73B464FC" w14:textId="77777777" w:rsidR="00BC3B3B" w:rsidRPr="007263A0" w:rsidRDefault="00BC3B3B" w:rsidP="00341744">
      <w:pPr>
        <w:pStyle w:val="ListParagraph"/>
        <w:numPr>
          <w:ilvl w:val="0"/>
          <w:numId w:val="21"/>
        </w:numPr>
        <w:spacing w:before="120" w:after="120" w:line="240" w:lineRule="auto"/>
        <w:ind w:hanging="357"/>
        <w:contextualSpacing w:val="0"/>
        <w:jc w:val="both"/>
        <w:rPr>
          <w:lang w:val="es-PE"/>
        </w:rPr>
      </w:pPr>
      <w:r w:rsidRPr="007263A0">
        <w:rPr>
          <w:lang w:val="es-PE"/>
        </w:rPr>
        <w:t>En Colombia:</w:t>
      </w:r>
    </w:p>
    <w:p w14:paraId="6A930E3B" w14:textId="77777777" w:rsidR="00BC3B3B" w:rsidRPr="007263A0" w:rsidRDefault="00BC3B3B" w:rsidP="00341744">
      <w:pPr>
        <w:pStyle w:val="ListParagraph"/>
        <w:numPr>
          <w:ilvl w:val="0"/>
          <w:numId w:val="23"/>
        </w:numPr>
        <w:spacing w:before="120" w:after="120" w:line="240" w:lineRule="auto"/>
        <w:ind w:hanging="357"/>
        <w:contextualSpacing w:val="0"/>
        <w:jc w:val="both"/>
        <w:rPr>
          <w:lang w:val="es-PE"/>
        </w:rPr>
      </w:pPr>
      <w:r w:rsidRPr="007263A0">
        <w:rPr>
          <w:lang w:val="es-PE"/>
        </w:rPr>
        <w:t xml:space="preserve">Supracafé, que desde 1999 apoya a mujeres víctimas del conflicto armado, en la producción de cafés de alta calidad. Fruto de ello, surge la Asociación de Mujeres Caficultoras del Cauca (AMUCC) y el café que lleva su nombre, que comercializa Supracafé.  </w:t>
      </w:r>
    </w:p>
    <w:p w14:paraId="2695E2D9" w14:textId="77777777" w:rsidR="00BC3B3B" w:rsidRPr="007263A0" w:rsidRDefault="00BC3B3B" w:rsidP="00341744">
      <w:pPr>
        <w:pStyle w:val="ListParagraph"/>
        <w:numPr>
          <w:ilvl w:val="0"/>
          <w:numId w:val="23"/>
        </w:numPr>
        <w:spacing w:before="120" w:after="120" w:line="240" w:lineRule="auto"/>
        <w:ind w:hanging="357"/>
        <w:contextualSpacing w:val="0"/>
        <w:jc w:val="both"/>
      </w:pPr>
      <w:r w:rsidRPr="007263A0">
        <w:rPr>
          <w:rFonts w:cstheme="majorHAnsi"/>
          <w:lang w:val="es-PE"/>
        </w:rPr>
        <w:t>La Compañía Nacional de Chocolates de Colombia que trabaja con pequeños productores de cacao incluyendo mujeres, jóvenes rurales y familias cacaocultoras en municipios afectados por el conflicto, y personas con discapacidades.</w:t>
      </w:r>
    </w:p>
    <w:p w14:paraId="5F2C6A82" w14:textId="77777777" w:rsidR="00BC3B3B" w:rsidRPr="007263A0" w:rsidRDefault="00BC3B3B" w:rsidP="00341744">
      <w:pPr>
        <w:pStyle w:val="ListParagraph"/>
        <w:numPr>
          <w:ilvl w:val="0"/>
          <w:numId w:val="22"/>
        </w:numPr>
        <w:spacing w:before="120" w:after="120" w:line="240" w:lineRule="auto"/>
        <w:ind w:left="851" w:hanging="357"/>
        <w:contextualSpacing w:val="0"/>
        <w:jc w:val="both"/>
        <w:rPr>
          <w:lang w:val="es-PE"/>
        </w:rPr>
      </w:pPr>
      <w:r w:rsidRPr="007263A0">
        <w:rPr>
          <w:lang w:val="es-PE"/>
        </w:rPr>
        <w:t>Lideradas por empresas privadas y proyectos que promueven la articulación de organizaciones de mujeres con cadenas de valor sostenibles.</w:t>
      </w:r>
    </w:p>
    <w:p w14:paraId="45FEE899" w14:textId="77777777" w:rsidR="00BC3B3B" w:rsidRPr="007263A0" w:rsidRDefault="00BC3B3B" w:rsidP="00341744">
      <w:pPr>
        <w:pStyle w:val="ListParagraph"/>
        <w:numPr>
          <w:ilvl w:val="0"/>
          <w:numId w:val="21"/>
        </w:numPr>
        <w:spacing w:before="120" w:after="120" w:line="240" w:lineRule="auto"/>
        <w:ind w:hanging="357"/>
        <w:contextualSpacing w:val="0"/>
        <w:jc w:val="both"/>
        <w:rPr>
          <w:lang w:val="es-PE"/>
        </w:rPr>
      </w:pPr>
      <w:r w:rsidRPr="007263A0">
        <w:rPr>
          <w:lang w:val="es-PE"/>
        </w:rPr>
        <w:t>En Colombia</w:t>
      </w:r>
    </w:p>
    <w:p w14:paraId="5F2E1A95" w14:textId="77777777" w:rsidR="00BC3B3B" w:rsidRPr="007263A0" w:rsidRDefault="00BC3B3B" w:rsidP="00341744">
      <w:pPr>
        <w:pStyle w:val="ListParagraph"/>
        <w:numPr>
          <w:ilvl w:val="0"/>
          <w:numId w:val="24"/>
        </w:numPr>
        <w:spacing w:before="120" w:after="120" w:line="240" w:lineRule="auto"/>
        <w:ind w:hanging="357"/>
        <w:contextualSpacing w:val="0"/>
        <w:rPr>
          <w:rFonts w:cstheme="majorHAnsi"/>
          <w:lang w:val="es-PE"/>
        </w:rPr>
      </w:pPr>
      <w:r w:rsidRPr="007263A0">
        <w:rPr>
          <w:lang w:val="es-PE"/>
        </w:rPr>
        <w:t xml:space="preserve">Colombia Agroalimentaria Sostenible, proyecto del Ministerio de Agricultura y Desarrollo Rural (MADR). Uno de sus ejes transversales es un Plan Ambiental, Social y de Género, para la plena participación de las mujeres rurales en las cadenas de valor priorizadas y el acceso equitativo al Proyecto. </w:t>
      </w:r>
    </w:p>
    <w:p w14:paraId="06BEC0A4" w14:textId="77777777" w:rsidR="00BC3B3B" w:rsidRPr="007263A0" w:rsidRDefault="00BC3B3B" w:rsidP="00341744">
      <w:pPr>
        <w:pStyle w:val="ListParagraph"/>
        <w:numPr>
          <w:ilvl w:val="0"/>
          <w:numId w:val="21"/>
        </w:numPr>
        <w:spacing w:before="120" w:after="120" w:line="240" w:lineRule="auto"/>
        <w:ind w:hanging="357"/>
        <w:contextualSpacing w:val="0"/>
        <w:jc w:val="both"/>
        <w:rPr>
          <w:lang w:val="es-PE"/>
        </w:rPr>
      </w:pPr>
      <w:r w:rsidRPr="007263A0">
        <w:rPr>
          <w:lang w:val="es-PE"/>
        </w:rPr>
        <w:t>En Ecuador:</w:t>
      </w:r>
    </w:p>
    <w:p w14:paraId="5EF10661" w14:textId="77777777" w:rsidR="00BC3B3B" w:rsidRPr="007263A0" w:rsidRDefault="00BC3B3B" w:rsidP="00341744">
      <w:pPr>
        <w:pStyle w:val="ListParagraph"/>
        <w:numPr>
          <w:ilvl w:val="0"/>
          <w:numId w:val="24"/>
        </w:numPr>
        <w:spacing w:before="120" w:after="120" w:line="240" w:lineRule="auto"/>
        <w:ind w:hanging="357"/>
        <w:contextualSpacing w:val="0"/>
        <w:jc w:val="both"/>
        <w:rPr>
          <w:lang w:val="es-PE"/>
        </w:rPr>
      </w:pPr>
      <w:r w:rsidRPr="007263A0">
        <w:rPr>
          <w:lang w:val="es-PE"/>
        </w:rPr>
        <w:t xml:space="preserve">El proyecto Camino a la Reactivación del Ecuador Agroalimentario (CREA) ejecutado por la ONG internacional Rikolto en alianza con entidades ecuatorianas. Entre sus objetivos está el de incrementar la inclusión de mujeres, jóvenes y otros grupos vulnerables (migrantes, refugiados, indígenas, afroamericanos) en el sector exportador agroindustrial (agroalimentario). </w:t>
      </w:r>
    </w:p>
    <w:p w14:paraId="5F8E96EC" w14:textId="77777777" w:rsidR="00BC3B3B" w:rsidRPr="007263A0" w:rsidRDefault="00BC3B3B" w:rsidP="00341744">
      <w:pPr>
        <w:pStyle w:val="ListParagraph"/>
        <w:numPr>
          <w:ilvl w:val="0"/>
          <w:numId w:val="21"/>
        </w:numPr>
        <w:spacing w:before="120" w:after="120" w:line="240" w:lineRule="auto"/>
        <w:ind w:hanging="357"/>
        <w:contextualSpacing w:val="0"/>
        <w:jc w:val="both"/>
        <w:rPr>
          <w:lang w:val="es-PE"/>
        </w:rPr>
      </w:pPr>
      <w:r w:rsidRPr="007263A0">
        <w:rPr>
          <w:lang w:val="es-PE"/>
        </w:rPr>
        <w:t>En Colombia, Ecuador y Perú:</w:t>
      </w:r>
    </w:p>
    <w:p w14:paraId="7C40B3D9" w14:textId="77777777" w:rsidR="00BC3B3B" w:rsidRPr="007263A0" w:rsidRDefault="00BC3B3B" w:rsidP="00341744">
      <w:pPr>
        <w:pStyle w:val="ListParagraph"/>
        <w:numPr>
          <w:ilvl w:val="0"/>
          <w:numId w:val="24"/>
        </w:numPr>
        <w:spacing w:before="120" w:after="120" w:line="240" w:lineRule="auto"/>
        <w:ind w:left="1891" w:hanging="357"/>
        <w:contextualSpacing w:val="0"/>
        <w:jc w:val="both"/>
        <w:rPr>
          <w:lang w:val="es-PE"/>
        </w:rPr>
      </w:pPr>
      <w:r w:rsidRPr="007263A0">
        <w:rPr>
          <w:lang w:val="es-PE"/>
        </w:rPr>
        <w:t xml:space="preserve">Beyond Chocolate, asociación privada conformada por actores del sistema sostenible de producción-consumo de chocolate belga con el objetivo, entre otros, de mejorar ingresos y condiciones laborales de los productores de cacao con enfoque de género, promover la educación y, erradicar el trabajo infantil. </w:t>
      </w:r>
    </w:p>
    <w:p w14:paraId="59407D0C" w14:textId="77777777" w:rsidR="00BC3B3B" w:rsidRPr="007263A0" w:rsidRDefault="00BC3B3B" w:rsidP="00341744">
      <w:pPr>
        <w:pStyle w:val="ListParagraph"/>
        <w:numPr>
          <w:ilvl w:val="0"/>
          <w:numId w:val="22"/>
        </w:numPr>
        <w:spacing w:before="120" w:after="120" w:line="240" w:lineRule="auto"/>
        <w:ind w:left="851" w:hanging="357"/>
        <w:contextualSpacing w:val="0"/>
        <w:jc w:val="both"/>
        <w:rPr>
          <w:rFonts w:cstheme="majorHAnsi"/>
          <w:lang w:val="es-PE"/>
        </w:rPr>
      </w:pPr>
      <w:r w:rsidRPr="007263A0">
        <w:rPr>
          <w:rFonts w:cstheme="majorHAnsi"/>
          <w:lang w:val="es-PE"/>
        </w:rPr>
        <w:t>Lideradas por el sector público que promueven el desarrollo de capacidades de las mujeres como base para incrementar la competitividad y la resiliencia</w:t>
      </w:r>
    </w:p>
    <w:p w14:paraId="1A0A20E2" w14:textId="77777777" w:rsidR="00BC3B3B" w:rsidRPr="007263A0" w:rsidRDefault="00BC3B3B" w:rsidP="00341744">
      <w:pPr>
        <w:pStyle w:val="ListParagraph"/>
        <w:numPr>
          <w:ilvl w:val="0"/>
          <w:numId w:val="17"/>
        </w:numPr>
        <w:spacing w:before="120" w:after="120" w:line="240" w:lineRule="auto"/>
        <w:ind w:hanging="357"/>
        <w:contextualSpacing w:val="0"/>
        <w:jc w:val="both"/>
        <w:rPr>
          <w:rFonts w:cstheme="majorHAnsi"/>
          <w:lang w:val="es-PE"/>
        </w:rPr>
      </w:pPr>
      <w:r w:rsidRPr="007263A0">
        <w:rPr>
          <w:rFonts w:cstheme="majorHAnsi"/>
          <w:lang w:val="es-PE"/>
        </w:rPr>
        <w:t>En Perú:</w:t>
      </w:r>
    </w:p>
    <w:p w14:paraId="119C4AAE" w14:textId="77777777" w:rsidR="00BC3B3B" w:rsidRPr="007263A0" w:rsidRDefault="00BC3B3B" w:rsidP="00341744">
      <w:pPr>
        <w:pStyle w:val="ListParagraph"/>
        <w:numPr>
          <w:ilvl w:val="0"/>
          <w:numId w:val="24"/>
        </w:numPr>
        <w:spacing w:before="120" w:after="120" w:line="240" w:lineRule="auto"/>
        <w:ind w:hanging="357"/>
        <w:contextualSpacing w:val="0"/>
        <w:jc w:val="both"/>
        <w:rPr>
          <w:sz w:val="18"/>
          <w:szCs w:val="18"/>
          <w:lang w:val="es-PE"/>
        </w:rPr>
      </w:pPr>
      <w:r w:rsidRPr="007263A0">
        <w:rPr>
          <w:lang w:val="es-PE"/>
        </w:rPr>
        <w:t xml:space="preserve">El proyecto Avanza Rural, adscrito al Programa de Desarrollo Productivo Agrario Rural – Agrorural del Ministerio de Desarrollo Agrario y Riego, con fondos del Fondo Internacional de Desarrollo Agrícola – FIDA. Una de sus tres finalidades es “incrementar el valor de los activos físicos de los jóvenes, mujeres y de los pequeños productores organizados”. </w:t>
      </w:r>
    </w:p>
    <w:p w14:paraId="33E9C11D" w14:textId="77777777" w:rsidR="00BC3B3B" w:rsidRPr="007263A0" w:rsidRDefault="00BC3B3B" w:rsidP="00341744">
      <w:pPr>
        <w:pStyle w:val="ListParagraph"/>
        <w:numPr>
          <w:ilvl w:val="0"/>
          <w:numId w:val="19"/>
        </w:numPr>
        <w:spacing w:before="120" w:after="120" w:line="240" w:lineRule="auto"/>
        <w:ind w:left="851" w:hanging="357"/>
        <w:contextualSpacing w:val="0"/>
        <w:jc w:val="both"/>
        <w:rPr>
          <w:lang w:val="es-PE"/>
        </w:rPr>
      </w:pPr>
      <w:r w:rsidRPr="007263A0">
        <w:rPr>
          <w:lang w:val="es-PE"/>
        </w:rPr>
        <w:t>Lideradas por inversionistas, financiadores y aceleradores de impacto y por el sector público que facilitan la inclusión financiera de mujeres como base para su igualdad y el aprovechamiento de oportunidades</w:t>
      </w:r>
    </w:p>
    <w:p w14:paraId="29A24F73" w14:textId="77777777" w:rsidR="00BC3B3B" w:rsidRPr="007263A0" w:rsidRDefault="00BC3B3B" w:rsidP="00341744">
      <w:pPr>
        <w:pStyle w:val="ListParagraph"/>
        <w:numPr>
          <w:ilvl w:val="0"/>
          <w:numId w:val="17"/>
        </w:numPr>
        <w:spacing w:before="120" w:after="120" w:line="240" w:lineRule="auto"/>
        <w:ind w:hanging="357"/>
        <w:contextualSpacing w:val="0"/>
        <w:jc w:val="both"/>
        <w:rPr>
          <w:lang w:val="es-PE"/>
        </w:rPr>
      </w:pPr>
      <w:r w:rsidRPr="007263A0">
        <w:rPr>
          <w:lang w:val="es-PE"/>
        </w:rPr>
        <w:t>En Perú:</w:t>
      </w:r>
    </w:p>
    <w:p w14:paraId="52CEC76B" w14:textId="77777777" w:rsidR="00BC3B3B" w:rsidRPr="007263A0" w:rsidRDefault="00BC3B3B" w:rsidP="00341744">
      <w:pPr>
        <w:pStyle w:val="ListParagraph"/>
        <w:numPr>
          <w:ilvl w:val="0"/>
          <w:numId w:val="20"/>
        </w:numPr>
        <w:spacing w:before="120" w:after="120" w:line="240" w:lineRule="auto"/>
        <w:ind w:hanging="357"/>
        <w:contextualSpacing w:val="0"/>
        <w:jc w:val="both"/>
        <w:rPr>
          <w:lang w:val="es-PE"/>
        </w:rPr>
      </w:pPr>
      <w:r w:rsidRPr="007263A0">
        <w:rPr>
          <w:lang w:val="es-PE"/>
        </w:rPr>
        <w:t xml:space="preserve">Programa Inclusivo de Desarrollo Empresarial Rural (PRIDER) para la inclusión financiera y empoderamiento de mujeres en zonas rurales, fomentando su independencia económica y liderazgo. Utiliza las Uniones de Crédito y Ahorro (UNICAS) como herramienta para aumentar la inversión en bienes durables, reducir la vulnerabilidad y mejorar el acceso al sistema financiero. </w:t>
      </w:r>
    </w:p>
    <w:p w14:paraId="61C52923" w14:textId="77777777" w:rsidR="00BC3B3B" w:rsidRPr="007263A0" w:rsidRDefault="00BC3B3B" w:rsidP="00341744">
      <w:pPr>
        <w:pStyle w:val="ListParagraph"/>
        <w:numPr>
          <w:ilvl w:val="0"/>
          <w:numId w:val="20"/>
        </w:numPr>
        <w:spacing w:before="120" w:after="120" w:line="240" w:lineRule="auto"/>
        <w:ind w:hanging="357"/>
        <w:contextualSpacing w:val="0"/>
        <w:jc w:val="both"/>
        <w:rPr>
          <w:lang w:val="es-PE"/>
        </w:rPr>
      </w:pPr>
      <w:r w:rsidRPr="007263A0">
        <w:rPr>
          <w:lang w:val="es-PE"/>
        </w:rPr>
        <w:t>MICROWD, aceleradora de inversión que conecta a inversionistas que buscan rentabilidad económica e impacto social con mujeres desbancarizadas, brindando créditos ajustados a sus necesidades para sus negocios. Con presencia también en Costa Rica, Nicaragua, México, Panamá y Uruguay</w:t>
      </w:r>
      <w:r w:rsidRPr="007263A0">
        <w:rPr>
          <w:rStyle w:val="FootnoteReference"/>
          <w:lang w:val="es-PE"/>
        </w:rPr>
        <w:footnoteReference w:id="20"/>
      </w:r>
      <w:r w:rsidRPr="007263A0">
        <w:rPr>
          <w:lang w:val="es-PE"/>
        </w:rPr>
        <w:t xml:space="preserve">. </w:t>
      </w:r>
    </w:p>
    <w:p w14:paraId="63C818AD" w14:textId="77777777" w:rsidR="00BC3B3B" w:rsidRPr="007263A0" w:rsidRDefault="00BC3B3B" w:rsidP="00341744">
      <w:pPr>
        <w:pStyle w:val="ListParagraph"/>
        <w:numPr>
          <w:ilvl w:val="0"/>
          <w:numId w:val="18"/>
        </w:numPr>
        <w:spacing w:before="120" w:after="120" w:line="240" w:lineRule="auto"/>
        <w:ind w:hanging="357"/>
        <w:contextualSpacing w:val="0"/>
        <w:jc w:val="both"/>
        <w:rPr>
          <w:sz w:val="18"/>
          <w:szCs w:val="18"/>
          <w:lang w:val="es-PE"/>
        </w:rPr>
      </w:pPr>
      <w:r w:rsidRPr="007263A0">
        <w:rPr>
          <w:lang w:val="es-PE"/>
        </w:rPr>
        <w:t>En Colombia y Perú:</w:t>
      </w:r>
    </w:p>
    <w:p w14:paraId="0E679372" w14:textId="77777777" w:rsidR="00BC3B3B" w:rsidRPr="007263A0" w:rsidRDefault="00BC3B3B" w:rsidP="00341744">
      <w:pPr>
        <w:pStyle w:val="ListParagraph"/>
        <w:numPr>
          <w:ilvl w:val="0"/>
          <w:numId w:val="20"/>
        </w:numPr>
        <w:spacing w:before="120" w:after="120" w:line="240" w:lineRule="auto"/>
        <w:ind w:hanging="357"/>
        <w:contextualSpacing w:val="0"/>
        <w:jc w:val="both"/>
        <w:rPr>
          <w:sz w:val="18"/>
          <w:szCs w:val="18"/>
          <w:lang w:val="es-PE"/>
        </w:rPr>
      </w:pPr>
      <w:r w:rsidRPr="007263A0">
        <w:rPr>
          <w:lang w:val="es-PE"/>
        </w:rPr>
        <w:t xml:space="preserve">Fundación Microfinanzas BBVA ha construido, con el BID Lab, una Comunidad Emprendedora en la que las mujeres pueden formarse sobre roles y educación financiera con enfoque de género, crear negocios en línea y utilizar pagos digitales, con el objetivo de mejorar el bienestar, la educación y la salud de sus familias. Atiende a 1,7 millones de mujeres en la región (63% con crédito).  </w:t>
      </w:r>
    </w:p>
    <w:p w14:paraId="369033C9" w14:textId="77777777" w:rsidR="00BC3B3B" w:rsidRPr="007263A0" w:rsidRDefault="00BC3B3B" w:rsidP="00341744">
      <w:pPr>
        <w:pStyle w:val="ListParagraph"/>
        <w:numPr>
          <w:ilvl w:val="0"/>
          <w:numId w:val="74"/>
        </w:numPr>
        <w:spacing w:before="120" w:after="120" w:line="240" w:lineRule="auto"/>
        <w:contextualSpacing w:val="0"/>
        <w:jc w:val="both"/>
        <w:rPr>
          <w:rFonts w:ascii="Aptos" w:hAnsi="Aptos"/>
          <w:sz w:val="20"/>
          <w:szCs w:val="20"/>
          <w:lang w:val="es-PE"/>
        </w:rPr>
      </w:pPr>
      <w:r w:rsidRPr="007263A0">
        <w:rPr>
          <w:rFonts w:cstheme="majorHAnsi"/>
          <w:lang w:val="es-PE"/>
        </w:rPr>
        <w:t xml:space="preserve">Iniciativa Amazonía en Brasil, Colombia, Ecuador y Perú, financiado por </w:t>
      </w:r>
      <w:r w:rsidRPr="007263A0">
        <w:rPr>
          <w:lang w:val="es-PE"/>
        </w:rPr>
        <w:t>NESsT, organización global de inversión de impacto y filantropía empresarial que acelera empresas que crean empleos de calidad para comunidades desfavorecidas mientras sustenta el planeta, apoya empresas indígenas, con un enfoque</w:t>
      </w:r>
      <w:r w:rsidRPr="003B7D7D">
        <w:rPr>
          <w:rFonts w:ascii="Aptos" w:hAnsi="Aptos"/>
          <w:lang w:val="es-PE"/>
        </w:rPr>
        <w:t xml:space="preserve"> en mujeres. La iniciativa se fundamenta en mecanismos de crédito e inversión adaptados a las necesidades de negocios de sociobiodiversidad en la Amazonía</w:t>
      </w:r>
      <w:r>
        <w:rPr>
          <w:rFonts w:ascii="Aptos" w:hAnsi="Aptos"/>
          <w:lang w:val="es-PE"/>
        </w:rPr>
        <w:t>.</w:t>
      </w:r>
    </w:p>
    <w:p w14:paraId="551F88C6" w14:textId="77777777" w:rsidR="00BC3B3B" w:rsidRPr="007263A0" w:rsidRDefault="00BC3B3B" w:rsidP="00341744">
      <w:pPr>
        <w:pStyle w:val="Heading4"/>
        <w:numPr>
          <w:ilvl w:val="0"/>
          <w:numId w:val="44"/>
        </w:numPr>
        <w:spacing w:before="240" w:after="240" w:line="240" w:lineRule="auto"/>
        <w:ind w:left="426"/>
      </w:pPr>
      <w:r w:rsidRPr="007263A0">
        <w:t xml:space="preserve">Intervenciones que focalizan sus logros y resultados en acercar mecanismos de financiamiento a emprendedores comprometidos con el desarrollo local sostenible </w:t>
      </w:r>
    </w:p>
    <w:p w14:paraId="35CEFD34" w14:textId="77777777" w:rsidR="00BC3B3B" w:rsidRPr="008C568F" w:rsidRDefault="00BC3B3B" w:rsidP="00341744">
      <w:pPr>
        <w:pStyle w:val="ListParagraph"/>
        <w:numPr>
          <w:ilvl w:val="0"/>
          <w:numId w:val="19"/>
        </w:numPr>
        <w:spacing w:before="120" w:after="120" w:line="240" w:lineRule="auto"/>
        <w:ind w:left="814"/>
        <w:contextualSpacing w:val="0"/>
        <w:jc w:val="both"/>
        <w:rPr>
          <w:lang w:val="es-PE"/>
        </w:rPr>
      </w:pPr>
      <w:r w:rsidRPr="008C568F">
        <w:rPr>
          <w:lang w:val="es-PE"/>
        </w:rPr>
        <w:t>En Colombia</w:t>
      </w:r>
    </w:p>
    <w:p w14:paraId="60D49598" w14:textId="77777777" w:rsidR="00BC3B3B" w:rsidRPr="007263A0" w:rsidRDefault="00BC3B3B" w:rsidP="00341744">
      <w:pPr>
        <w:pStyle w:val="ListParagraph"/>
        <w:numPr>
          <w:ilvl w:val="0"/>
          <w:numId w:val="18"/>
        </w:numPr>
        <w:spacing w:before="120" w:after="120" w:line="240" w:lineRule="auto"/>
        <w:ind w:left="1154"/>
        <w:contextualSpacing w:val="0"/>
        <w:jc w:val="both"/>
        <w:rPr>
          <w:rFonts w:ascii="Aptos" w:hAnsi="Aptos"/>
          <w:lang w:val="es-PE"/>
        </w:rPr>
      </w:pPr>
      <w:r>
        <w:rPr>
          <w:rFonts w:ascii="Aptos" w:hAnsi="Aptos"/>
          <w:lang w:val="es-PE"/>
        </w:rPr>
        <w:t xml:space="preserve">La </w:t>
      </w:r>
      <w:r w:rsidRPr="0059756D">
        <w:rPr>
          <w:rFonts w:ascii="Aptos" w:hAnsi="Aptos"/>
          <w:lang w:val="es-PE"/>
        </w:rPr>
        <w:t>Fundación Agrosolidaria</w:t>
      </w:r>
      <w:r>
        <w:rPr>
          <w:rFonts w:ascii="Aptos" w:hAnsi="Aptos"/>
          <w:lang w:val="es-PE"/>
        </w:rPr>
        <w:t xml:space="preserve">, </w:t>
      </w:r>
      <w:r w:rsidRPr="0059756D">
        <w:rPr>
          <w:rFonts w:ascii="Aptos" w:hAnsi="Aptos"/>
          <w:lang w:val="es-PE"/>
        </w:rPr>
        <w:t>comunidad económica solidaria del sect</w:t>
      </w:r>
      <w:r>
        <w:rPr>
          <w:rFonts w:ascii="Aptos" w:hAnsi="Aptos"/>
          <w:lang w:val="es-PE"/>
        </w:rPr>
        <w:t xml:space="preserve">or agroalimentario </w:t>
      </w:r>
      <w:r w:rsidRPr="0059756D">
        <w:rPr>
          <w:rFonts w:ascii="Aptos" w:hAnsi="Aptos"/>
          <w:lang w:val="es-PE"/>
        </w:rPr>
        <w:t>integra</w:t>
      </w:r>
      <w:r>
        <w:rPr>
          <w:rFonts w:ascii="Aptos" w:hAnsi="Aptos"/>
          <w:lang w:val="es-PE"/>
        </w:rPr>
        <w:t>da</w:t>
      </w:r>
      <w:r w:rsidRPr="0059756D">
        <w:rPr>
          <w:rFonts w:ascii="Aptos" w:hAnsi="Aptos"/>
          <w:lang w:val="es-PE"/>
        </w:rPr>
        <w:t xml:space="preserve"> </w:t>
      </w:r>
      <w:r>
        <w:rPr>
          <w:rFonts w:ascii="Aptos" w:hAnsi="Aptos"/>
          <w:lang w:val="es-PE"/>
        </w:rPr>
        <w:t>por</w:t>
      </w:r>
      <w:r w:rsidRPr="0059756D">
        <w:rPr>
          <w:rFonts w:ascii="Aptos" w:hAnsi="Aptos"/>
          <w:lang w:val="es-PE"/>
        </w:rPr>
        <w:t xml:space="preserve"> pequeños productores, procesadores</w:t>
      </w:r>
      <w:r>
        <w:rPr>
          <w:rFonts w:ascii="Aptos" w:hAnsi="Aptos"/>
          <w:lang w:val="es-PE"/>
        </w:rPr>
        <w:t>, distribuidores y consumidores. Bu</w:t>
      </w:r>
      <w:r w:rsidRPr="0059756D">
        <w:rPr>
          <w:rFonts w:ascii="Aptos" w:hAnsi="Aptos"/>
          <w:lang w:val="es-PE"/>
        </w:rPr>
        <w:t xml:space="preserve">sca “tejer una red de comercio justo campo-ciudad, con enfoque agroecológico y de finanzas comunitarias”. </w:t>
      </w:r>
      <w:r>
        <w:rPr>
          <w:rFonts w:ascii="Aptos" w:hAnsi="Aptos"/>
          <w:lang w:val="es-PE"/>
        </w:rPr>
        <w:t xml:space="preserve">Opera a través de un </w:t>
      </w:r>
      <w:r w:rsidRPr="0059756D">
        <w:rPr>
          <w:rFonts w:ascii="Aptos" w:hAnsi="Aptos"/>
          <w:lang w:val="es-PE"/>
        </w:rPr>
        <w:t xml:space="preserve">Fondo Monetario Local </w:t>
      </w:r>
      <w:r>
        <w:rPr>
          <w:rFonts w:ascii="Aptos" w:hAnsi="Aptos"/>
          <w:lang w:val="es-PE"/>
        </w:rPr>
        <w:t>(</w:t>
      </w:r>
      <w:r w:rsidRPr="0059756D">
        <w:rPr>
          <w:rFonts w:ascii="Aptos" w:hAnsi="Aptos"/>
          <w:lang w:val="es-PE"/>
        </w:rPr>
        <w:t>por municipio</w:t>
      </w:r>
      <w:r>
        <w:rPr>
          <w:rFonts w:ascii="Aptos" w:hAnsi="Aptos"/>
          <w:lang w:val="es-PE"/>
        </w:rPr>
        <w:t>)</w:t>
      </w:r>
      <w:r w:rsidRPr="0059756D">
        <w:rPr>
          <w:rFonts w:ascii="Aptos" w:hAnsi="Aptos"/>
          <w:lang w:val="es-PE"/>
        </w:rPr>
        <w:t xml:space="preserve"> </w:t>
      </w:r>
      <w:r>
        <w:rPr>
          <w:rFonts w:ascii="Aptos" w:hAnsi="Aptos"/>
          <w:lang w:val="es-PE"/>
        </w:rPr>
        <w:t>a</w:t>
      </w:r>
      <w:r w:rsidRPr="0059756D">
        <w:rPr>
          <w:rFonts w:ascii="Aptos" w:hAnsi="Aptos"/>
          <w:lang w:val="es-PE"/>
        </w:rPr>
        <w:t xml:space="preserve">dministrado por los mismos asociados </w:t>
      </w:r>
      <w:r>
        <w:rPr>
          <w:rFonts w:ascii="Aptos" w:hAnsi="Aptos"/>
          <w:lang w:val="es-PE"/>
        </w:rPr>
        <w:t>para proporcionar</w:t>
      </w:r>
      <w:r w:rsidRPr="0059756D">
        <w:rPr>
          <w:rFonts w:ascii="Aptos" w:hAnsi="Aptos"/>
          <w:lang w:val="es-PE"/>
        </w:rPr>
        <w:t xml:space="preserve"> créditos para </w:t>
      </w:r>
      <w:r>
        <w:rPr>
          <w:rFonts w:ascii="Aptos" w:hAnsi="Aptos"/>
          <w:lang w:val="es-PE"/>
        </w:rPr>
        <w:t>sus</w:t>
      </w:r>
      <w:r w:rsidRPr="0059756D">
        <w:rPr>
          <w:rFonts w:ascii="Aptos" w:hAnsi="Aptos"/>
          <w:lang w:val="es-PE"/>
        </w:rPr>
        <w:t xml:space="preserve"> Unidades Productivas Familiares.</w:t>
      </w:r>
    </w:p>
    <w:p w14:paraId="567BE306" w14:textId="77777777" w:rsidR="00BC3B3B" w:rsidRPr="007263A0" w:rsidRDefault="00BC3B3B" w:rsidP="00341744">
      <w:pPr>
        <w:pStyle w:val="Heading4"/>
        <w:numPr>
          <w:ilvl w:val="0"/>
          <w:numId w:val="44"/>
        </w:numPr>
        <w:spacing w:before="240" w:after="240" w:line="240" w:lineRule="auto"/>
        <w:ind w:left="426"/>
      </w:pPr>
      <w:r w:rsidRPr="007263A0">
        <w:t xml:space="preserve">Fortalecimiento de capacidades mediante diferentes estrategias e instrumentos que acompañan otras iniciativas. </w:t>
      </w:r>
    </w:p>
    <w:p w14:paraId="69C15237" w14:textId="77777777" w:rsidR="00BC3B3B" w:rsidRPr="008C568F" w:rsidRDefault="00BC3B3B" w:rsidP="00341744">
      <w:pPr>
        <w:pStyle w:val="ListParagraph"/>
        <w:numPr>
          <w:ilvl w:val="0"/>
          <w:numId w:val="22"/>
        </w:numPr>
        <w:spacing w:before="120" w:after="120" w:line="240" w:lineRule="auto"/>
        <w:ind w:left="851" w:hanging="357"/>
        <w:contextualSpacing w:val="0"/>
        <w:jc w:val="both"/>
        <w:rPr>
          <w:rFonts w:ascii="Aptos" w:hAnsi="Aptos"/>
          <w:lang w:val="es-PE"/>
        </w:rPr>
      </w:pPr>
      <w:r w:rsidRPr="008C568F">
        <w:rPr>
          <w:rFonts w:ascii="Aptos" w:hAnsi="Aptos"/>
          <w:lang w:val="es-PE"/>
        </w:rPr>
        <w:t>Con énfasis en gestión empresarial</w:t>
      </w:r>
    </w:p>
    <w:p w14:paraId="387BFD8B" w14:textId="77777777" w:rsidR="00BC3B3B" w:rsidRPr="008C568F" w:rsidRDefault="00BC3B3B" w:rsidP="00341744">
      <w:pPr>
        <w:pStyle w:val="ListParagraph"/>
        <w:numPr>
          <w:ilvl w:val="0"/>
          <w:numId w:val="18"/>
        </w:numPr>
        <w:spacing w:before="120" w:after="120" w:line="240" w:lineRule="auto"/>
        <w:ind w:hanging="357"/>
        <w:contextualSpacing w:val="0"/>
        <w:jc w:val="both"/>
        <w:rPr>
          <w:lang w:val="es-PE"/>
        </w:rPr>
      </w:pPr>
      <w:r w:rsidRPr="008C568F">
        <w:rPr>
          <w:lang w:val="es-PE"/>
        </w:rPr>
        <w:t>En Colombia y Perú:</w:t>
      </w:r>
    </w:p>
    <w:p w14:paraId="07BA971D" w14:textId="77777777" w:rsidR="00BC3B3B" w:rsidRDefault="00BC3B3B" w:rsidP="00341744">
      <w:pPr>
        <w:pStyle w:val="ListParagraph"/>
        <w:numPr>
          <w:ilvl w:val="0"/>
          <w:numId w:val="74"/>
        </w:numPr>
        <w:spacing w:before="120" w:after="120" w:line="240" w:lineRule="auto"/>
        <w:contextualSpacing w:val="0"/>
        <w:jc w:val="both"/>
        <w:rPr>
          <w:rFonts w:ascii="Aptos" w:hAnsi="Aptos"/>
          <w:lang w:val="es-PE"/>
        </w:rPr>
      </w:pPr>
      <w:r w:rsidRPr="0093161D">
        <w:rPr>
          <w:rFonts w:ascii="Aptos" w:hAnsi="Aptos"/>
          <w:lang w:val="es-PE"/>
        </w:rPr>
        <w:t xml:space="preserve">La Fundación Microfinanzas BBVA amplia conocimientos de los emprendedores vulnerables en finanzas, gestión empresarial, habilidades digitales, liderazgo </w:t>
      </w:r>
      <w:r>
        <w:rPr>
          <w:rFonts w:ascii="Aptos" w:hAnsi="Aptos"/>
          <w:lang w:val="es-PE"/>
        </w:rPr>
        <w:t>entre otros</w:t>
      </w:r>
      <w:r>
        <w:rPr>
          <w:rStyle w:val="FootnoteReference"/>
          <w:rFonts w:ascii="Aptos" w:hAnsi="Aptos"/>
          <w:lang w:val="es-PE"/>
        </w:rPr>
        <w:footnoteReference w:id="21"/>
      </w:r>
      <w:r w:rsidRPr="0093161D">
        <w:rPr>
          <w:rFonts w:ascii="Aptos" w:hAnsi="Aptos"/>
          <w:lang w:val="es-PE"/>
        </w:rPr>
        <w:t>.</w:t>
      </w:r>
    </w:p>
    <w:p w14:paraId="7D0A6FAB" w14:textId="77777777" w:rsidR="00BC3B3B" w:rsidRPr="008C568F" w:rsidRDefault="00BC3B3B" w:rsidP="00341744">
      <w:pPr>
        <w:pStyle w:val="ListParagraph"/>
        <w:numPr>
          <w:ilvl w:val="0"/>
          <w:numId w:val="18"/>
        </w:numPr>
        <w:spacing w:before="120" w:after="120" w:line="240" w:lineRule="auto"/>
        <w:ind w:hanging="357"/>
        <w:contextualSpacing w:val="0"/>
        <w:jc w:val="both"/>
        <w:rPr>
          <w:lang w:val="es-PE"/>
        </w:rPr>
      </w:pPr>
      <w:r w:rsidRPr="008C568F">
        <w:rPr>
          <w:lang w:val="es-PE"/>
        </w:rPr>
        <w:t>En Perú</w:t>
      </w:r>
      <w:r w:rsidRPr="00E629AB">
        <w:rPr>
          <w:vertAlign w:val="superscript"/>
        </w:rPr>
        <w:footnoteReference w:id="22"/>
      </w:r>
      <w:r w:rsidRPr="008C568F">
        <w:rPr>
          <w:lang w:val="es-PE"/>
        </w:rPr>
        <w:t>:</w:t>
      </w:r>
    </w:p>
    <w:p w14:paraId="65814ED9" w14:textId="2B1B4E88" w:rsidR="00BC3B3B" w:rsidRPr="00957993" w:rsidRDefault="00BC3B3B" w:rsidP="00341744">
      <w:pPr>
        <w:pStyle w:val="ListParagraph"/>
        <w:numPr>
          <w:ilvl w:val="1"/>
          <w:numId w:val="26"/>
        </w:numPr>
        <w:spacing w:before="120" w:after="120" w:line="240" w:lineRule="auto"/>
        <w:ind w:left="1843"/>
        <w:contextualSpacing w:val="0"/>
        <w:jc w:val="both"/>
        <w:rPr>
          <w:rFonts w:ascii="Aptos" w:hAnsi="Aptos"/>
          <w:lang w:val="es-PE"/>
        </w:rPr>
      </w:pPr>
      <w:r>
        <w:rPr>
          <w:rFonts w:ascii="Aptos" w:hAnsi="Aptos"/>
          <w:lang w:val="es-PE"/>
        </w:rPr>
        <w:t>Microwod, cuenta con</w:t>
      </w:r>
      <w:r w:rsidRPr="00B11430">
        <w:rPr>
          <w:rFonts w:ascii="Aptos" w:hAnsi="Aptos"/>
          <w:lang w:val="es-PE"/>
        </w:rPr>
        <w:t xml:space="preserve"> un programa educativo </w:t>
      </w:r>
      <w:r>
        <w:rPr>
          <w:rFonts w:ascii="Aptos" w:hAnsi="Aptos"/>
          <w:lang w:val="es-PE"/>
        </w:rPr>
        <w:t xml:space="preserve">virtual </w:t>
      </w:r>
      <w:r w:rsidRPr="00B11430">
        <w:rPr>
          <w:rFonts w:ascii="Aptos" w:hAnsi="Aptos"/>
          <w:lang w:val="es-PE"/>
        </w:rPr>
        <w:t>basado en</w:t>
      </w:r>
      <w:r>
        <w:rPr>
          <w:rFonts w:ascii="Aptos" w:hAnsi="Aptos"/>
          <w:lang w:val="es-PE"/>
        </w:rPr>
        <w:t xml:space="preserve"> la contabilidad y las finanzas, además</w:t>
      </w:r>
      <w:r w:rsidRPr="00B11430">
        <w:rPr>
          <w:rFonts w:ascii="Aptos" w:hAnsi="Aptos"/>
          <w:lang w:val="es-PE"/>
        </w:rPr>
        <w:t xml:space="preserve"> premia las buenas práctica</w:t>
      </w:r>
      <w:r>
        <w:rPr>
          <w:rFonts w:ascii="Aptos" w:hAnsi="Aptos"/>
          <w:lang w:val="es-PE"/>
        </w:rPr>
        <w:t>s con incentivos</w:t>
      </w:r>
      <w:r w:rsidRPr="00B11430">
        <w:rPr>
          <w:rFonts w:ascii="Aptos" w:hAnsi="Aptos"/>
          <w:lang w:val="es-PE"/>
        </w:rPr>
        <w:t xml:space="preserve">. </w:t>
      </w:r>
      <w:r w:rsidRPr="00957993">
        <w:rPr>
          <w:rFonts w:ascii="Aptos" w:hAnsi="Aptos"/>
          <w:lang w:val="es-PE"/>
        </w:rPr>
        <w:t>En uno de los proyectos implementados por AGRICORP ha desarrollado una formación incluyendo temas como la conceptualización básica de los planes de negocio, la búsqueda de ideas de negocio para mujeres, la preparación de un plan de negocio para asociaciones de mujeres, las directrices legales, así como las habilidades para identificar las fuentes de financiación.</w:t>
      </w:r>
    </w:p>
    <w:p w14:paraId="2CBAB8F2" w14:textId="77777777" w:rsidR="00BC3B3B" w:rsidRPr="000B0B73" w:rsidRDefault="00BC3B3B" w:rsidP="00341744">
      <w:pPr>
        <w:pStyle w:val="ListParagraph"/>
        <w:numPr>
          <w:ilvl w:val="0"/>
          <w:numId w:val="19"/>
        </w:numPr>
        <w:spacing w:before="120" w:after="120" w:line="240" w:lineRule="auto"/>
        <w:ind w:left="1134"/>
        <w:contextualSpacing w:val="0"/>
        <w:jc w:val="both"/>
        <w:rPr>
          <w:rFonts w:ascii="Aptos" w:hAnsi="Aptos"/>
          <w:lang w:val="es-PE"/>
        </w:rPr>
      </w:pPr>
      <w:r>
        <w:rPr>
          <w:rFonts w:ascii="Aptos" w:hAnsi="Aptos"/>
          <w:lang w:val="es-PE"/>
        </w:rPr>
        <w:t>Con énfasis en el fortalecimiento organizacional</w:t>
      </w:r>
    </w:p>
    <w:p w14:paraId="1255D4CA" w14:textId="77777777" w:rsidR="00BC3B3B" w:rsidRDefault="00BC3B3B" w:rsidP="00341744">
      <w:pPr>
        <w:pStyle w:val="ListParagraph"/>
        <w:numPr>
          <w:ilvl w:val="1"/>
          <w:numId w:val="25"/>
        </w:numPr>
        <w:spacing w:before="120" w:after="120" w:line="240" w:lineRule="auto"/>
        <w:ind w:left="1418" w:hanging="284"/>
        <w:contextualSpacing w:val="0"/>
        <w:rPr>
          <w:rFonts w:ascii="Aptos" w:hAnsi="Aptos"/>
          <w:lang w:val="es-PE"/>
        </w:rPr>
      </w:pPr>
      <w:r>
        <w:rPr>
          <w:rFonts w:ascii="Aptos" w:hAnsi="Aptos"/>
          <w:lang w:val="es-PE"/>
        </w:rPr>
        <w:t>En Colombia:</w:t>
      </w:r>
    </w:p>
    <w:p w14:paraId="01D0F7B1" w14:textId="77777777" w:rsidR="00BC3B3B" w:rsidRPr="007263A0" w:rsidRDefault="00BC3B3B" w:rsidP="00341744">
      <w:pPr>
        <w:pStyle w:val="ListParagraph"/>
        <w:numPr>
          <w:ilvl w:val="0"/>
          <w:numId w:val="19"/>
        </w:numPr>
        <w:spacing w:before="120" w:after="120" w:line="240" w:lineRule="auto"/>
        <w:ind w:left="1777"/>
        <w:contextualSpacing w:val="0"/>
        <w:jc w:val="both"/>
        <w:rPr>
          <w:rFonts w:ascii="Aptos" w:hAnsi="Aptos"/>
          <w:sz w:val="18"/>
          <w:szCs w:val="18"/>
          <w:lang w:val="es-PE"/>
        </w:rPr>
      </w:pPr>
      <w:r w:rsidRPr="002241A5">
        <w:rPr>
          <w:rFonts w:ascii="Aptos" w:hAnsi="Aptos"/>
          <w:lang w:val="es-PE"/>
        </w:rPr>
        <w:t xml:space="preserve">En el proyecto de la alianza </w:t>
      </w:r>
      <w:r>
        <w:rPr>
          <w:rFonts w:ascii="Aptos" w:hAnsi="Aptos"/>
          <w:lang w:val="es-PE"/>
        </w:rPr>
        <w:t>Cacao Conecta</w:t>
      </w:r>
      <w:r w:rsidRPr="002241A5">
        <w:rPr>
          <w:rFonts w:ascii="Aptos" w:hAnsi="Aptos"/>
          <w:lang w:val="es-PE"/>
        </w:rPr>
        <w:t xml:space="preserve"> se ha facilitado a las familias cacaoteras, el acceso no sólo a internet, sino a una red de trabajo, conocimiento y </w:t>
      </w:r>
      <w:r>
        <w:rPr>
          <w:rFonts w:ascii="Aptos" w:hAnsi="Aptos"/>
          <w:lang w:val="es-PE"/>
        </w:rPr>
        <w:t>asistencia</w:t>
      </w:r>
      <w:r w:rsidRPr="002241A5">
        <w:rPr>
          <w:rFonts w:ascii="Aptos" w:hAnsi="Aptos"/>
          <w:lang w:val="es-PE"/>
        </w:rPr>
        <w:t xml:space="preserve"> constante. Además, se ha contribuido con la co-creación de la estrategia para avanzar en los componentes de fortalecimiento institucional, desarrollo productivo, empoderamiento de mujeres y jóvenes, y apropiación de la tecnología</w:t>
      </w:r>
      <w:r>
        <w:rPr>
          <w:rStyle w:val="FootnoteReference"/>
          <w:rFonts w:ascii="Aptos" w:hAnsi="Aptos"/>
          <w:lang w:val="es-PE"/>
        </w:rPr>
        <w:footnoteReference w:id="23"/>
      </w:r>
      <w:r w:rsidRPr="002241A5">
        <w:rPr>
          <w:rFonts w:ascii="Aptos" w:hAnsi="Aptos"/>
          <w:lang w:val="es-PE"/>
        </w:rPr>
        <w:t xml:space="preserve">. </w:t>
      </w:r>
    </w:p>
    <w:p w14:paraId="48BAFE84" w14:textId="77777777" w:rsidR="00BC3B3B" w:rsidRDefault="00BC3B3B" w:rsidP="00341744">
      <w:pPr>
        <w:pStyle w:val="ListParagraph"/>
        <w:numPr>
          <w:ilvl w:val="0"/>
          <w:numId w:val="19"/>
        </w:numPr>
        <w:spacing w:before="120" w:after="120" w:line="240" w:lineRule="auto"/>
        <w:ind w:left="1134"/>
        <w:contextualSpacing w:val="0"/>
        <w:rPr>
          <w:rFonts w:ascii="Aptos" w:hAnsi="Aptos"/>
          <w:lang w:val="es-PE"/>
        </w:rPr>
      </w:pPr>
      <w:r>
        <w:rPr>
          <w:rFonts w:ascii="Aptos" w:hAnsi="Aptos"/>
          <w:lang w:val="es-PE"/>
        </w:rPr>
        <w:t>Con énfasis en aspectos tecnológico-productivos</w:t>
      </w:r>
    </w:p>
    <w:p w14:paraId="48C2F728" w14:textId="77777777" w:rsidR="00BC3B3B" w:rsidRPr="00910322" w:rsidRDefault="00BC3B3B" w:rsidP="00341744">
      <w:pPr>
        <w:pStyle w:val="ListParagraph"/>
        <w:numPr>
          <w:ilvl w:val="0"/>
          <w:numId w:val="28"/>
        </w:numPr>
        <w:spacing w:before="120" w:after="120" w:line="240" w:lineRule="auto"/>
        <w:ind w:left="1494"/>
        <w:contextualSpacing w:val="0"/>
        <w:jc w:val="both"/>
        <w:rPr>
          <w:rFonts w:ascii="Aptos" w:hAnsi="Aptos"/>
          <w:sz w:val="18"/>
          <w:szCs w:val="18"/>
          <w:lang w:val="es-PE"/>
        </w:rPr>
      </w:pPr>
      <w:r w:rsidRPr="00910322">
        <w:rPr>
          <w:rFonts w:ascii="Aptos" w:hAnsi="Aptos"/>
          <w:lang w:val="es-PE"/>
        </w:rPr>
        <w:t>En Colombia, Ecuador y Perú</w:t>
      </w:r>
      <w:r>
        <w:rPr>
          <w:rFonts w:ascii="Aptos" w:hAnsi="Aptos"/>
          <w:lang w:val="es-PE"/>
        </w:rPr>
        <w:t>:</w:t>
      </w:r>
    </w:p>
    <w:p w14:paraId="7A9084E8" w14:textId="77777777" w:rsidR="00BC3B3B" w:rsidRPr="007263A0" w:rsidRDefault="00BC3B3B" w:rsidP="00341744">
      <w:pPr>
        <w:pStyle w:val="ListParagraph"/>
        <w:numPr>
          <w:ilvl w:val="0"/>
          <w:numId w:val="27"/>
        </w:numPr>
        <w:spacing w:before="120" w:after="120" w:line="240" w:lineRule="auto"/>
        <w:ind w:left="1843"/>
        <w:contextualSpacing w:val="0"/>
        <w:jc w:val="both"/>
        <w:rPr>
          <w:rFonts w:ascii="Aptos" w:hAnsi="Aptos"/>
          <w:color w:val="0D0D0D" w:themeColor="text1" w:themeTint="F2"/>
          <w:lang w:val="es-PE"/>
        </w:rPr>
      </w:pPr>
      <w:r>
        <w:rPr>
          <w:rFonts w:ascii="Aptos" w:hAnsi="Aptos"/>
          <w:lang w:val="es-PE"/>
        </w:rPr>
        <w:t>P</w:t>
      </w:r>
      <w:r w:rsidRPr="00910322">
        <w:rPr>
          <w:rFonts w:ascii="Aptos" w:hAnsi="Aptos"/>
          <w:lang w:val="es-PE"/>
        </w:rPr>
        <w:t>royecto Bambuzonía, desarrolló un proceso de formación de más de 1,300 técnicos locales, junto a productores, artesanos y constructores, además de representantes de pueblos originarios y nacionalidades indígenas sobre alternativas de transformación y uso del bambú</w:t>
      </w:r>
      <w:r>
        <w:rPr>
          <w:rFonts w:ascii="Aptos" w:hAnsi="Aptos"/>
          <w:lang w:val="es-PE"/>
        </w:rPr>
        <w:t>, además de intercambios internacionales</w:t>
      </w:r>
      <w:r w:rsidRPr="00910322">
        <w:rPr>
          <w:rFonts w:ascii="Aptos" w:hAnsi="Aptos"/>
          <w:lang w:val="es-PE"/>
        </w:rPr>
        <w:t xml:space="preserve">. Una acción innovadoras fue la formación de </w:t>
      </w:r>
      <w:r>
        <w:rPr>
          <w:rFonts w:ascii="Aptos" w:hAnsi="Aptos"/>
          <w:lang w:val="es-PE"/>
        </w:rPr>
        <w:t xml:space="preserve">jóvenes </w:t>
      </w:r>
      <w:r w:rsidRPr="00910322">
        <w:rPr>
          <w:rFonts w:ascii="Aptos" w:hAnsi="Aptos"/>
          <w:lang w:val="es-PE"/>
        </w:rPr>
        <w:t>“Youtubers Rurales</w:t>
      </w:r>
      <w:r>
        <w:rPr>
          <w:rFonts w:ascii="Aptos" w:hAnsi="Aptos"/>
          <w:lang w:val="es-PE"/>
        </w:rPr>
        <w:t xml:space="preserve"> del Bambú”, </w:t>
      </w:r>
      <w:r w:rsidRPr="00910322">
        <w:rPr>
          <w:rFonts w:ascii="Aptos" w:hAnsi="Aptos"/>
          <w:lang w:val="es-PE"/>
        </w:rPr>
        <w:t>capacitados en la utilización de aplicaciones de uso en teléfonos móviles</w:t>
      </w:r>
      <w:r>
        <w:rPr>
          <w:rStyle w:val="FootnoteReference"/>
          <w:rFonts w:ascii="Aptos" w:hAnsi="Aptos"/>
          <w:lang w:val="es-PE"/>
        </w:rPr>
        <w:footnoteReference w:id="24"/>
      </w:r>
      <w:r>
        <w:rPr>
          <w:rFonts w:ascii="Aptos" w:hAnsi="Aptos"/>
          <w:lang w:val="es-PE"/>
        </w:rPr>
        <w:t>.</w:t>
      </w:r>
    </w:p>
    <w:p w14:paraId="1547AE25" w14:textId="77777777" w:rsidR="00BC3B3B" w:rsidRPr="007263A0" w:rsidRDefault="00BC3B3B" w:rsidP="00341744">
      <w:pPr>
        <w:pStyle w:val="Heading4"/>
        <w:numPr>
          <w:ilvl w:val="0"/>
          <w:numId w:val="44"/>
        </w:numPr>
        <w:spacing w:before="240" w:after="240" w:line="240" w:lineRule="auto"/>
        <w:ind w:left="426"/>
      </w:pPr>
      <w:r w:rsidRPr="007263A0">
        <w:t>Fortalecimiento organizativo: estrategias y mecanismos innovadoras</w:t>
      </w:r>
    </w:p>
    <w:p w14:paraId="79F090A3" w14:textId="77777777" w:rsidR="00BC3B3B" w:rsidRDefault="00BC3B3B" w:rsidP="00341744">
      <w:pPr>
        <w:pStyle w:val="ListParagraph"/>
        <w:numPr>
          <w:ilvl w:val="0"/>
          <w:numId w:val="22"/>
        </w:numPr>
        <w:spacing w:before="120" w:after="120" w:line="240" w:lineRule="auto"/>
        <w:contextualSpacing w:val="0"/>
        <w:rPr>
          <w:rFonts w:ascii="Aptos" w:hAnsi="Aptos"/>
          <w:color w:val="0D0D0D" w:themeColor="text1" w:themeTint="F2"/>
          <w:lang w:val="es-PE"/>
        </w:rPr>
      </w:pPr>
      <w:r>
        <w:rPr>
          <w:rFonts w:ascii="Aptos" w:hAnsi="Aptos"/>
          <w:color w:val="0D0D0D" w:themeColor="text1" w:themeTint="F2"/>
          <w:lang w:val="es-PE"/>
        </w:rPr>
        <w:t xml:space="preserve">En Colombia: </w:t>
      </w:r>
    </w:p>
    <w:p w14:paraId="1CE9BD32" w14:textId="77777777" w:rsidR="00BC3B3B" w:rsidRDefault="00BC3B3B" w:rsidP="00341744">
      <w:pPr>
        <w:pStyle w:val="ListParagraph"/>
        <w:numPr>
          <w:ilvl w:val="0"/>
          <w:numId w:val="28"/>
        </w:numPr>
        <w:spacing w:before="120" w:after="120" w:line="240" w:lineRule="auto"/>
        <w:ind w:left="1494"/>
        <w:contextualSpacing w:val="0"/>
        <w:jc w:val="both"/>
        <w:rPr>
          <w:rFonts w:ascii="Aptos" w:hAnsi="Aptos"/>
          <w:lang w:val="es-PE"/>
        </w:rPr>
      </w:pPr>
      <w:r w:rsidRPr="002241A5">
        <w:rPr>
          <w:rFonts w:ascii="Aptos" w:hAnsi="Aptos"/>
          <w:color w:val="0D0D0D" w:themeColor="text1" w:themeTint="F2"/>
          <w:lang w:val="es-PE"/>
        </w:rPr>
        <w:t xml:space="preserve">La </w:t>
      </w:r>
      <w:r w:rsidRPr="002241A5">
        <w:rPr>
          <w:rFonts w:ascii="Aptos" w:hAnsi="Aptos"/>
          <w:lang w:val="es-PE"/>
        </w:rPr>
        <w:t>Confederación Agrosolidaria</w:t>
      </w:r>
      <w:r w:rsidRPr="00995F64">
        <w:rPr>
          <w:rFonts w:ascii="Aptos" w:hAnsi="Aptos"/>
          <w:lang w:val="es-PE"/>
        </w:rPr>
        <w:t xml:space="preserve"> establece alianzas o lazos de cooperación y servicio con organizaciones sociales, universidades y empresas del sector agroalimentario, para lograr la complementación necesaria en el desarrollo de todos los aspectos que involucran la obtención de un producto de calidad y calidez, desde la percepción de la necesidad y la concepción del producto, hasta los estudios de factibilidad y el diseño de empaques y embalajes.</w:t>
      </w:r>
    </w:p>
    <w:p w14:paraId="4E0BE3EE" w14:textId="77777777" w:rsidR="00BC3B3B" w:rsidRPr="00957993" w:rsidRDefault="00BC3B3B" w:rsidP="00341744">
      <w:pPr>
        <w:pStyle w:val="ListParagraph"/>
        <w:numPr>
          <w:ilvl w:val="0"/>
          <w:numId w:val="28"/>
        </w:numPr>
        <w:spacing w:before="120" w:after="120" w:line="240" w:lineRule="auto"/>
        <w:ind w:left="1494"/>
        <w:contextualSpacing w:val="0"/>
        <w:jc w:val="both"/>
        <w:rPr>
          <w:rFonts w:ascii="Aptos" w:hAnsi="Aptos"/>
          <w:lang w:val="es-PE"/>
        </w:rPr>
      </w:pPr>
      <w:r w:rsidRPr="00957993">
        <w:rPr>
          <w:rFonts w:ascii="Aptos" w:hAnsi="Aptos"/>
          <w:color w:val="0D0D0D" w:themeColor="text1" w:themeTint="F2"/>
          <w:lang w:val="es-PE"/>
        </w:rPr>
        <w:t xml:space="preserve">El proyecto Cacao Conecta, liderado por la Compañía Nacional de Chocolate, </w:t>
      </w:r>
      <w:r w:rsidRPr="00957993">
        <w:rPr>
          <w:rFonts w:ascii="Aptos" w:hAnsi="Aptos"/>
          <w:lang w:val="es-PE"/>
        </w:rPr>
        <w:t>es un ejemplo de la importancia de forjar alianzas para el progreso mediante la tecnología, la transferencia de conocimiento y la creación de nuevas habilidades. La colaboración estratégica entre diversos actores destaca la capacidad transformadora de la cooperación para generar un impacto positivo y sostenible en las comunidades agrícolas.</w:t>
      </w:r>
    </w:p>
    <w:p w14:paraId="39340737" w14:textId="77777777" w:rsidR="00BC3B3B" w:rsidRPr="00995F64" w:rsidRDefault="00BC3B3B" w:rsidP="00341744">
      <w:pPr>
        <w:pStyle w:val="ListParagraph"/>
        <w:numPr>
          <w:ilvl w:val="0"/>
          <w:numId w:val="22"/>
        </w:numPr>
        <w:spacing w:before="120" w:after="120" w:line="240" w:lineRule="auto"/>
        <w:contextualSpacing w:val="0"/>
        <w:jc w:val="both"/>
        <w:rPr>
          <w:rFonts w:ascii="Aptos" w:hAnsi="Aptos"/>
          <w:lang w:val="es-PE"/>
        </w:rPr>
      </w:pPr>
      <w:r>
        <w:rPr>
          <w:rFonts w:ascii="Aptos" w:hAnsi="Aptos"/>
          <w:lang w:val="es-PE"/>
        </w:rPr>
        <w:t>En Perú:</w:t>
      </w:r>
    </w:p>
    <w:p w14:paraId="1C059616" w14:textId="77777777" w:rsidR="00BC3B3B" w:rsidRPr="007263A0" w:rsidRDefault="00BC3B3B" w:rsidP="00341744">
      <w:pPr>
        <w:pStyle w:val="ListParagraph"/>
        <w:numPr>
          <w:ilvl w:val="0"/>
          <w:numId w:val="29"/>
        </w:numPr>
        <w:spacing w:before="120" w:after="120" w:line="240" w:lineRule="auto"/>
        <w:ind w:left="1491" w:hanging="357"/>
        <w:contextualSpacing w:val="0"/>
        <w:jc w:val="both"/>
        <w:rPr>
          <w:rFonts w:ascii="Aptos" w:hAnsi="Aptos"/>
          <w:lang w:val="es-PE"/>
        </w:rPr>
      </w:pPr>
      <w:r w:rsidRPr="00995F64">
        <w:rPr>
          <w:rFonts w:ascii="Aptos" w:hAnsi="Aptos"/>
          <w:lang w:val="es-PE"/>
        </w:rPr>
        <w:t xml:space="preserve">El Programa Inclusivo de Desarrollo Empresarial Rural (PRIDER) </w:t>
      </w:r>
      <w:r>
        <w:rPr>
          <w:rFonts w:ascii="Aptos" w:hAnsi="Aptos"/>
          <w:lang w:val="es-PE"/>
        </w:rPr>
        <w:t xml:space="preserve">a través de </w:t>
      </w:r>
      <w:r w:rsidRPr="00995F64">
        <w:rPr>
          <w:rFonts w:ascii="Aptos" w:hAnsi="Aptos"/>
          <w:lang w:val="es-PE"/>
        </w:rPr>
        <w:t xml:space="preserve">las Uniones de Crédito y Ahorro (UNICA), </w:t>
      </w:r>
      <w:r>
        <w:rPr>
          <w:rFonts w:ascii="Aptos" w:hAnsi="Aptos"/>
          <w:lang w:val="es-PE"/>
        </w:rPr>
        <w:t xml:space="preserve">multiplican </w:t>
      </w:r>
      <w:r w:rsidRPr="00995F64">
        <w:rPr>
          <w:rFonts w:ascii="Aptos" w:hAnsi="Aptos"/>
          <w:lang w:val="es-PE"/>
        </w:rPr>
        <w:t>el principio de asociatividad y confianza entre sus miembros</w:t>
      </w:r>
      <w:r>
        <w:rPr>
          <w:rFonts w:ascii="Aptos" w:hAnsi="Aptos"/>
          <w:lang w:val="es-PE"/>
        </w:rPr>
        <w:t xml:space="preserve">, </w:t>
      </w:r>
      <w:r w:rsidRPr="00995F64">
        <w:rPr>
          <w:rFonts w:ascii="Aptos" w:hAnsi="Aptos"/>
          <w:lang w:val="es-PE"/>
        </w:rPr>
        <w:t>buscan</w:t>
      </w:r>
      <w:r>
        <w:rPr>
          <w:rFonts w:ascii="Aptos" w:hAnsi="Aptos"/>
          <w:lang w:val="es-PE"/>
        </w:rPr>
        <w:t>do</w:t>
      </w:r>
      <w:r w:rsidRPr="00995F64">
        <w:rPr>
          <w:rFonts w:ascii="Aptos" w:hAnsi="Aptos"/>
          <w:lang w:val="es-PE"/>
        </w:rPr>
        <w:t xml:space="preserve"> fortalecer el trabajo colaborativo de un grupo de individuos que se apoyan para promover el ahorro de las familias y el uso de un canal de crédito con mejores condiciones para aquellos miembros que más lo necesiten.</w:t>
      </w:r>
    </w:p>
    <w:p w14:paraId="307D259D" w14:textId="42643F1F" w:rsidR="00BC3B3B" w:rsidRDefault="00BC3B3B">
      <w:pPr>
        <w:rPr>
          <w:b/>
          <w:bCs/>
          <w:lang w:val="es-PE"/>
        </w:rPr>
      </w:pPr>
    </w:p>
    <w:p w14:paraId="2B4DCA56" w14:textId="77777777" w:rsidR="00674EB3" w:rsidRDefault="00674EB3">
      <w:pPr>
        <w:rPr>
          <w:b/>
          <w:bCs/>
        </w:rPr>
      </w:pPr>
      <w:r>
        <w:rPr>
          <w:b/>
          <w:bCs/>
        </w:rPr>
        <w:br w:type="page"/>
      </w:r>
    </w:p>
    <w:p w14:paraId="375BFCCA" w14:textId="5231C617" w:rsidR="00BC3B3B" w:rsidRPr="00BC3B3B" w:rsidRDefault="00BC3B3B" w:rsidP="00BE4F9F">
      <w:pPr>
        <w:pStyle w:val="Anexo"/>
        <w:rPr>
          <w:lang w:val="es-PE"/>
        </w:rPr>
      </w:pPr>
      <w:bookmarkStart w:id="74" w:name="_Toc199149602"/>
      <w:r w:rsidRPr="00BC3B3B">
        <w:t xml:space="preserve">Anexo </w:t>
      </w:r>
      <w:r>
        <w:t>6</w:t>
      </w:r>
      <w:r w:rsidR="00674EB3">
        <w:t xml:space="preserve">. </w:t>
      </w:r>
      <w:r w:rsidRPr="00BC3B3B">
        <w:t>Detalle de iniciativas y desarrollos institucionales recientes en el Área de Concentración de Negocios Verdes y Bi</w:t>
      </w:r>
      <w:r>
        <w:t>o</w:t>
      </w:r>
      <w:r w:rsidRPr="00BC3B3B">
        <w:t>economía Circular</w:t>
      </w:r>
      <w:bookmarkEnd w:id="74"/>
    </w:p>
    <w:p w14:paraId="12A77121" w14:textId="77777777" w:rsidR="00BC3B3B" w:rsidRPr="000C0E21" w:rsidRDefault="00BC3B3B" w:rsidP="00341744">
      <w:pPr>
        <w:pStyle w:val="Heading4"/>
        <w:numPr>
          <w:ilvl w:val="0"/>
          <w:numId w:val="50"/>
        </w:numPr>
        <w:spacing w:before="240" w:after="240" w:line="240" w:lineRule="auto"/>
        <w:ind w:left="426"/>
      </w:pPr>
      <w:r w:rsidRPr="000C0E21">
        <w:t>Intervenciones focalizadas en promover o impulsar la innovación en los bionegocios</w:t>
      </w:r>
    </w:p>
    <w:p w14:paraId="3CABC1AD" w14:textId="77777777" w:rsidR="00BC3B3B" w:rsidRPr="000C0E21" w:rsidRDefault="00BC3B3B" w:rsidP="00341744">
      <w:pPr>
        <w:numPr>
          <w:ilvl w:val="1"/>
          <w:numId w:val="46"/>
        </w:numPr>
        <w:spacing w:before="240" w:after="240" w:line="240" w:lineRule="auto"/>
        <w:ind w:left="851"/>
        <w:jc w:val="both"/>
        <w:rPr>
          <w:lang w:val="en"/>
        </w:rPr>
      </w:pPr>
      <w:r w:rsidRPr="000C0E21">
        <w:rPr>
          <w:lang w:val="en"/>
        </w:rPr>
        <w:t>Perú:</w:t>
      </w:r>
    </w:p>
    <w:p w14:paraId="2431D6A7" w14:textId="77777777" w:rsidR="00BC3B3B" w:rsidRPr="000C0E21" w:rsidRDefault="00BC3B3B" w:rsidP="00341744">
      <w:pPr>
        <w:numPr>
          <w:ilvl w:val="2"/>
          <w:numId w:val="46"/>
        </w:numPr>
        <w:spacing w:before="240" w:after="240" w:line="240" w:lineRule="auto"/>
        <w:ind w:left="1276"/>
        <w:jc w:val="both"/>
        <w:rPr>
          <w:lang w:val="es-PE"/>
        </w:rPr>
      </w:pPr>
      <w:r w:rsidRPr="000C0E21">
        <w:rPr>
          <w:lang w:val="es-PE"/>
        </w:rPr>
        <w:t xml:space="preserve">La marca Aliado por la Conservación fue creada en 2020 por el Servicio Nacional de Áreas Naturales Protegidas por el Estado (SERNANP) del Perú para diferenciar los productos y servicios que priorizan el cuidado de la naturaleza y el uso sostenible de los recursos, promoviendo la conservación. </w:t>
      </w:r>
      <w:r>
        <w:rPr>
          <w:lang w:val="es-PE"/>
        </w:rPr>
        <w:t>Detalles del instrumento fueron presentados antes en la página 34. A ello se suma, el objetivo de la iniciativa de</w:t>
      </w:r>
      <w:r w:rsidRPr="000C0E21">
        <w:rPr>
          <w:lang w:val="es-PE"/>
        </w:rPr>
        <w:t xml:space="preserve"> promove</w:t>
      </w:r>
      <w:r>
        <w:rPr>
          <w:lang w:val="es-PE"/>
        </w:rPr>
        <w:t>r</w:t>
      </w:r>
      <w:r w:rsidRPr="000C0E21">
        <w:rPr>
          <w:lang w:val="es-PE"/>
        </w:rPr>
        <w:t xml:space="preserve"> actividades de conservación, el uso sostenible y formal de los recursos naturales renovables y paisajísticos. La iniciativa estás beneficiando a más de 8,988 familias además de promover el fortalecimiento de conservación de 818,135.30 hectáreas.</w:t>
      </w:r>
      <w:r w:rsidRPr="000C0E21">
        <w:rPr>
          <w:vertAlign w:val="superscript"/>
          <w:lang w:val="en"/>
        </w:rPr>
        <w:footnoteReference w:id="25"/>
      </w:r>
    </w:p>
    <w:p w14:paraId="27047F1D" w14:textId="77777777" w:rsidR="00BC3B3B" w:rsidRPr="000C0E21" w:rsidRDefault="00BC3B3B" w:rsidP="00341744">
      <w:pPr>
        <w:numPr>
          <w:ilvl w:val="2"/>
          <w:numId w:val="46"/>
        </w:numPr>
        <w:spacing w:before="240" w:after="240" w:line="240" w:lineRule="auto"/>
        <w:ind w:left="1276"/>
        <w:jc w:val="both"/>
        <w:rPr>
          <w:lang w:val="es-PE"/>
        </w:rPr>
      </w:pPr>
      <w:r w:rsidRPr="000C0E21">
        <w:rPr>
          <w:lang w:val="es-PE"/>
        </w:rPr>
        <w:t>La Cámara de Comercio de los Pueblos Indígenas del Perú (CCPIP) existe desde 2012 y es la principal organización indígena nacional dedicada a la generación de oportunidades económicas en el Perú. Uno de sus enfoques es impulsar el desarrollo de bionegocios de la mano con las comunidades, el sector privado y otras entidades tales como SERNANP, y Conservación Internacional. CCPIP brinda negociación y asesoría jurídica relacionado a las exigencias y necesidades del mercado para una gestión eficiente de los emprendimientos sostenibles de los pueblos indígenas. Además, ha desarrollado el sello del Buen Vivir cuyo objetivo es crear un distintivo comercial para productos provenientes de territorios indígenas.</w:t>
      </w:r>
      <w:r w:rsidRPr="000C0E21">
        <w:rPr>
          <w:vertAlign w:val="superscript"/>
          <w:lang w:val="en"/>
        </w:rPr>
        <w:footnoteReference w:id="26"/>
      </w:r>
      <w:r w:rsidRPr="000C0E21">
        <w:rPr>
          <w:lang w:val="es-PE"/>
        </w:rPr>
        <w:t xml:space="preserve"> </w:t>
      </w:r>
    </w:p>
    <w:p w14:paraId="728D4915" w14:textId="77777777" w:rsidR="00BC3B3B" w:rsidRPr="000C0E21" w:rsidRDefault="00BC3B3B" w:rsidP="00341744">
      <w:pPr>
        <w:numPr>
          <w:ilvl w:val="1"/>
          <w:numId w:val="46"/>
        </w:numPr>
        <w:spacing w:before="240" w:after="240" w:line="240" w:lineRule="auto"/>
        <w:ind w:left="993"/>
        <w:jc w:val="both"/>
        <w:rPr>
          <w:lang w:val="en"/>
        </w:rPr>
      </w:pPr>
      <w:r w:rsidRPr="000C0E21">
        <w:rPr>
          <w:lang w:val="en"/>
        </w:rPr>
        <w:t>Colombia:</w:t>
      </w:r>
    </w:p>
    <w:p w14:paraId="3139AAC2" w14:textId="77777777" w:rsidR="00BC3B3B" w:rsidRPr="000C0E21" w:rsidRDefault="00BC3B3B" w:rsidP="00341744">
      <w:pPr>
        <w:numPr>
          <w:ilvl w:val="2"/>
          <w:numId w:val="46"/>
        </w:numPr>
        <w:spacing w:before="240" w:after="240" w:line="240" w:lineRule="auto"/>
        <w:ind w:left="1276"/>
        <w:jc w:val="both"/>
        <w:rPr>
          <w:lang w:val="es-PE"/>
        </w:rPr>
      </w:pPr>
      <w:r w:rsidRPr="000C0E21">
        <w:rPr>
          <w:lang w:val="es-PE"/>
        </w:rPr>
        <w:t>Visión Amazónica es una iniciativa iniciada en 2023 del Gobierno de Colombia que cuenta con el apoyo del Programa REDD + EarlyMovers (REM), y busca impulsar un modelo de desarrollo sostenible para la protección de los bosques y el uso sostenible de los recursos naturales. Apuesta por proyectos de energización rural en zonas no interconectadas de la Amazonía, utilizando fuentes renovables como la solar o la biomasa. Otro enfoque es la reconversión ganadera siendo un elemento fundamental en la estrategia de desarrollo sostenible.</w:t>
      </w:r>
      <w:r w:rsidRPr="000C0E21">
        <w:rPr>
          <w:vertAlign w:val="superscript"/>
          <w:lang w:val="en"/>
        </w:rPr>
        <w:footnoteReference w:id="27"/>
      </w:r>
    </w:p>
    <w:p w14:paraId="0C589F55" w14:textId="77777777" w:rsidR="00BC3B3B" w:rsidRPr="000C0E21" w:rsidRDefault="00BC3B3B" w:rsidP="00341744">
      <w:pPr>
        <w:numPr>
          <w:ilvl w:val="2"/>
          <w:numId w:val="46"/>
        </w:numPr>
        <w:spacing w:before="240" w:after="240" w:line="240" w:lineRule="auto"/>
        <w:ind w:left="1276"/>
        <w:jc w:val="both"/>
        <w:rPr>
          <w:lang w:val="es-PE"/>
        </w:rPr>
      </w:pPr>
      <w:r w:rsidRPr="000C0E21">
        <w:rPr>
          <w:lang w:val="es-PE"/>
        </w:rPr>
        <w:t>El proyecto INCABONO+ (duración: 2022-2024) cuyo enfoque fue la producción agrícola y reducir la huella de carbono mediante el suministro de insumos, capacitación en fertilización adecuada y fortalecimiento de biofábricas para producir abonos orgánicos. Uno de los ejes centrales del proyecto fue la instalación de biofábricas en zonas con alto potencial productivo. Estas instalaciones no solo ofrecen una alternativa sostenible para la producción de fertilizantes orgánicos, sino que también representan una oportunidad de emprendimiento local, ya que pasan a ser propiedad y fuente de ingresos para asociaciones y cooperativas comunitarias.</w:t>
      </w:r>
      <w:r w:rsidRPr="000C0E21">
        <w:rPr>
          <w:vertAlign w:val="superscript"/>
          <w:lang w:val="en"/>
        </w:rPr>
        <w:footnoteReference w:id="28"/>
      </w:r>
    </w:p>
    <w:p w14:paraId="3EE544F7" w14:textId="77777777" w:rsidR="00BC3B3B" w:rsidRPr="000C0E21" w:rsidRDefault="00BC3B3B" w:rsidP="00341744">
      <w:pPr>
        <w:pStyle w:val="Heading4"/>
        <w:numPr>
          <w:ilvl w:val="0"/>
          <w:numId w:val="50"/>
        </w:numPr>
        <w:spacing w:before="240" w:after="240" w:line="240" w:lineRule="auto"/>
        <w:ind w:left="426"/>
      </w:pPr>
      <w:r w:rsidRPr="000C0E21">
        <w:t>Intervenciones que brindan financiamiento para iniciativas y emprendimientos vinculados a los bionegocios y/o la bioeconomía</w:t>
      </w:r>
    </w:p>
    <w:p w14:paraId="7C937D56" w14:textId="77777777" w:rsidR="00BC3B3B" w:rsidRPr="000C0E21" w:rsidRDefault="00BC3B3B" w:rsidP="00341744">
      <w:pPr>
        <w:numPr>
          <w:ilvl w:val="1"/>
          <w:numId w:val="46"/>
        </w:numPr>
        <w:spacing w:before="240" w:after="240" w:line="240" w:lineRule="auto"/>
        <w:ind w:left="709"/>
        <w:jc w:val="both"/>
        <w:rPr>
          <w:lang w:val="en"/>
        </w:rPr>
      </w:pPr>
      <w:r w:rsidRPr="000C0E21">
        <w:rPr>
          <w:lang w:val="en"/>
        </w:rPr>
        <w:t>Perú, Colombia y Brasil:</w:t>
      </w:r>
    </w:p>
    <w:p w14:paraId="413C42A1" w14:textId="34251773" w:rsidR="00BC3B3B" w:rsidRPr="000C0E21" w:rsidRDefault="00BC3B3B" w:rsidP="00341744">
      <w:pPr>
        <w:numPr>
          <w:ilvl w:val="2"/>
          <w:numId w:val="46"/>
        </w:numPr>
        <w:spacing w:before="240" w:after="240" w:line="240" w:lineRule="auto"/>
        <w:ind w:left="993"/>
        <w:jc w:val="both"/>
        <w:rPr>
          <w:lang w:val="es-PE"/>
        </w:rPr>
      </w:pPr>
      <w:r w:rsidRPr="000C0E21">
        <w:rPr>
          <w:lang w:val="es-PE"/>
        </w:rPr>
        <w:t>La Iniciativa Amazonia</w:t>
      </w:r>
      <w:r w:rsidR="007B214D">
        <w:rPr>
          <w:lang w:val="es-PE"/>
        </w:rPr>
        <w:t xml:space="preserve"> tiene</w:t>
      </w:r>
      <w:r w:rsidR="007B214D" w:rsidRPr="000C0E21">
        <w:rPr>
          <w:lang w:val="es-PE"/>
        </w:rPr>
        <w:t xml:space="preserve"> una visión de la bioeconomía</w:t>
      </w:r>
      <w:r w:rsidRPr="000C0E21">
        <w:rPr>
          <w:lang w:val="es-PE"/>
        </w:rPr>
        <w:t xml:space="preserve"> </w:t>
      </w:r>
      <w:r w:rsidR="007B214D">
        <w:rPr>
          <w:lang w:val="es-PE"/>
        </w:rPr>
        <w:t xml:space="preserve">amazónica </w:t>
      </w:r>
      <w:r w:rsidRPr="000C0E21">
        <w:rPr>
          <w:lang w:val="es-PE"/>
        </w:rPr>
        <w:t xml:space="preserve">que prioriza las voces de </w:t>
      </w:r>
      <w:r w:rsidR="00815F84">
        <w:rPr>
          <w:lang w:val="es-PE"/>
        </w:rPr>
        <w:t>las</w:t>
      </w:r>
      <w:r w:rsidRPr="000C0E21">
        <w:rPr>
          <w:lang w:val="es-PE"/>
        </w:rPr>
        <w:t xml:space="preserve"> comunidades indígenas y locales reconociendo la efectividad de sus soluciones y su involucramiento. </w:t>
      </w:r>
      <w:r w:rsidR="00815F84">
        <w:rPr>
          <w:lang w:val="es-PE"/>
        </w:rPr>
        <w:t xml:space="preserve">En ese marco, </w:t>
      </w:r>
      <w:r w:rsidRPr="000C0E21">
        <w:rPr>
          <w:lang w:val="es-PE"/>
        </w:rPr>
        <w:t>NESsT ha invertido en más de 50 pequeñas empresas y cooperativas de alto impacto, en su mayoría lideradas por comunidades indígenas. Además, con otros inversionistas centrados en el impacto y ONGs activas en la Amazonia actúan como intermediarios esenciales, llenando las brechas y haciendo que los procesos sean más eficaces y sencillos, tanto para los inversionistas como para las empresas de la región.</w:t>
      </w:r>
      <w:r w:rsidRPr="000C0E21">
        <w:rPr>
          <w:vertAlign w:val="superscript"/>
          <w:lang w:val="en"/>
        </w:rPr>
        <w:footnoteReference w:id="29"/>
      </w:r>
    </w:p>
    <w:p w14:paraId="3FD4F407" w14:textId="77777777" w:rsidR="00BC3B3B" w:rsidRPr="000C0E21" w:rsidRDefault="00BC3B3B" w:rsidP="00341744">
      <w:pPr>
        <w:numPr>
          <w:ilvl w:val="1"/>
          <w:numId w:val="46"/>
        </w:numPr>
        <w:spacing w:before="240" w:after="240" w:line="240" w:lineRule="auto"/>
        <w:ind w:left="709"/>
        <w:jc w:val="both"/>
        <w:rPr>
          <w:lang w:val="es-PE"/>
        </w:rPr>
      </w:pPr>
      <w:r w:rsidRPr="0073021D">
        <w:rPr>
          <w:lang w:val="es-PY"/>
        </w:rPr>
        <w:t>Ecuador</w:t>
      </w:r>
      <w:r w:rsidRPr="000C0E21">
        <w:rPr>
          <w:lang w:val="es-PE"/>
        </w:rPr>
        <w:t>, Perú, Chile y Panamá:</w:t>
      </w:r>
    </w:p>
    <w:p w14:paraId="67A28CB4" w14:textId="2AD72478" w:rsidR="00BC3B3B" w:rsidRPr="00815F84" w:rsidRDefault="00BC3B3B" w:rsidP="00341744">
      <w:pPr>
        <w:numPr>
          <w:ilvl w:val="2"/>
          <w:numId w:val="46"/>
        </w:numPr>
        <w:spacing w:before="240" w:after="240" w:line="240" w:lineRule="auto"/>
        <w:ind w:left="993"/>
        <w:jc w:val="both"/>
        <w:rPr>
          <w:lang w:val="es-PE"/>
        </w:rPr>
      </w:pPr>
      <w:r w:rsidRPr="000C0E21">
        <w:rPr>
          <w:lang w:val="es-PE"/>
        </w:rPr>
        <w:t xml:space="preserve">El Programa Pymes Verdes LAC lanzado en 2024 busca reducir las emisiones de GEI en América Latina a través de proyectos del sector privado (Pymes), desarrollados y financiados localmente, en energías renovables, eficiencia energética y uso del suelo. Además, procura contribuir al apalancamiento del sector privado para facilitar el acceso a financiamiento verde y asistencia técnica que permite incubar ideas que promuevan innovaciones tecnológicas que mejoren su competitividad y que impacten directamente en las comunidades frente al cambio climático. El acceso a crédito intenta mejorar las condiciones financieras con tasas concesionales, un enfoque en el largo plazo, y permitir periodos de gracia. Estas condiciones están diseñadas para facilitar que las pymes inviertan en proyectos de eficiencia energética, energías renovables y prácticas sostenibles en el uso del suelo para la agricultura, ganadería y el sector forestal. </w:t>
      </w:r>
      <w:r w:rsidRPr="00815F84">
        <w:rPr>
          <w:lang w:val="es-PE"/>
        </w:rPr>
        <w:t xml:space="preserve">Un impacto esperado es </w:t>
      </w:r>
      <w:r w:rsidR="00815F84">
        <w:rPr>
          <w:lang w:val="es-PE"/>
        </w:rPr>
        <w:t>lograr que</w:t>
      </w:r>
      <w:r w:rsidRPr="00815F84">
        <w:rPr>
          <w:lang w:val="es-PE"/>
        </w:rPr>
        <w:t xml:space="preserve">1214 Pymes </w:t>
      </w:r>
      <w:r w:rsidR="00815F84">
        <w:rPr>
          <w:lang w:val="es-PE"/>
        </w:rPr>
        <w:t xml:space="preserve">sean </w:t>
      </w:r>
      <w:r w:rsidRPr="00815F84">
        <w:rPr>
          <w:lang w:val="es-PE"/>
        </w:rPr>
        <w:t>beneficiarias con financiamiento verde.</w:t>
      </w:r>
      <w:r w:rsidRPr="000C0E21">
        <w:rPr>
          <w:vertAlign w:val="superscript"/>
          <w:lang w:val="en"/>
        </w:rPr>
        <w:footnoteReference w:id="30"/>
      </w:r>
      <w:r w:rsidRPr="00815F84">
        <w:rPr>
          <w:lang w:val="es-PE"/>
        </w:rPr>
        <w:t xml:space="preserve"> </w:t>
      </w:r>
    </w:p>
    <w:p w14:paraId="61FCBF43" w14:textId="77777777" w:rsidR="00BC3B3B" w:rsidRPr="000C0E21" w:rsidRDefault="00BC3B3B" w:rsidP="00341744">
      <w:pPr>
        <w:numPr>
          <w:ilvl w:val="0"/>
          <w:numId w:val="48"/>
        </w:numPr>
        <w:spacing w:before="240" w:after="240" w:line="240" w:lineRule="auto"/>
        <w:ind w:left="709"/>
        <w:jc w:val="both"/>
        <w:rPr>
          <w:lang w:val="en"/>
        </w:rPr>
      </w:pPr>
      <w:r w:rsidRPr="000C0E21">
        <w:rPr>
          <w:lang w:val="en"/>
        </w:rPr>
        <w:t>Perú:</w:t>
      </w:r>
    </w:p>
    <w:p w14:paraId="3842606E" w14:textId="77777777" w:rsidR="00BC3B3B" w:rsidRPr="000C0E21" w:rsidRDefault="00BC3B3B" w:rsidP="00341744">
      <w:pPr>
        <w:numPr>
          <w:ilvl w:val="2"/>
          <w:numId w:val="46"/>
        </w:numPr>
        <w:spacing w:before="240" w:after="240" w:line="240" w:lineRule="auto"/>
        <w:ind w:left="993"/>
        <w:jc w:val="both"/>
        <w:rPr>
          <w:lang w:val="es-PE"/>
        </w:rPr>
      </w:pPr>
      <w:r w:rsidRPr="000C0E21">
        <w:rPr>
          <w:lang w:val="es-PE"/>
        </w:rPr>
        <w:t>El Programa para Bionegocios del MINAM está financiado por el BID como préstamo mediante dos modalidades: 1) Adelanto de recursos, y 2) Reembolso. Las actividades financiadas incluyen servicios de ecoturismo, agroforestería no ganadera y actividades forestales no maderables. Además de los fondos, el programa ofrece otros instrumentos financieros como el bono del buen pagador y garantías con porcentaje de cobertura, atendiendo tanto las necesidades de capital de trabajo como activo fijo, con plazos de hasta 5 años y períodos de gracia.</w:t>
      </w:r>
      <w:r w:rsidRPr="000C0E21">
        <w:rPr>
          <w:vertAlign w:val="superscript"/>
          <w:lang w:val="en"/>
        </w:rPr>
        <w:footnoteReference w:id="31"/>
      </w:r>
    </w:p>
    <w:p w14:paraId="657A35CC" w14:textId="77777777" w:rsidR="00BC3B3B" w:rsidRPr="000C0E21" w:rsidRDefault="00BC3B3B" w:rsidP="00341744">
      <w:pPr>
        <w:pStyle w:val="Heading4"/>
        <w:numPr>
          <w:ilvl w:val="0"/>
          <w:numId w:val="50"/>
        </w:numPr>
        <w:spacing w:before="240" w:after="240" w:line="240" w:lineRule="auto"/>
        <w:ind w:left="567" w:hanging="283"/>
      </w:pPr>
      <w:r w:rsidRPr="000C0E21">
        <w:t>Intervenciones que promueven la colaboración y el intercambio de conocimientos y experiencias en temas vinculados a la bioeconomía, los bionegocios y similares.</w:t>
      </w:r>
    </w:p>
    <w:p w14:paraId="1C6ECB26" w14:textId="77777777" w:rsidR="00BC3B3B" w:rsidRPr="000C0E21" w:rsidRDefault="00BC3B3B" w:rsidP="00341744">
      <w:pPr>
        <w:numPr>
          <w:ilvl w:val="0"/>
          <w:numId w:val="48"/>
        </w:numPr>
        <w:spacing w:before="240" w:after="240" w:line="240" w:lineRule="auto"/>
        <w:ind w:left="993"/>
        <w:jc w:val="both"/>
        <w:rPr>
          <w:lang w:val="es-PE"/>
        </w:rPr>
      </w:pPr>
      <w:r w:rsidRPr="000C0E21">
        <w:rPr>
          <w:lang w:val="es-PE"/>
        </w:rPr>
        <w:t xml:space="preserve">Perú, Colombia, Ecuador y Brasil: </w:t>
      </w:r>
    </w:p>
    <w:p w14:paraId="10F18E31" w14:textId="56F23DFB" w:rsidR="00EF6AFC" w:rsidRPr="00815F84" w:rsidRDefault="00BC3B3B" w:rsidP="00341744">
      <w:pPr>
        <w:numPr>
          <w:ilvl w:val="2"/>
          <w:numId w:val="46"/>
        </w:numPr>
        <w:spacing w:before="240" w:after="240" w:line="240" w:lineRule="auto"/>
        <w:ind w:left="1134"/>
        <w:jc w:val="both"/>
        <w:rPr>
          <w:lang w:val="es-PE"/>
        </w:rPr>
      </w:pPr>
      <w:r w:rsidRPr="000C0E21">
        <w:rPr>
          <w:lang w:val="es-PE"/>
        </w:rPr>
        <w:t>NESsT hace parte de la Red Pan-Amazónica por la Bioeconomía, una alianza multisectorial comprometida con la promoción de una bioeconomía sostenible, liderada localmente e inspirada en las prácticas de los pueblos originarios, a lo largo de la Amazonía. La coalición fue lanzada en 2024 durante la COP 16 por el World Resources Institute, Conservación Internacional y más de veinte socios. Llena una brecha crítica en la coordinación de esfuerzos regionales para impulsar inversiones, políticas y el intercambio de conocimientos en la región amazónica, en beneficio tanto de la naturaleza como de las comunidades locales. La Red ha establecido múltiples grupos de trabajo que colaboran para posicionar la bioeconomía como un activo económico para la región, “Acceso a los mercados y comercialización” busca aumentar el valor y la equidad de los mercados de la bioeconomía.</w:t>
      </w:r>
      <w:r w:rsidRPr="000C0E21">
        <w:rPr>
          <w:vertAlign w:val="superscript"/>
          <w:lang w:val="en"/>
        </w:rPr>
        <w:footnoteReference w:id="32"/>
      </w:r>
    </w:p>
    <w:p w14:paraId="3F8F709B" w14:textId="77777777" w:rsidR="00BC3B3B" w:rsidRPr="000C0E21" w:rsidRDefault="00BC3B3B" w:rsidP="00341744">
      <w:pPr>
        <w:numPr>
          <w:ilvl w:val="0"/>
          <w:numId w:val="48"/>
        </w:numPr>
        <w:spacing w:before="240" w:after="240" w:line="240" w:lineRule="auto"/>
        <w:ind w:left="709"/>
        <w:jc w:val="both"/>
        <w:rPr>
          <w:lang w:val="en"/>
        </w:rPr>
      </w:pPr>
      <w:r w:rsidRPr="000C0E21">
        <w:rPr>
          <w:lang w:val="es-PE"/>
        </w:rPr>
        <w:t>Colombia</w:t>
      </w:r>
      <w:r w:rsidRPr="000C0E21">
        <w:rPr>
          <w:lang w:val="en"/>
        </w:rPr>
        <w:t>:</w:t>
      </w:r>
    </w:p>
    <w:p w14:paraId="7CDFB60F" w14:textId="3B7CD66D" w:rsidR="00BC3B3B" w:rsidRPr="000C0E21" w:rsidRDefault="00BC3B3B" w:rsidP="00341744">
      <w:pPr>
        <w:numPr>
          <w:ilvl w:val="2"/>
          <w:numId w:val="46"/>
        </w:numPr>
        <w:spacing w:before="240" w:after="240" w:line="240" w:lineRule="auto"/>
        <w:ind w:left="1134"/>
        <w:jc w:val="both"/>
        <w:rPr>
          <w:lang w:val="es-PE"/>
        </w:rPr>
      </w:pPr>
      <w:r w:rsidRPr="000C0E21">
        <w:rPr>
          <w:lang w:val="es-PE"/>
        </w:rPr>
        <w:t>La Asociación de Productores de Café Orgánico Sierra Nevada (Asoprocafé) es una agrupación de 44 familias en la Sierra Nevada de Santa Marta que produce café orgánico bajo la marca “Chimilla”. ISA es una empresa con inversionistas estatales, públicos y privados que decidió apoyar los esfuerzos de Asoprocafé para fortalecer su negocio</w:t>
      </w:r>
      <w:r w:rsidR="00815F84">
        <w:rPr>
          <w:lang w:val="es-PE"/>
        </w:rPr>
        <w:t xml:space="preserve">, mediante </w:t>
      </w:r>
      <w:r w:rsidRPr="000C0E21">
        <w:rPr>
          <w:lang w:val="es-PE"/>
        </w:rPr>
        <w:t xml:space="preserve">la comercialización del producto y su promoción en eventos corporativos del grupo, </w:t>
      </w:r>
      <w:r w:rsidR="00815F84">
        <w:rPr>
          <w:lang w:val="es-PE"/>
        </w:rPr>
        <w:t xml:space="preserve">y su inclusión </w:t>
      </w:r>
      <w:r w:rsidRPr="000C0E21">
        <w:rPr>
          <w:lang w:val="es-PE"/>
        </w:rPr>
        <w:t>como proveedora oficial de café, aprovechando estos espacios clave para ganar visibilidad y llegar a nuevos públicos.</w:t>
      </w:r>
      <w:r w:rsidRPr="000C0E21">
        <w:rPr>
          <w:vertAlign w:val="superscript"/>
          <w:lang w:val="en"/>
        </w:rPr>
        <w:footnoteReference w:id="33"/>
      </w:r>
    </w:p>
    <w:p w14:paraId="2D584FCB" w14:textId="77777777" w:rsidR="00BC3B3B" w:rsidRPr="000C0E21" w:rsidRDefault="00BC3B3B" w:rsidP="00341744">
      <w:pPr>
        <w:numPr>
          <w:ilvl w:val="0"/>
          <w:numId w:val="48"/>
        </w:numPr>
        <w:spacing w:before="240" w:after="240" w:line="240" w:lineRule="auto"/>
        <w:ind w:left="709"/>
        <w:jc w:val="both"/>
        <w:rPr>
          <w:lang w:val="en"/>
        </w:rPr>
      </w:pPr>
      <w:r w:rsidRPr="000C0E21">
        <w:rPr>
          <w:lang w:val="es-PE"/>
        </w:rPr>
        <w:t>Perú</w:t>
      </w:r>
      <w:r w:rsidRPr="000C0E21">
        <w:rPr>
          <w:lang w:val="en"/>
        </w:rPr>
        <w:t>:</w:t>
      </w:r>
    </w:p>
    <w:p w14:paraId="2FF9D96B" w14:textId="72B9566D" w:rsidR="00BC3B3B" w:rsidRPr="000C0E21" w:rsidRDefault="00BC3B3B" w:rsidP="00341744">
      <w:pPr>
        <w:numPr>
          <w:ilvl w:val="2"/>
          <w:numId w:val="46"/>
        </w:numPr>
        <w:spacing w:before="240" w:after="240" w:line="240" w:lineRule="auto"/>
        <w:ind w:left="1134"/>
        <w:jc w:val="both"/>
        <w:rPr>
          <w:lang w:val="es-PE"/>
        </w:rPr>
      </w:pPr>
      <w:r w:rsidRPr="000C0E21">
        <w:rPr>
          <w:lang w:val="es-PE"/>
        </w:rPr>
        <w:t xml:space="preserve">La CCPIP organiza el “mes del emprendimiento indígena” (MEI), </w:t>
      </w:r>
      <w:r w:rsidR="00815F84">
        <w:rPr>
          <w:lang w:val="es-PE"/>
        </w:rPr>
        <w:t xml:space="preserve">para </w:t>
      </w:r>
      <w:r w:rsidRPr="000C0E21">
        <w:rPr>
          <w:lang w:val="es-PE"/>
        </w:rPr>
        <w:t xml:space="preserve">promover </w:t>
      </w:r>
      <w:r w:rsidR="006811FD">
        <w:rPr>
          <w:lang w:val="es-PE"/>
        </w:rPr>
        <w:t xml:space="preserve">el </w:t>
      </w:r>
      <w:r w:rsidRPr="000C0E21">
        <w:rPr>
          <w:lang w:val="es-PE"/>
        </w:rPr>
        <w:t xml:space="preserve">intercambio comercial de bienes y servicios sostenibles, provenientes de pueblos y territorios indígenas para el mercado nacional e internacional. </w:t>
      </w:r>
      <w:r w:rsidR="006811FD">
        <w:rPr>
          <w:lang w:val="es-PE"/>
        </w:rPr>
        <w:t>E</w:t>
      </w:r>
      <w:r w:rsidRPr="000C0E21">
        <w:rPr>
          <w:lang w:val="es-PE"/>
        </w:rPr>
        <w:t xml:space="preserve">n la edición de 2024 </w:t>
      </w:r>
      <w:r w:rsidR="006811FD">
        <w:rPr>
          <w:lang w:val="es-PE"/>
        </w:rPr>
        <w:t xml:space="preserve">se presentaron </w:t>
      </w:r>
      <w:r w:rsidRPr="000C0E21">
        <w:rPr>
          <w:lang w:val="es-PE"/>
        </w:rPr>
        <w:t>más de cien productos libres de deforestación, como raíces y frutos del bosque, infusiones, artesanía textil, cacao, café, aceites, entre otros.</w:t>
      </w:r>
      <w:r w:rsidRPr="000C0E21">
        <w:rPr>
          <w:vertAlign w:val="superscript"/>
          <w:lang w:val="en"/>
        </w:rPr>
        <w:footnoteReference w:id="34"/>
      </w:r>
      <w:r w:rsidRPr="000C0E21">
        <w:rPr>
          <w:lang w:val="es-PE"/>
        </w:rPr>
        <w:t xml:space="preserve">  </w:t>
      </w:r>
    </w:p>
    <w:p w14:paraId="1F1699F7" w14:textId="75D47AA2" w:rsidR="00BC3B3B" w:rsidRPr="000C0E21" w:rsidRDefault="00BC3B3B" w:rsidP="00341744">
      <w:pPr>
        <w:numPr>
          <w:ilvl w:val="2"/>
          <w:numId w:val="46"/>
        </w:numPr>
        <w:spacing w:before="240" w:after="240" w:line="240" w:lineRule="auto"/>
        <w:ind w:left="1134"/>
        <w:jc w:val="both"/>
        <w:rPr>
          <w:lang w:val="es-PE"/>
        </w:rPr>
      </w:pPr>
      <w:r w:rsidRPr="000C0E21">
        <w:rPr>
          <w:lang w:val="es-PE"/>
        </w:rPr>
        <w:t xml:space="preserve">El programa “Negocios Sostenibles – Una economía circular e inclusiva” </w:t>
      </w:r>
      <w:r w:rsidR="006811FD">
        <w:rPr>
          <w:lang w:val="es-PE"/>
        </w:rPr>
        <w:t xml:space="preserve">se estableció </w:t>
      </w:r>
      <w:r w:rsidRPr="000C0E21">
        <w:rPr>
          <w:lang w:val="es-PE"/>
        </w:rPr>
        <w:t xml:space="preserve">en 2024 </w:t>
      </w:r>
      <w:r w:rsidR="006811FD">
        <w:rPr>
          <w:lang w:val="es-PE"/>
        </w:rPr>
        <w:t xml:space="preserve">para </w:t>
      </w:r>
      <w:r w:rsidRPr="000C0E21">
        <w:rPr>
          <w:lang w:val="es-PE"/>
        </w:rPr>
        <w:t>orientar al Perú hacia un modelo de desarrollo económico sostenible e inclusivo. Uno de sus tres enfoques principales es la consolidación de alianzas múltiples entre el sector público y privado, la academia y la sociedad civil para promover y liderar la transición circular.</w:t>
      </w:r>
      <w:r w:rsidRPr="000C0E21">
        <w:rPr>
          <w:vertAlign w:val="superscript"/>
          <w:lang w:val="es-PE"/>
        </w:rPr>
        <w:footnoteReference w:id="35"/>
      </w:r>
    </w:p>
    <w:p w14:paraId="411D6622" w14:textId="77777777" w:rsidR="00BC3B3B" w:rsidRPr="000C0E21" w:rsidRDefault="00BC3B3B" w:rsidP="00341744">
      <w:pPr>
        <w:pStyle w:val="Heading4"/>
        <w:numPr>
          <w:ilvl w:val="0"/>
          <w:numId w:val="50"/>
        </w:numPr>
        <w:spacing w:before="240" w:after="240" w:line="240" w:lineRule="auto"/>
        <w:ind w:left="426" w:hanging="142"/>
        <w:rPr>
          <w:vanish/>
          <w:lang w:val="es-PE"/>
        </w:rPr>
      </w:pPr>
      <w:r w:rsidRPr="000C0E21">
        <w:rPr>
          <w:vanish/>
          <w:lang w:val="es-PE"/>
        </w:rPr>
        <w:t>Intervenciones que se enfocan en el desarrollo y fortalecimiento de capacidades de emprendedores y otros actores claves vinculados a los bionegocios</w:t>
      </w:r>
    </w:p>
    <w:p w14:paraId="1FE3F22E" w14:textId="77777777" w:rsidR="00BC3B3B" w:rsidRPr="000C0E21" w:rsidRDefault="00BC3B3B" w:rsidP="00341744">
      <w:pPr>
        <w:numPr>
          <w:ilvl w:val="0"/>
          <w:numId w:val="48"/>
        </w:numPr>
        <w:spacing w:before="240" w:after="240" w:line="240" w:lineRule="auto"/>
        <w:ind w:left="851"/>
        <w:jc w:val="both"/>
        <w:rPr>
          <w:lang w:val="es-PE"/>
        </w:rPr>
      </w:pPr>
      <w:r w:rsidRPr="000C0E21">
        <w:rPr>
          <w:lang w:val="es-PE"/>
        </w:rPr>
        <w:t>Ecuador, Perú, Chile y Panamá:</w:t>
      </w:r>
    </w:p>
    <w:p w14:paraId="06CEA1A9" w14:textId="67AE4A74" w:rsidR="00BC3B3B" w:rsidRPr="000C0E21" w:rsidRDefault="006811FD" w:rsidP="00341744">
      <w:pPr>
        <w:numPr>
          <w:ilvl w:val="2"/>
          <w:numId w:val="46"/>
        </w:numPr>
        <w:spacing w:before="240" w:after="240" w:line="240" w:lineRule="auto"/>
        <w:ind w:left="1134"/>
        <w:jc w:val="both"/>
        <w:rPr>
          <w:lang w:val="es-PE"/>
        </w:rPr>
      </w:pPr>
      <w:r w:rsidRPr="000C0E21">
        <w:rPr>
          <w:lang w:val="es-PE"/>
        </w:rPr>
        <w:t>El Programa Pymes Verdes LAC</w:t>
      </w:r>
      <w:r>
        <w:rPr>
          <w:lang w:val="es-PE"/>
        </w:rPr>
        <w:t xml:space="preserve">, citado previamente, tiene un </w:t>
      </w:r>
      <w:r w:rsidR="00BC3B3B" w:rsidRPr="000C0E21">
        <w:rPr>
          <w:lang w:val="es-PE"/>
        </w:rPr>
        <w:t xml:space="preserve">componente de asistencia técnica </w:t>
      </w:r>
      <w:r>
        <w:rPr>
          <w:lang w:val="es-PE"/>
        </w:rPr>
        <w:t xml:space="preserve">dirigido </w:t>
      </w:r>
      <w:r w:rsidR="00BC3B3B" w:rsidRPr="000C0E21">
        <w:rPr>
          <w:lang w:val="es-PE"/>
        </w:rPr>
        <w:t xml:space="preserve">a las instituciones financieras locales (IFL) </w:t>
      </w:r>
      <w:r>
        <w:rPr>
          <w:lang w:val="es-PE"/>
        </w:rPr>
        <w:t xml:space="preserve">y </w:t>
      </w:r>
      <w:r w:rsidR="00BC3B3B" w:rsidRPr="000C0E21">
        <w:rPr>
          <w:lang w:val="es-PE"/>
        </w:rPr>
        <w:t>a las pymes</w:t>
      </w:r>
      <w:r>
        <w:rPr>
          <w:lang w:val="es-PE"/>
        </w:rPr>
        <w:t xml:space="preserve"> para </w:t>
      </w:r>
      <w:r w:rsidR="00BC3B3B" w:rsidRPr="000C0E21">
        <w:rPr>
          <w:lang w:val="es-PE"/>
        </w:rPr>
        <w:t xml:space="preserve">la identificación y evaluación de proyectos sostenibles, la medición de emisiones de GEI y la implementación de herramientas de monitoreo de emisiones de carbono. También </w:t>
      </w:r>
      <w:r>
        <w:rPr>
          <w:lang w:val="es-PE"/>
        </w:rPr>
        <w:t xml:space="preserve">contribuye al </w:t>
      </w:r>
      <w:r w:rsidR="00BC3B3B" w:rsidRPr="000C0E21">
        <w:rPr>
          <w:lang w:val="es-PE"/>
        </w:rPr>
        <w:t>fortalecimiento de los sistemas de gestión de riesgos socioambientales (SARAS)</w:t>
      </w:r>
      <w:r>
        <w:rPr>
          <w:lang w:val="es-PE"/>
        </w:rPr>
        <w:t xml:space="preserve"> de las IFL</w:t>
      </w:r>
      <w:r w:rsidR="00BC3B3B" w:rsidRPr="000C0E21">
        <w:rPr>
          <w:lang w:val="es-PE"/>
        </w:rPr>
        <w:t xml:space="preserve"> y en la integración de estrategias de equidad de género que promuevan un desarrollo inclusivo y sostenible. Se espera capacitar 720 pymes y 12 IFL.</w:t>
      </w:r>
      <w:r w:rsidR="00BC3B3B" w:rsidRPr="000C0E21">
        <w:rPr>
          <w:vertAlign w:val="superscript"/>
          <w:lang w:val="es-PE"/>
        </w:rPr>
        <w:footnoteReference w:id="36"/>
      </w:r>
    </w:p>
    <w:p w14:paraId="401C86CB" w14:textId="77777777" w:rsidR="00BC3B3B" w:rsidRPr="000C0E21" w:rsidRDefault="00BC3B3B" w:rsidP="00341744">
      <w:pPr>
        <w:numPr>
          <w:ilvl w:val="0"/>
          <w:numId w:val="48"/>
        </w:numPr>
        <w:spacing w:before="240" w:after="240" w:line="240" w:lineRule="auto"/>
        <w:ind w:left="851"/>
        <w:jc w:val="both"/>
        <w:rPr>
          <w:lang w:val="en"/>
        </w:rPr>
      </w:pPr>
      <w:r w:rsidRPr="000C0E21">
        <w:rPr>
          <w:lang w:val="en"/>
        </w:rPr>
        <w:t>Colombia:</w:t>
      </w:r>
    </w:p>
    <w:p w14:paraId="216BEEA4" w14:textId="210B7D74" w:rsidR="00BC3B3B" w:rsidRPr="000C0E21" w:rsidRDefault="00BC3B3B" w:rsidP="00341744">
      <w:pPr>
        <w:numPr>
          <w:ilvl w:val="2"/>
          <w:numId w:val="46"/>
        </w:numPr>
        <w:spacing w:before="240" w:after="240" w:line="240" w:lineRule="auto"/>
        <w:ind w:left="1276"/>
        <w:jc w:val="both"/>
        <w:rPr>
          <w:lang w:val="es-PE"/>
        </w:rPr>
      </w:pPr>
      <w:r w:rsidRPr="000C0E21">
        <w:rPr>
          <w:lang w:val="es-PE"/>
        </w:rPr>
        <w:t xml:space="preserve">Uno de los </w:t>
      </w:r>
      <w:r w:rsidR="006811FD">
        <w:rPr>
          <w:lang w:val="es-PE"/>
        </w:rPr>
        <w:t xml:space="preserve">resultados </w:t>
      </w:r>
      <w:r w:rsidRPr="000C0E21">
        <w:rPr>
          <w:lang w:val="es-PE"/>
        </w:rPr>
        <w:t>del proyecto INCABONO+ fue la</w:t>
      </w:r>
      <w:r w:rsidR="006811FD">
        <w:rPr>
          <w:lang w:val="es-PE"/>
        </w:rPr>
        <w:t xml:space="preserve"> </w:t>
      </w:r>
      <w:r w:rsidRPr="000C0E21">
        <w:rPr>
          <w:lang w:val="es-PE"/>
        </w:rPr>
        <w:t>capacitac</w:t>
      </w:r>
      <w:r w:rsidR="006811FD">
        <w:rPr>
          <w:lang w:val="es-PE"/>
        </w:rPr>
        <w:t xml:space="preserve">ión, </w:t>
      </w:r>
      <w:r w:rsidRPr="000C0E21">
        <w:rPr>
          <w:lang w:val="es-PE"/>
        </w:rPr>
        <w:t xml:space="preserve"> </w:t>
      </w:r>
      <w:r w:rsidR="006811FD" w:rsidRPr="000C0E21">
        <w:rPr>
          <w:lang w:val="es-PE"/>
        </w:rPr>
        <w:t>con el apoyo de la Universidad de los Andes</w:t>
      </w:r>
      <w:r w:rsidR="006811FD">
        <w:rPr>
          <w:lang w:val="es-PE"/>
        </w:rPr>
        <w:t xml:space="preserve">, </w:t>
      </w:r>
      <w:r w:rsidRPr="000C0E21">
        <w:rPr>
          <w:lang w:val="es-PE"/>
        </w:rPr>
        <w:t xml:space="preserve">de 786 productores de café y cacao </w:t>
      </w:r>
      <w:r w:rsidR="006811FD">
        <w:rPr>
          <w:lang w:val="es-PE"/>
        </w:rPr>
        <w:t xml:space="preserve">y extensionistas en </w:t>
      </w:r>
      <w:r w:rsidRPr="000C0E21">
        <w:rPr>
          <w:lang w:val="es-PE"/>
        </w:rPr>
        <w:t xml:space="preserve">la elaboración de biopreparados y abonos orgánicos, bajo los conceptos de agricultura circular y regenerativa. </w:t>
      </w:r>
      <w:r w:rsidR="006811FD">
        <w:rPr>
          <w:lang w:val="es-PE"/>
        </w:rPr>
        <w:t xml:space="preserve">A partir de esto </w:t>
      </w:r>
      <w:r w:rsidRPr="000C0E21">
        <w:rPr>
          <w:lang w:val="es-PE"/>
        </w:rPr>
        <w:t xml:space="preserve">se convirtieron en formadores </w:t>
      </w:r>
      <w:r w:rsidR="006811FD">
        <w:rPr>
          <w:lang w:val="es-PE"/>
        </w:rPr>
        <w:t>en</w:t>
      </w:r>
      <w:r w:rsidRPr="000C0E21">
        <w:rPr>
          <w:lang w:val="es-PE"/>
        </w:rPr>
        <w:t xml:space="preserve"> sus comunidades en aspectos como la sostenibilidad y las bases conceptuales de agricultura circular y regenerativa, mediante métodos de formación virtual y presencial a través de la plataforma educativa Agrolearning.</w:t>
      </w:r>
      <w:r w:rsidRPr="000C0E21">
        <w:rPr>
          <w:vertAlign w:val="superscript"/>
          <w:lang w:val="en"/>
        </w:rPr>
        <w:footnoteReference w:id="37"/>
      </w:r>
    </w:p>
    <w:p w14:paraId="44AEDBB3" w14:textId="6B3E4BF8" w:rsidR="00BC3B3B" w:rsidRPr="000C0E21" w:rsidRDefault="00BC3B3B" w:rsidP="00341744">
      <w:pPr>
        <w:numPr>
          <w:ilvl w:val="2"/>
          <w:numId w:val="46"/>
        </w:numPr>
        <w:spacing w:before="240" w:after="240" w:line="240" w:lineRule="auto"/>
        <w:ind w:left="1276"/>
        <w:jc w:val="both"/>
        <w:rPr>
          <w:lang w:val="es-PE"/>
        </w:rPr>
      </w:pPr>
      <w:r w:rsidRPr="000C0E21">
        <w:rPr>
          <w:lang w:val="es-PE"/>
        </w:rPr>
        <w:t xml:space="preserve">Como parte de Conexión Desarrollo, el modelo de gestión social de ISA y sus empresas, </w:t>
      </w:r>
      <w:r w:rsidR="00520395">
        <w:rPr>
          <w:lang w:val="es-PE"/>
        </w:rPr>
        <w:t>se inición</w:t>
      </w:r>
      <w:r w:rsidRPr="000C0E21">
        <w:rPr>
          <w:lang w:val="es-PE"/>
        </w:rPr>
        <w:t xml:space="preserve">una interlocución con la asociación Asoprocafé y sus productores para adelantar un proceso de evaluación, identificando las necesidades del negocio </w:t>
      </w:r>
      <w:r w:rsidR="00520395">
        <w:rPr>
          <w:lang w:val="es-PE"/>
        </w:rPr>
        <w:t xml:space="preserve">para </w:t>
      </w:r>
      <w:r w:rsidRPr="000C0E21">
        <w:rPr>
          <w:lang w:val="es-PE"/>
        </w:rPr>
        <w:t>brindar apoyo. El resultado fue la diversificación de los canales de marketing y la capacitaci</w:t>
      </w:r>
      <w:r w:rsidR="00520395">
        <w:rPr>
          <w:lang w:val="es-PE"/>
        </w:rPr>
        <w:t>ón</w:t>
      </w:r>
      <w:r w:rsidRPr="000C0E21">
        <w:rPr>
          <w:lang w:val="es-PE"/>
        </w:rPr>
        <w:t xml:space="preserve"> en catación y análisis físico del café</w:t>
      </w:r>
      <w:r w:rsidR="00520395">
        <w:rPr>
          <w:lang w:val="es-PE"/>
        </w:rPr>
        <w:t xml:space="preserve">, cono lo que adquirieron capacidades para negociar </w:t>
      </w:r>
      <w:r w:rsidRPr="000C0E21">
        <w:rPr>
          <w:lang w:val="es-PE"/>
        </w:rPr>
        <w:t xml:space="preserve">un precio adecuado </w:t>
      </w:r>
      <w:r w:rsidR="00520395">
        <w:rPr>
          <w:lang w:val="es-PE"/>
        </w:rPr>
        <w:t>en los</w:t>
      </w:r>
      <w:r w:rsidRPr="000C0E21">
        <w:rPr>
          <w:lang w:val="es-PE"/>
        </w:rPr>
        <w:t xml:space="preserve"> mercado</w:t>
      </w:r>
      <w:r w:rsidR="00520395">
        <w:rPr>
          <w:lang w:val="es-PE"/>
        </w:rPr>
        <w:t>s</w:t>
      </w:r>
      <w:r w:rsidRPr="000C0E21">
        <w:rPr>
          <w:lang w:val="es-PE"/>
        </w:rPr>
        <w:t>, fomentando también la adquisición y el consumo.</w:t>
      </w:r>
      <w:r w:rsidRPr="00520395">
        <w:rPr>
          <w:sz w:val="16"/>
          <w:szCs w:val="16"/>
          <w:lang w:val="es-PE"/>
        </w:rPr>
        <w:footnoteReference w:id="38"/>
      </w:r>
    </w:p>
    <w:p w14:paraId="032F3EDE" w14:textId="6839747A" w:rsidR="00BC3B3B" w:rsidRPr="000C0E21" w:rsidRDefault="00BC3B3B" w:rsidP="00341744">
      <w:pPr>
        <w:numPr>
          <w:ilvl w:val="2"/>
          <w:numId w:val="46"/>
        </w:numPr>
        <w:spacing w:before="240" w:after="240" w:line="240" w:lineRule="auto"/>
        <w:ind w:left="1276"/>
        <w:jc w:val="both"/>
        <w:rPr>
          <w:lang w:val="es-PE"/>
        </w:rPr>
      </w:pPr>
      <w:r w:rsidRPr="000C0E21">
        <w:rPr>
          <w:lang w:val="es-PE"/>
        </w:rPr>
        <w:t xml:space="preserve">El Proyecto Productividad Verde </w:t>
      </w:r>
      <w:r w:rsidR="00520395">
        <w:rPr>
          <w:lang w:val="es-PE"/>
        </w:rPr>
        <w:t xml:space="preserve">busca </w:t>
      </w:r>
      <w:r w:rsidRPr="000C0E21">
        <w:rPr>
          <w:lang w:val="es-PE"/>
        </w:rPr>
        <w:t>que más empresas y personas avancen hacia la sostenibilidad</w:t>
      </w:r>
      <w:r w:rsidR="00520395">
        <w:rPr>
          <w:lang w:val="es-PE"/>
        </w:rPr>
        <w:t xml:space="preserve">, </w:t>
      </w:r>
      <w:r w:rsidRPr="000C0E21">
        <w:rPr>
          <w:lang w:val="es-PE"/>
        </w:rPr>
        <w:t>incorpor</w:t>
      </w:r>
      <w:r w:rsidR="00520395">
        <w:rPr>
          <w:lang w:val="es-PE"/>
        </w:rPr>
        <w:t>ando</w:t>
      </w:r>
      <w:r w:rsidRPr="000C0E21">
        <w:rPr>
          <w:lang w:val="es-PE"/>
        </w:rPr>
        <w:t xml:space="preserve"> en sus modelos de negocio el aprovechamiento responsable de la biodiversidad, </w:t>
      </w:r>
      <w:r w:rsidR="00520395">
        <w:rPr>
          <w:lang w:val="es-PE"/>
        </w:rPr>
        <w:t xml:space="preserve">aplicando </w:t>
      </w:r>
      <w:r w:rsidRPr="000C0E21">
        <w:rPr>
          <w:lang w:val="es-PE"/>
        </w:rPr>
        <w:t xml:space="preserve">medidas de adaptación y mitigación al cambio climático, </w:t>
      </w:r>
      <w:r w:rsidR="00520395">
        <w:rPr>
          <w:lang w:val="es-PE"/>
        </w:rPr>
        <w:t xml:space="preserve">haciendo un uso </w:t>
      </w:r>
      <w:r w:rsidRPr="000C0E21">
        <w:rPr>
          <w:lang w:val="es-PE"/>
        </w:rPr>
        <w:t xml:space="preserve">responsable de </w:t>
      </w:r>
      <w:r w:rsidR="00520395">
        <w:rPr>
          <w:lang w:val="es-PE"/>
        </w:rPr>
        <w:t xml:space="preserve">la </w:t>
      </w:r>
      <w:r w:rsidRPr="000C0E21">
        <w:rPr>
          <w:lang w:val="es-PE"/>
        </w:rPr>
        <w:t xml:space="preserve">energía, </w:t>
      </w:r>
      <w:r w:rsidR="00520395">
        <w:rPr>
          <w:lang w:val="es-PE"/>
        </w:rPr>
        <w:t xml:space="preserve">la </w:t>
      </w:r>
      <w:r w:rsidRPr="000C0E21">
        <w:rPr>
          <w:lang w:val="es-PE"/>
        </w:rPr>
        <w:t xml:space="preserve">tierra y </w:t>
      </w:r>
      <w:r w:rsidR="00520395">
        <w:rPr>
          <w:lang w:val="es-PE"/>
        </w:rPr>
        <w:t xml:space="preserve">el </w:t>
      </w:r>
      <w:r w:rsidRPr="000C0E21">
        <w:rPr>
          <w:lang w:val="es-PE"/>
        </w:rPr>
        <w:t>agua, y disminu</w:t>
      </w:r>
      <w:r w:rsidR="00520395">
        <w:rPr>
          <w:lang w:val="es-PE"/>
        </w:rPr>
        <w:t xml:space="preserve">yendo </w:t>
      </w:r>
      <w:r w:rsidRPr="000C0E21">
        <w:rPr>
          <w:lang w:val="es-PE"/>
        </w:rPr>
        <w:t>la emisión de gases efecto invernadero (GEI). Para eso brinda formación y asistencia técnica especializada en acciones relacionadas a sus tres enfoques principales (1) Mitigación al cambio climático, 2) Adaptación al cambio climatico, y 3) Bioeconomía</w:t>
      </w:r>
      <w:r w:rsidR="00520395">
        <w:rPr>
          <w:lang w:val="es-PE"/>
        </w:rPr>
        <w:t>. En</w:t>
      </w:r>
      <w:r w:rsidRPr="000C0E21">
        <w:rPr>
          <w:lang w:val="es-PE"/>
        </w:rPr>
        <w:t xml:space="preserve"> la primera fase del proyecto, iniciada en el primer trimestre de 2023, se vincularon 120 empresas que reciben asistencia técnica y 140 personas que reciben formación.</w:t>
      </w:r>
      <w:r w:rsidRPr="000C0E21">
        <w:rPr>
          <w:vertAlign w:val="superscript"/>
          <w:lang w:val="es-PE"/>
        </w:rPr>
        <w:footnoteReference w:id="39"/>
      </w:r>
    </w:p>
    <w:p w14:paraId="468B8026" w14:textId="77777777" w:rsidR="00BC3B3B" w:rsidRPr="000C0E21" w:rsidRDefault="00BC3B3B" w:rsidP="00341744">
      <w:pPr>
        <w:numPr>
          <w:ilvl w:val="0"/>
          <w:numId w:val="48"/>
        </w:numPr>
        <w:spacing w:before="240" w:after="240" w:line="240" w:lineRule="auto"/>
        <w:ind w:left="993"/>
        <w:jc w:val="both"/>
        <w:rPr>
          <w:lang w:val="en"/>
        </w:rPr>
      </w:pPr>
      <w:r w:rsidRPr="000C0E21">
        <w:rPr>
          <w:lang w:val="en"/>
        </w:rPr>
        <w:t>Perú:</w:t>
      </w:r>
    </w:p>
    <w:p w14:paraId="70BFFFCE" w14:textId="77777777" w:rsidR="00BC3B3B" w:rsidRPr="000C0E21" w:rsidRDefault="00BC3B3B" w:rsidP="00341744">
      <w:pPr>
        <w:numPr>
          <w:ilvl w:val="2"/>
          <w:numId w:val="46"/>
        </w:numPr>
        <w:spacing w:before="240" w:after="240" w:line="240" w:lineRule="auto"/>
        <w:ind w:left="1418"/>
        <w:jc w:val="both"/>
        <w:rPr>
          <w:lang w:val="es-PE"/>
        </w:rPr>
      </w:pPr>
      <w:r w:rsidRPr="000C0E21">
        <w:rPr>
          <w:lang w:val="es-PE"/>
        </w:rPr>
        <w:t>La CCPIP ha desarrollado el evento ‘Concurso Nacional de Subidores de Aguaje’, que promueve la cosecha sostenible del fruto mediante la técnica de escalamiento, evitando así la tala de la palmera que supera los 30 metros de altura.</w:t>
      </w:r>
      <w:r w:rsidRPr="000C0E21">
        <w:rPr>
          <w:vertAlign w:val="superscript"/>
          <w:lang w:val="en"/>
        </w:rPr>
        <w:footnoteReference w:id="40"/>
      </w:r>
    </w:p>
    <w:p w14:paraId="7BEFDC0D" w14:textId="3AEE8D0C" w:rsidR="00BC3B3B" w:rsidRDefault="00BC3B3B">
      <w:pPr>
        <w:rPr>
          <w:color w:val="000000"/>
          <w:szCs w:val="22"/>
          <w:lang w:val="es-PE"/>
        </w:rPr>
      </w:pPr>
      <w:r>
        <w:rPr>
          <w:color w:val="000000"/>
          <w:szCs w:val="22"/>
          <w:lang w:val="es-PE"/>
        </w:rPr>
        <w:br w:type="page"/>
      </w:r>
    </w:p>
    <w:p w14:paraId="27D84720" w14:textId="632B60F9" w:rsidR="00BC3B3B" w:rsidRPr="00EF6AFC" w:rsidRDefault="00BC3B3B" w:rsidP="00BE4F9F">
      <w:pPr>
        <w:pStyle w:val="Anexo"/>
      </w:pPr>
      <w:bookmarkStart w:id="75" w:name="_Toc199149603"/>
      <w:r w:rsidRPr="00EF6AFC">
        <w:rPr>
          <w:color w:val="000000"/>
          <w:szCs w:val="22"/>
          <w:lang w:val="es-PE"/>
        </w:rPr>
        <w:t>Anexo 7</w:t>
      </w:r>
      <w:r w:rsidR="00EF6AFC" w:rsidRPr="00EF6AFC">
        <w:rPr>
          <w:color w:val="000000"/>
          <w:szCs w:val="22"/>
          <w:lang w:val="es-PE"/>
        </w:rPr>
        <w:t xml:space="preserve">. </w:t>
      </w:r>
      <w:r w:rsidRPr="00EF6AFC">
        <w:t>Detalle de iniciativas y desarrollos institucionales recientes en el Área de Concentración de Inversiones de Impacto y Financiamiento Inclusivo</w:t>
      </w:r>
      <w:bookmarkEnd w:id="75"/>
    </w:p>
    <w:p w14:paraId="39CEA0F6" w14:textId="77777777" w:rsidR="00BC3B3B" w:rsidRDefault="00BC3B3B" w:rsidP="00BC3B3B">
      <w:pPr>
        <w:spacing w:after="0" w:line="240" w:lineRule="auto"/>
        <w:jc w:val="center"/>
        <w:rPr>
          <w:color w:val="000000"/>
          <w:szCs w:val="22"/>
          <w:lang w:val="es-PE"/>
        </w:rPr>
      </w:pPr>
    </w:p>
    <w:p w14:paraId="5EB40062" w14:textId="77777777" w:rsidR="00747272" w:rsidRPr="00EF6AFC" w:rsidRDefault="00747272" w:rsidP="00341744">
      <w:pPr>
        <w:pStyle w:val="Heading4"/>
        <w:numPr>
          <w:ilvl w:val="0"/>
          <w:numId w:val="66"/>
        </w:numPr>
        <w:spacing w:before="240" w:after="240" w:line="240" w:lineRule="auto"/>
        <w:ind w:left="426"/>
        <w:rPr>
          <w:rFonts w:eastAsia="Times New Roman"/>
          <w:b/>
          <w:bCs/>
          <w:lang w:val="es-CO" w:eastAsia="es-CO"/>
        </w:rPr>
      </w:pPr>
      <w:r w:rsidRPr="00EF6AFC">
        <w:rPr>
          <w:rFonts w:eastAsia="Times New Roman"/>
          <w:b/>
          <w:bCs/>
          <w:lang w:val="es-CO" w:eastAsia="es-CO"/>
        </w:rPr>
        <w:t xml:space="preserve">Inversiones de impacto </w:t>
      </w:r>
    </w:p>
    <w:p w14:paraId="3A7F97FA" w14:textId="77777777" w:rsidR="00747272" w:rsidRPr="00EF6AFC" w:rsidRDefault="00747272" w:rsidP="00341744">
      <w:pPr>
        <w:pStyle w:val="ListParagraph"/>
        <w:numPr>
          <w:ilvl w:val="0"/>
          <w:numId w:val="57"/>
        </w:numPr>
        <w:spacing w:before="240" w:after="240" w:line="240" w:lineRule="auto"/>
        <w:ind w:left="709" w:hanging="142"/>
        <w:rPr>
          <w:i/>
          <w:iCs/>
          <w:color w:val="004F88"/>
          <w:lang w:val="es-PE"/>
        </w:rPr>
      </w:pPr>
      <w:r w:rsidRPr="00EF6AFC">
        <w:rPr>
          <w:i/>
          <w:iCs/>
          <w:color w:val="004F88"/>
          <w:lang w:val="es-PE"/>
        </w:rPr>
        <w:t>Desarrollos institucionales y de alcance multipaís.</w:t>
      </w:r>
    </w:p>
    <w:p w14:paraId="4BF62CA2" w14:textId="77777777" w:rsidR="00747272" w:rsidRDefault="00747272" w:rsidP="00747272">
      <w:pPr>
        <w:spacing w:before="240" w:after="240" w:line="240" w:lineRule="auto"/>
        <w:ind w:left="720"/>
        <w:rPr>
          <w:lang w:val="es-PE"/>
        </w:rPr>
      </w:pPr>
      <w:r>
        <w:rPr>
          <w:lang w:val="es-PE"/>
        </w:rPr>
        <w:t>Es la figura más recurrente dentro de las inversiones de impacto identificadas:</w:t>
      </w:r>
    </w:p>
    <w:p w14:paraId="3E1B2263" w14:textId="77777777" w:rsidR="00747272" w:rsidRPr="00141FED" w:rsidRDefault="00747272" w:rsidP="00341744">
      <w:pPr>
        <w:pStyle w:val="ListParagraph"/>
        <w:numPr>
          <w:ilvl w:val="0"/>
          <w:numId w:val="31"/>
        </w:numPr>
        <w:spacing w:before="240" w:after="240" w:line="240" w:lineRule="auto"/>
        <w:ind w:left="1077" w:hanging="357"/>
        <w:contextualSpacing w:val="0"/>
        <w:jc w:val="both"/>
        <w:rPr>
          <w:color w:val="0D0D0D" w:themeColor="text1" w:themeTint="F2"/>
          <w:lang w:val="es-PE"/>
        </w:rPr>
      </w:pPr>
      <w:r w:rsidRPr="00141FED">
        <w:rPr>
          <w:color w:val="0D0D0D" w:themeColor="text1" w:themeTint="F2"/>
          <w:lang w:val="es-PE"/>
        </w:rPr>
        <w:t xml:space="preserve">BID Invest, del Grupo del Banco Interamericano de Desarrollo (Grupo BID), que en el sector de agronegocios busca, con préstamos a largo plazo e instrumentos para optimizar la cadena, aumentar la capacidad fabril instalada, la productividad y el uso óptimo de los recursos, incluyendo energías renovables. </w:t>
      </w:r>
      <w:r>
        <w:rPr>
          <w:color w:val="0D0D0D" w:themeColor="text1" w:themeTint="F2"/>
          <w:lang w:val="es-PE"/>
        </w:rPr>
        <w:t>Promueve iniciativas para</w:t>
      </w:r>
      <w:r w:rsidRPr="00141FED">
        <w:rPr>
          <w:color w:val="0D0D0D" w:themeColor="text1" w:themeTint="F2"/>
          <w:lang w:val="es-PE"/>
        </w:rPr>
        <w:t xml:space="preserve"> la igualdad de género y trabaja con empresas comprometidas con los pequeños productores.  </w:t>
      </w:r>
    </w:p>
    <w:p w14:paraId="3202FA25" w14:textId="77777777" w:rsidR="00747272" w:rsidRPr="00141FED" w:rsidRDefault="00747272" w:rsidP="00341744">
      <w:pPr>
        <w:pStyle w:val="ListParagraph"/>
        <w:numPr>
          <w:ilvl w:val="0"/>
          <w:numId w:val="31"/>
        </w:numPr>
        <w:spacing w:before="240" w:after="240" w:line="240" w:lineRule="auto"/>
        <w:ind w:left="1077" w:hanging="357"/>
        <w:contextualSpacing w:val="0"/>
        <w:jc w:val="both"/>
        <w:rPr>
          <w:bCs/>
          <w:color w:val="0D0D0D" w:themeColor="text1" w:themeTint="F2"/>
          <w:lang w:val="es-PE"/>
        </w:rPr>
      </w:pPr>
      <w:r w:rsidRPr="00141FED">
        <w:rPr>
          <w:bCs/>
          <w:color w:val="0D0D0D" w:themeColor="text1" w:themeTint="F2"/>
          <w:lang w:val="es-PE"/>
        </w:rPr>
        <w:t xml:space="preserve">NESsT, organización internacional sin fines de lucro que apoya, </w:t>
      </w:r>
      <w:r>
        <w:rPr>
          <w:color w:val="0D0D0D" w:themeColor="text1" w:themeTint="F2"/>
          <w:lang w:val="es-PE"/>
        </w:rPr>
        <w:t>vía</w:t>
      </w:r>
      <w:r w:rsidRPr="00141FED">
        <w:rPr>
          <w:color w:val="0D0D0D" w:themeColor="text1" w:themeTint="F2"/>
          <w:lang w:val="es-PE"/>
        </w:rPr>
        <w:t xml:space="preserve"> inversión de impacto y filantropía empresarial, </w:t>
      </w:r>
      <w:r w:rsidRPr="00141FED">
        <w:rPr>
          <w:bCs/>
          <w:color w:val="0D0D0D" w:themeColor="text1" w:themeTint="F2"/>
          <w:lang w:val="es-PE"/>
        </w:rPr>
        <w:t xml:space="preserve">la creación y crecimiento de empresas </w:t>
      </w:r>
      <w:r w:rsidRPr="004676AE">
        <w:rPr>
          <w:color w:val="0D0D0D" w:themeColor="text1" w:themeTint="F2"/>
          <w:lang w:val="es-PE"/>
        </w:rPr>
        <w:t>sociales</w:t>
      </w:r>
      <w:r w:rsidRPr="00141FED">
        <w:rPr>
          <w:bCs/>
          <w:color w:val="0D0D0D" w:themeColor="text1" w:themeTint="F2"/>
          <w:lang w:val="es-PE"/>
        </w:rPr>
        <w:t xml:space="preserve"> sostenibles, que contribuyan a resolver problemas críticos en países con economías emergentes. Tiene presencia en Colombia, Ecuador y Perú</w:t>
      </w:r>
      <w:r w:rsidRPr="00141FED">
        <w:rPr>
          <w:rStyle w:val="FootnoteReference"/>
          <w:color w:val="0D0D0D" w:themeColor="text1" w:themeTint="F2"/>
          <w:lang w:val="es-PE"/>
        </w:rPr>
        <w:footnoteReference w:id="41"/>
      </w:r>
      <w:r>
        <w:rPr>
          <w:bCs/>
          <w:color w:val="0D0D0D" w:themeColor="text1" w:themeTint="F2"/>
          <w:lang w:val="es-PE"/>
        </w:rPr>
        <w:t>.</w:t>
      </w:r>
      <w:r w:rsidRPr="00141FED">
        <w:rPr>
          <w:bCs/>
          <w:color w:val="0D0D0D" w:themeColor="text1" w:themeTint="F2"/>
          <w:lang w:val="es-PE"/>
        </w:rPr>
        <w:t xml:space="preserve"> </w:t>
      </w:r>
    </w:p>
    <w:p w14:paraId="3743308A" w14:textId="77777777" w:rsidR="00747272" w:rsidRPr="005823C3" w:rsidRDefault="00747272" w:rsidP="00341744">
      <w:pPr>
        <w:pStyle w:val="ListParagraph"/>
        <w:numPr>
          <w:ilvl w:val="0"/>
          <w:numId w:val="31"/>
        </w:numPr>
        <w:spacing w:before="240" w:after="240" w:line="240" w:lineRule="auto"/>
        <w:ind w:left="1077" w:hanging="357"/>
        <w:contextualSpacing w:val="0"/>
        <w:jc w:val="both"/>
        <w:rPr>
          <w:color w:val="0D0D0D" w:themeColor="text1" w:themeTint="F2"/>
          <w:lang w:val="es-PE"/>
        </w:rPr>
      </w:pPr>
      <w:r w:rsidRPr="00AB2811">
        <w:rPr>
          <w:lang w:val="es-PE"/>
        </w:rPr>
        <w:t>MICROWD Inversiones S.L. Fintech española creada en el 2015 como una plataforma para conectar mujeres emprendedoras de Latinoamérica que requieren crédito con inversores que buscan rentabilidad económica e impacto social</w:t>
      </w:r>
      <w:r w:rsidRPr="005823C3">
        <w:rPr>
          <w:color w:val="0D0D0D" w:themeColor="text1" w:themeTint="F2"/>
          <w:lang w:val="es-PE"/>
        </w:rPr>
        <w:t xml:space="preserve">. </w:t>
      </w:r>
      <w:r>
        <w:rPr>
          <w:color w:val="0D0D0D" w:themeColor="text1" w:themeTint="F2"/>
          <w:lang w:val="es-PE"/>
        </w:rPr>
        <w:t>P</w:t>
      </w:r>
      <w:r w:rsidRPr="005823C3">
        <w:rPr>
          <w:color w:val="0D0D0D" w:themeColor="text1" w:themeTint="F2"/>
          <w:lang w:val="es-PE"/>
        </w:rPr>
        <w:t>resencia en Perú</w:t>
      </w:r>
      <w:r w:rsidRPr="005823C3">
        <w:rPr>
          <w:rStyle w:val="FootnoteReference"/>
          <w:color w:val="0D0D0D" w:themeColor="text1" w:themeTint="F2"/>
          <w:lang w:val="es-PE"/>
        </w:rPr>
        <w:footnoteReference w:id="42"/>
      </w:r>
      <w:r>
        <w:rPr>
          <w:color w:val="0D0D0D" w:themeColor="text1" w:themeTint="F2"/>
          <w:lang w:val="es-PE"/>
        </w:rPr>
        <w:t xml:space="preserve"> con </w:t>
      </w:r>
      <w:r w:rsidRPr="005823C3">
        <w:rPr>
          <w:color w:val="0D0D0D" w:themeColor="text1" w:themeTint="F2"/>
          <w:lang w:val="es-PE"/>
        </w:rPr>
        <w:t>1068 emprendedoras</w:t>
      </w:r>
      <w:r>
        <w:rPr>
          <w:color w:val="0D0D0D" w:themeColor="text1" w:themeTint="F2"/>
          <w:lang w:val="es-PE"/>
        </w:rPr>
        <w:t xml:space="preserve"> e</w:t>
      </w:r>
      <w:r w:rsidRPr="005823C3">
        <w:rPr>
          <w:color w:val="0D0D0D" w:themeColor="text1" w:themeTint="F2"/>
          <w:lang w:val="es-PE"/>
        </w:rPr>
        <w:t>n Puno.</w:t>
      </w:r>
    </w:p>
    <w:p w14:paraId="27A9E278" w14:textId="77777777" w:rsidR="00747272" w:rsidRPr="005823C3" w:rsidRDefault="00747272" w:rsidP="00341744">
      <w:pPr>
        <w:pStyle w:val="ListParagraph"/>
        <w:numPr>
          <w:ilvl w:val="0"/>
          <w:numId w:val="31"/>
        </w:numPr>
        <w:spacing w:before="240" w:after="240" w:line="240" w:lineRule="auto"/>
        <w:ind w:left="1077" w:hanging="357"/>
        <w:contextualSpacing w:val="0"/>
        <w:jc w:val="both"/>
        <w:rPr>
          <w:color w:val="0D0D0D" w:themeColor="text1" w:themeTint="F2"/>
          <w:lang w:val="es-PE"/>
        </w:rPr>
      </w:pPr>
      <w:r w:rsidRPr="005823C3">
        <w:rPr>
          <w:color w:val="0D0D0D" w:themeColor="text1" w:themeTint="F2"/>
          <w:lang w:val="es-PE"/>
        </w:rPr>
        <w:t xml:space="preserve">Oikocredit, un inversor de impacto social y cooperativa mundial, con 50 años de actividad, 487 organizaciones socias y sede en los Países Bajos. </w:t>
      </w:r>
      <w:r>
        <w:rPr>
          <w:color w:val="0D0D0D" w:themeColor="text1" w:themeTint="F2"/>
          <w:lang w:val="es-PE"/>
        </w:rPr>
        <w:t>Sus</w:t>
      </w:r>
      <w:r w:rsidRPr="005823C3">
        <w:rPr>
          <w:color w:val="0D0D0D" w:themeColor="text1" w:themeTint="F2"/>
          <w:lang w:val="es-PE"/>
        </w:rPr>
        <w:t xml:space="preserve"> mayores inversiones </w:t>
      </w:r>
      <w:r>
        <w:rPr>
          <w:color w:val="0D0D0D" w:themeColor="text1" w:themeTint="F2"/>
          <w:lang w:val="es-PE"/>
        </w:rPr>
        <w:t xml:space="preserve">en ALC </w:t>
      </w:r>
      <w:r w:rsidRPr="005823C3">
        <w:rPr>
          <w:color w:val="0D0D0D" w:themeColor="text1" w:themeTint="F2"/>
          <w:lang w:val="es-PE"/>
        </w:rPr>
        <w:t>están en Ecuador, Bolivia y Perú (25% del total), además de México, Guatemala y Costa Rica</w:t>
      </w:r>
      <w:r w:rsidRPr="005823C3">
        <w:rPr>
          <w:rStyle w:val="FootnoteReference"/>
          <w:color w:val="0D0D0D" w:themeColor="text1" w:themeTint="F2"/>
          <w:lang w:val="es-PE"/>
        </w:rPr>
        <w:footnoteReference w:id="43"/>
      </w:r>
      <w:r>
        <w:rPr>
          <w:color w:val="0D0D0D" w:themeColor="text1" w:themeTint="F2"/>
          <w:lang w:val="es-PE"/>
        </w:rPr>
        <w:t>.</w:t>
      </w:r>
      <w:r w:rsidRPr="005823C3">
        <w:rPr>
          <w:color w:val="0D0D0D" w:themeColor="text1" w:themeTint="F2"/>
          <w:lang w:val="es-PE"/>
        </w:rPr>
        <w:t xml:space="preserve"> </w:t>
      </w:r>
      <w:r>
        <w:rPr>
          <w:color w:val="0D0D0D" w:themeColor="text1" w:themeTint="F2"/>
          <w:lang w:val="es-PE"/>
        </w:rPr>
        <w:t>F</w:t>
      </w:r>
      <w:r w:rsidRPr="005823C3">
        <w:rPr>
          <w:color w:val="0D0D0D" w:themeColor="text1" w:themeTint="F2"/>
          <w:lang w:val="es-PE"/>
        </w:rPr>
        <w:t>ocalizad</w:t>
      </w:r>
      <w:r>
        <w:rPr>
          <w:color w:val="0D0D0D" w:themeColor="text1" w:themeTint="F2"/>
          <w:lang w:val="es-PE"/>
        </w:rPr>
        <w:t>as</w:t>
      </w:r>
      <w:r w:rsidRPr="005823C3">
        <w:rPr>
          <w:color w:val="0D0D0D" w:themeColor="text1" w:themeTint="F2"/>
          <w:lang w:val="es-PE"/>
        </w:rPr>
        <w:t xml:space="preserve"> en: Finanzas inclusivas, Agricultura y Energías Renovables. En Agricultura su objetivo es ayudar a los agricultores a hacer crecer sus negocios, impulsar la productividad y acceder a mejores mercados. También promueven prácticas sostenibles como la diversificación de cultivos y la agricultura climáticamente inteligente. Para ello ofrecen tres productos financieros: a) </w:t>
      </w:r>
      <w:r>
        <w:rPr>
          <w:color w:val="0D0D0D" w:themeColor="text1" w:themeTint="F2"/>
          <w:lang w:val="es-PE"/>
        </w:rPr>
        <w:t>C</w:t>
      </w:r>
      <w:r w:rsidRPr="005823C3">
        <w:rPr>
          <w:color w:val="0D0D0D" w:themeColor="text1" w:themeTint="F2"/>
          <w:lang w:val="es-PE"/>
        </w:rPr>
        <w:t>rédito</w:t>
      </w:r>
      <w:r>
        <w:rPr>
          <w:color w:val="0D0D0D" w:themeColor="text1" w:themeTint="F2"/>
          <w:lang w:val="es-PE"/>
        </w:rPr>
        <w:t>s</w:t>
      </w:r>
      <w:r w:rsidRPr="005823C3">
        <w:rPr>
          <w:color w:val="0D0D0D" w:themeColor="text1" w:themeTint="F2"/>
          <w:lang w:val="es-PE"/>
        </w:rPr>
        <w:t xml:space="preserve"> pre</w:t>
      </w:r>
      <w:r>
        <w:rPr>
          <w:color w:val="0D0D0D" w:themeColor="text1" w:themeTint="F2"/>
          <w:lang w:val="es-PE"/>
        </w:rPr>
        <w:t>-</w:t>
      </w:r>
      <w:r w:rsidRPr="005823C3">
        <w:rPr>
          <w:color w:val="0D0D0D" w:themeColor="text1" w:themeTint="F2"/>
          <w:lang w:val="es-PE"/>
        </w:rPr>
        <w:t xml:space="preserve">exportación, destinados a capital de trabajo para comprar cultivos de pequeños productores y asegurar mercados, b) Préstamos a largo plazo para activos fijos y producción y c) Financiamiento para aplicar prácticas sostenibles </w:t>
      </w:r>
      <w:r>
        <w:rPr>
          <w:color w:val="0D0D0D" w:themeColor="text1" w:themeTint="F2"/>
          <w:lang w:val="es-PE"/>
        </w:rPr>
        <w:t xml:space="preserve">y </w:t>
      </w:r>
      <w:r w:rsidRPr="005823C3">
        <w:rPr>
          <w:color w:val="0D0D0D" w:themeColor="text1" w:themeTint="F2"/>
          <w:lang w:val="es-PE"/>
        </w:rPr>
        <w:t>agricultura climáticamente inteligente.</w:t>
      </w:r>
      <w:r w:rsidRPr="005823C3">
        <w:rPr>
          <w:rStyle w:val="FootnoteReference"/>
          <w:color w:val="0D0D0D" w:themeColor="text1" w:themeTint="F2"/>
          <w:lang w:val="es-PE"/>
        </w:rPr>
        <w:footnoteReference w:id="44"/>
      </w:r>
      <w:r w:rsidRPr="005823C3">
        <w:rPr>
          <w:color w:val="0D0D0D" w:themeColor="text1" w:themeTint="F2"/>
          <w:lang w:val="es-PE"/>
        </w:rPr>
        <w:t xml:space="preserve"> </w:t>
      </w:r>
    </w:p>
    <w:p w14:paraId="3B61E23F" w14:textId="77777777" w:rsidR="00747272" w:rsidRPr="00EF6AFC" w:rsidRDefault="00747272" w:rsidP="00341744">
      <w:pPr>
        <w:pStyle w:val="ListParagraph"/>
        <w:numPr>
          <w:ilvl w:val="0"/>
          <w:numId w:val="57"/>
        </w:numPr>
        <w:spacing w:before="240" w:after="240" w:line="240" w:lineRule="auto"/>
        <w:ind w:left="709" w:hanging="142"/>
        <w:contextualSpacing w:val="0"/>
        <w:rPr>
          <w:i/>
          <w:iCs/>
          <w:color w:val="004F88"/>
          <w:lang w:val="es-PE"/>
        </w:rPr>
      </w:pPr>
      <w:r w:rsidRPr="00EF6AFC">
        <w:rPr>
          <w:i/>
          <w:iCs/>
          <w:color w:val="004F88"/>
          <w:lang w:val="es-PE"/>
        </w:rPr>
        <w:t>Iniciativas multipaís lideradas por inversionistas de impacto:</w:t>
      </w:r>
    </w:p>
    <w:p w14:paraId="35315DC2" w14:textId="77777777" w:rsidR="00747272" w:rsidRPr="008B5B1B" w:rsidRDefault="00747272" w:rsidP="00341744">
      <w:pPr>
        <w:pStyle w:val="ListParagraph"/>
        <w:numPr>
          <w:ilvl w:val="0"/>
          <w:numId w:val="32"/>
        </w:numPr>
        <w:spacing w:before="240" w:after="240" w:line="240" w:lineRule="auto"/>
        <w:ind w:hanging="357"/>
        <w:contextualSpacing w:val="0"/>
        <w:jc w:val="both"/>
        <w:rPr>
          <w:color w:val="C00000"/>
          <w:lang w:val="es-PE"/>
        </w:rPr>
      </w:pPr>
      <w:r w:rsidRPr="006B7C89">
        <w:rPr>
          <w:lang w:val="es-PE"/>
        </w:rPr>
        <w:t xml:space="preserve">Iniciativa Amazonía, implementada por NESsT, diseñada para contribuir a la conservación de los bosques en pie y fortalecer las economías locales en la Amazonía, a través de la inversión en empresas que contribuyen a las cadenas de valor sostenibles, aplicando prácticas de gestión forestal, agroforestería y restauración de tierras. Apunta a incubar y financiar pequeñas empresas, cooperativas y asociaciones que inciden en las cadenas de valor sostenibles. </w:t>
      </w:r>
      <w:r>
        <w:rPr>
          <w:lang w:val="es-PE"/>
        </w:rPr>
        <w:t>I</w:t>
      </w:r>
      <w:r w:rsidRPr="006B7C89">
        <w:rPr>
          <w:lang w:val="es-PE"/>
        </w:rPr>
        <w:t>ncluye</w:t>
      </w:r>
      <w:r>
        <w:rPr>
          <w:lang w:val="es-PE"/>
        </w:rPr>
        <w:t>:</w:t>
      </w:r>
      <w:r w:rsidRPr="006B7C89">
        <w:rPr>
          <w:lang w:val="es-PE"/>
        </w:rPr>
        <w:t xml:space="preserve"> soluciones climáticamente inteligentes, empresas lideradas por indígenas y PYMES que se involucran regularmente y están en asociación con las comunidades locales.</w:t>
      </w:r>
    </w:p>
    <w:p w14:paraId="41E6B145" w14:textId="77777777" w:rsidR="00747272" w:rsidRPr="00EF6AFC" w:rsidRDefault="00747272" w:rsidP="00341744">
      <w:pPr>
        <w:pStyle w:val="Heading4"/>
        <w:numPr>
          <w:ilvl w:val="0"/>
          <w:numId w:val="66"/>
        </w:numPr>
        <w:spacing w:before="240" w:after="240" w:line="240" w:lineRule="auto"/>
        <w:ind w:left="426"/>
        <w:rPr>
          <w:rFonts w:eastAsia="Times New Roman"/>
          <w:b/>
          <w:bCs/>
          <w:lang w:val="es-CO" w:eastAsia="es-CO"/>
        </w:rPr>
      </w:pPr>
      <w:r w:rsidRPr="00EF6AFC">
        <w:rPr>
          <w:rFonts w:eastAsia="Times New Roman"/>
          <w:b/>
          <w:bCs/>
          <w:lang w:val="es-CO" w:eastAsia="es-CO"/>
        </w:rPr>
        <w:t>Financiamiento inclusivo</w:t>
      </w:r>
    </w:p>
    <w:p w14:paraId="4A2B7D15" w14:textId="77777777" w:rsidR="00747272" w:rsidRDefault="00747272" w:rsidP="00341744">
      <w:pPr>
        <w:pStyle w:val="ListParagraph"/>
        <w:numPr>
          <w:ilvl w:val="0"/>
          <w:numId w:val="67"/>
        </w:numPr>
        <w:spacing w:before="240" w:after="240" w:line="240" w:lineRule="auto"/>
        <w:rPr>
          <w:i/>
          <w:iCs/>
          <w:color w:val="004F88"/>
          <w:lang w:val="es-PE"/>
        </w:rPr>
      </w:pPr>
      <w:r w:rsidRPr="008B5B1B">
        <w:rPr>
          <w:i/>
          <w:iCs/>
          <w:color w:val="004F88"/>
          <w:lang w:val="es-PE"/>
        </w:rPr>
        <w:t xml:space="preserve">Desarrollos institucionales en países andinos y otros diferentes actores </w:t>
      </w:r>
    </w:p>
    <w:p w14:paraId="016A6061" w14:textId="77777777" w:rsidR="00747272" w:rsidRPr="008B5B1B" w:rsidRDefault="00747272" w:rsidP="00747272">
      <w:pPr>
        <w:pStyle w:val="ListParagraph"/>
        <w:spacing w:before="240" w:after="240" w:line="240" w:lineRule="auto"/>
        <w:ind w:left="993"/>
        <w:rPr>
          <w:i/>
          <w:iCs/>
          <w:color w:val="004F88"/>
          <w:lang w:val="es-PE"/>
        </w:rPr>
      </w:pPr>
    </w:p>
    <w:p w14:paraId="6900233B" w14:textId="77777777" w:rsidR="00747272" w:rsidRPr="00B16114" w:rsidRDefault="00747272" w:rsidP="00341744">
      <w:pPr>
        <w:pStyle w:val="ListParagraph"/>
        <w:numPr>
          <w:ilvl w:val="0"/>
          <w:numId w:val="30"/>
        </w:numPr>
        <w:spacing w:before="240" w:after="240" w:line="240" w:lineRule="auto"/>
        <w:ind w:left="851" w:hanging="357"/>
        <w:contextualSpacing w:val="0"/>
        <w:rPr>
          <w:color w:val="156082" w:themeColor="accent1"/>
          <w:lang w:val="es-PE"/>
        </w:rPr>
      </w:pPr>
      <w:r>
        <w:rPr>
          <w:lang w:val="es-PE"/>
        </w:rPr>
        <w:t>En Perú:</w:t>
      </w:r>
    </w:p>
    <w:p w14:paraId="45547EE7" w14:textId="77777777" w:rsidR="00747272" w:rsidRPr="005727EB" w:rsidRDefault="00747272" w:rsidP="00341744">
      <w:pPr>
        <w:pStyle w:val="ListParagraph"/>
        <w:numPr>
          <w:ilvl w:val="0"/>
          <w:numId w:val="32"/>
        </w:numPr>
        <w:spacing w:before="240" w:after="240" w:line="240" w:lineRule="auto"/>
        <w:ind w:hanging="357"/>
        <w:contextualSpacing w:val="0"/>
        <w:jc w:val="both"/>
        <w:rPr>
          <w:color w:val="0D0D0D" w:themeColor="text1" w:themeTint="F2"/>
          <w:lang w:val="es-PE"/>
        </w:rPr>
      </w:pPr>
      <w:r w:rsidRPr="004575C1">
        <w:rPr>
          <w:color w:val="0D0D0D" w:themeColor="text1" w:themeTint="F2"/>
          <w:lang w:val="es-PE"/>
        </w:rPr>
        <w:t>El Programa Nacional de Desarrollo Tecnológico e Innovación (PROINNOVATE) del Ministerio de la Producción</w:t>
      </w:r>
      <w:r w:rsidRPr="00141FED">
        <w:rPr>
          <w:color w:val="0D0D0D" w:themeColor="text1" w:themeTint="F2"/>
          <w:lang w:val="es-PE"/>
        </w:rPr>
        <w:t xml:space="preserve">, creado en el 2021, </w:t>
      </w:r>
      <w:r w:rsidRPr="005727EB">
        <w:rPr>
          <w:color w:val="0D0D0D" w:themeColor="text1" w:themeTint="F2"/>
          <w:lang w:val="es-PE"/>
        </w:rPr>
        <w:t xml:space="preserve">financia, con fondos no reembolsables, proyectos mediante concursos de alcance nacional y brinda además, acompañamiento técnico. Se financian los siguientes tipos de proyectos para MiPyMEs: </w:t>
      </w:r>
    </w:p>
    <w:p w14:paraId="55953B82" w14:textId="77777777" w:rsidR="00747272" w:rsidRPr="005727EB" w:rsidRDefault="00747272" w:rsidP="00341744">
      <w:pPr>
        <w:pStyle w:val="ListParagraph"/>
        <w:numPr>
          <w:ilvl w:val="0"/>
          <w:numId w:val="33"/>
        </w:numPr>
        <w:spacing w:before="120" w:after="120" w:line="240" w:lineRule="auto"/>
        <w:ind w:left="1775" w:hanging="357"/>
        <w:contextualSpacing w:val="0"/>
        <w:rPr>
          <w:color w:val="0D0D0D" w:themeColor="text1" w:themeTint="F2"/>
          <w:lang w:val="es-PE"/>
        </w:rPr>
      </w:pPr>
      <w:r w:rsidRPr="005727EB">
        <w:rPr>
          <w:color w:val="0D0D0D" w:themeColor="text1" w:themeTint="F2"/>
          <w:lang w:val="es-PE"/>
        </w:rPr>
        <w:t>Tecnologías digitales como inteligencia artificial, pago y comercio electrónico, big data, blockchain,  etc. Hasta USD 12.500</w:t>
      </w:r>
    </w:p>
    <w:p w14:paraId="5918D107" w14:textId="77777777" w:rsidR="00747272" w:rsidRPr="005727EB" w:rsidRDefault="00747272" w:rsidP="00341744">
      <w:pPr>
        <w:pStyle w:val="ListParagraph"/>
        <w:numPr>
          <w:ilvl w:val="0"/>
          <w:numId w:val="33"/>
        </w:numPr>
        <w:spacing w:before="120" w:after="120" w:line="240" w:lineRule="auto"/>
        <w:ind w:left="1775" w:hanging="357"/>
        <w:contextualSpacing w:val="0"/>
        <w:rPr>
          <w:color w:val="0D0D0D" w:themeColor="text1" w:themeTint="F2"/>
          <w:lang w:val="es-PE"/>
        </w:rPr>
      </w:pPr>
      <w:r w:rsidRPr="005727EB">
        <w:rPr>
          <w:color w:val="0D0D0D" w:themeColor="text1" w:themeTint="F2"/>
          <w:lang w:val="es-PE"/>
        </w:rPr>
        <w:t>Obtención de certificaciones (primera vez) en sistemas de gestión, de proceso y de producto (bien o servicio). Hasta USD 12.500</w:t>
      </w:r>
    </w:p>
    <w:p w14:paraId="2817DB7A" w14:textId="77777777" w:rsidR="00747272" w:rsidRPr="005727EB" w:rsidRDefault="00747272" w:rsidP="00341744">
      <w:pPr>
        <w:pStyle w:val="ListParagraph"/>
        <w:numPr>
          <w:ilvl w:val="0"/>
          <w:numId w:val="33"/>
        </w:numPr>
        <w:spacing w:before="120" w:after="120" w:line="240" w:lineRule="auto"/>
        <w:ind w:left="1775" w:hanging="357"/>
        <w:contextualSpacing w:val="0"/>
        <w:rPr>
          <w:color w:val="0D0D0D" w:themeColor="text1" w:themeTint="F2"/>
          <w:lang w:val="es-PE"/>
        </w:rPr>
      </w:pPr>
      <w:r w:rsidRPr="005727EB">
        <w:rPr>
          <w:color w:val="0D0D0D" w:themeColor="text1" w:themeTint="F2"/>
          <w:lang w:val="es-PE"/>
        </w:rPr>
        <w:t>Desarrollo de cooperativas agrarias y asociaciones productivas, prototipos de nuevos o mejorados productos, servicios o procesos innovadores. Financiamiento máximo de USD 100.000</w:t>
      </w:r>
    </w:p>
    <w:p w14:paraId="364B9A4F" w14:textId="77777777" w:rsidR="00747272" w:rsidRPr="005727EB" w:rsidRDefault="00747272" w:rsidP="00341744">
      <w:pPr>
        <w:pStyle w:val="ListParagraph"/>
        <w:numPr>
          <w:ilvl w:val="0"/>
          <w:numId w:val="33"/>
        </w:numPr>
        <w:spacing w:before="120" w:after="120" w:line="240" w:lineRule="auto"/>
        <w:ind w:left="1775" w:hanging="357"/>
        <w:contextualSpacing w:val="0"/>
        <w:rPr>
          <w:color w:val="0D0D0D" w:themeColor="text1" w:themeTint="F2"/>
          <w:lang w:val="es-PE"/>
        </w:rPr>
      </w:pPr>
      <w:r w:rsidRPr="005727EB">
        <w:rPr>
          <w:color w:val="0D0D0D" w:themeColor="text1" w:themeTint="F2"/>
          <w:lang w:val="es-PE"/>
        </w:rPr>
        <w:t>Validación técnica y comercial de prototipos de productos, servicios o procesos innovadores. Financiamiento máximo de USD 140.000</w:t>
      </w:r>
    </w:p>
    <w:p w14:paraId="0D6B8B04" w14:textId="77777777" w:rsidR="00747272" w:rsidRPr="00E127AB" w:rsidRDefault="00747272" w:rsidP="00341744">
      <w:pPr>
        <w:pStyle w:val="ListParagraph"/>
        <w:numPr>
          <w:ilvl w:val="0"/>
          <w:numId w:val="30"/>
        </w:numPr>
        <w:spacing w:before="240" w:after="240" w:line="240" w:lineRule="auto"/>
        <w:ind w:left="851" w:hanging="357"/>
        <w:contextualSpacing w:val="0"/>
        <w:rPr>
          <w:color w:val="0D0D0D" w:themeColor="text1" w:themeTint="F2"/>
          <w:lang w:val="es-PE"/>
        </w:rPr>
      </w:pPr>
      <w:r w:rsidRPr="00E127AB">
        <w:rPr>
          <w:color w:val="0D0D0D" w:themeColor="text1" w:themeTint="F2"/>
          <w:lang w:val="es-PE"/>
        </w:rPr>
        <w:t>En Colombia:</w:t>
      </w:r>
    </w:p>
    <w:p w14:paraId="71C0C269" w14:textId="77777777" w:rsidR="00747272" w:rsidRPr="003C1A7D" w:rsidRDefault="00747272" w:rsidP="00341744">
      <w:pPr>
        <w:pStyle w:val="ListParagraph"/>
        <w:numPr>
          <w:ilvl w:val="0"/>
          <w:numId w:val="32"/>
        </w:numPr>
        <w:spacing w:before="240" w:after="240" w:line="240" w:lineRule="auto"/>
        <w:ind w:hanging="357"/>
        <w:contextualSpacing w:val="0"/>
        <w:jc w:val="both"/>
        <w:rPr>
          <w:bCs/>
          <w:i/>
          <w:iCs/>
          <w:color w:val="156082" w:themeColor="accent1"/>
          <w:lang w:val="es-PE"/>
        </w:rPr>
      </w:pPr>
      <w:r>
        <w:rPr>
          <w:bCs/>
          <w:lang w:val="es-PE"/>
        </w:rPr>
        <w:t xml:space="preserve">El </w:t>
      </w:r>
      <w:r w:rsidRPr="0021590A">
        <w:rPr>
          <w:bCs/>
          <w:lang w:val="es-PE"/>
        </w:rPr>
        <w:t>Fondo de Fomento Panelero</w:t>
      </w:r>
      <w:r>
        <w:rPr>
          <w:bCs/>
          <w:lang w:val="es-PE"/>
        </w:rPr>
        <w:t xml:space="preserve">, administrado por la </w:t>
      </w:r>
      <w:r w:rsidRPr="006B7C89">
        <w:rPr>
          <w:lang w:val="es-PE"/>
        </w:rPr>
        <w:t xml:space="preserve">Federación Nacional de </w:t>
      </w:r>
      <w:r w:rsidRPr="00F34ABA">
        <w:rPr>
          <w:lang w:val="es-PE"/>
        </w:rPr>
        <w:t xml:space="preserve">Productores de Panela (FEDEPANELA), organización gremial nacional de los productores de panela en Colombia. </w:t>
      </w:r>
      <w:r>
        <w:rPr>
          <w:lang w:val="es-PE"/>
        </w:rPr>
        <w:t>C</w:t>
      </w:r>
      <w:r w:rsidRPr="00F34ABA">
        <w:rPr>
          <w:lang w:val="es-PE"/>
        </w:rPr>
        <w:t>onstituido con aportes parafiscales de los productores</w:t>
      </w:r>
      <w:r>
        <w:rPr>
          <w:lang w:val="es-PE"/>
        </w:rPr>
        <w:t xml:space="preserve"> (</w:t>
      </w:r>
      <w:r w:rsidRPr="00F34ABA">
        <w:rPr>
          <w:lang w:val="es-PE"/>
        </w:rPr>
        <w:t>recursos públicos que se recaudan con el propósito de beneficiar</w:t>
      </w:r>
      <w:r>
        <w:rPr>
          <w:lang w:val="es-PE"/>
        </w:rPr>
        <w:t xml:space="preserve"> </w:t>
      </w:r>
      <w:r w:rsidRPr="00F34ABA">
        <w:rPr>
          <w:lang w:val="es-PE"/>
        </w:rPr>
        <w:t>al mismo sector que las genera</w:t>
      </w:r>
      <w:r>
        <w:rPr>
          <w:lang w:val="es-PE"/>
        </w:rPr>
        <w:t>), l</w:t>
      </w:r>
      <w:r w:rsidRPr="00F34ABA">
        <w:rPr>
          <w:lang w:val="es-PE"/>
        </w:rPr>
        <w:t xml:space="preserve">os recursos se invierten en iniciativas que beneficien el sector panelero, </w:t>
      </w:r>
      <w:r>
        <w:rPr>
          <w:lang w:val="es-PE"/>
        </w:rPr>
        <w:t>como</w:t>
      </w:r>
      <w:r w:rsidRPr="00F34ABA">
        <w:rPr>
          <w:lang w:val="es-PE"/>
        </w:rPr>
        <w:t>: proyectos de investigación y extensión, acciones de promoción del consumo de panela, de</w:t>
      </w:r>
      <w:r w:rsidRPr="00F34ABA">
        <w:rPr>
          <w:bCs/>
          <w:lang w:val="es-PE"/>
        </w:rPr>
        <w:t xml:space="preserve"> </w:t>
      </w:r>
      <w:r w:rsidRPr="00F34ABA">
        <w:rPr>
          <w:lang w:val="es-PE"/>
        </w:rPr>
        <w:t>comercialización, programas de conservación ambiental, gastos de funcionamiento de FEDEPANELA y sus seccionales</w:t>
      </w:r>
      <w:r w:rsidRPr="00F34ABA">
        <w:rPr>
          <w:rStyle w:val="FootnoteReference"/>
          <w:lang w:val="es-PE"/>
        </w:rPr>
        <w:footnoteReference w:id="45"/>
      </w:r>
      <w:r w:rsidRPr="00F34ABA">
        <w:rPr>
          <w:lang w:val="es-PE"/>
        </w:rPr>
        <w:t>.</w:t>
      </w:r>
    </w:p>
    <w:p w14:paraId="0AEF2B90" w14:textId="77777777" w:rsidR="00747272" w:rsidRPr="005727EB" w:rsidRDefault="00747272" w:rsidP="00341744">
      <w:pPr>
        <w:pStyle w:val="ListParagraph"/>
        <w:numPr>
          <w:ilvl w:val="0"/>
          <w:numId w:val="30"/>
        </w:numPr>
        <w:spacing w:before="240" w:after="240" w:line="240" w:lineRule="auto"/>
        <w:ind w:left="851" w:hanging="357"/>
        <w:contextualSpacing w:val="0"/>
        <w:rPr>
          <w:color w:val="0D0D0D" w:themeColor="text1" w:themeTint="F2"/>
          <w:lang w:val="es-PE"/>
        </w:rPr>
      </w:pPr>
      <w:r w:rsidRPr="005727EB">
        <w:rPr>
          <w:color w:val="0D0D0D" w:themeColor="text1" w:themeTint="F2"/>
          <w:lang w:val="es-PE"/>
        </w:rPr>
        <w:t>En Brasil:</w:t>
      </w:r>
    </w:p>
    <w:p w14:paraId="1466D8B4" w14:textId="77777777" w:rsidR="00747272" w:rsidRPr="00F34ABA" w:rsidRDefault="00747272" w:rsidP="00341744">
      <w:pPr>
        <w:pStyle w:val="ListParagraph"/>
        <w:numPr>
          <w:ilvl w:val="0"/>
          <w:numId w:val="32"/>
        </w:numPr>
        <w:spacing w:before="240" w:after="240" w:line="240" w:lineRule="auto"/>
        <w:ind w:hanging="357"/>
        <w:contextualSpacing w:val="0"/>
        <w:jc w:val="both"/>
        <w:rPr>
          <w:bCs/>
          <w:color w:val="156082" w:themeColor="accent1"/>
          <w:lang w:val="es-PE"/>
        </w:rPr>
      </w:pPr>
      <w:r w:rsidRPr="0041716B">
        <w:rPr>
          <w:bCs/>
          <w:lang w:val="es-PE"/>
        </w:rPr>
        <w:t>Financiamiento Popular para Alimentos Saludables (FINAPOP</w:t>
      </w:r>
      <w:r>
        <w:rPr>
          <w:bCs/>
          <w:lang w:val="es-PE"/>
        </w:rPr>
        <w:t xml:space="preserve">), </w:t>
      </w:r>
      <w:r>
        <w:rPr>
          <w:lang w:val="es-PE"/>
        </w:rPr>
        <w:t>o</w:t>
      </w:r>
      <w:r w:rsidRPr="006B7C89">
        <w:rPr>
          <w:lang w:val="es-PE"/>
        </w:rPr>
        <w:t xml:space="preserve">rganización enfocada en captar recursos e inversiones para promover la producción sostenible en la agricultura familiar, articulando un conjunto de mecanismos financieros que involucran inversionistas, cooperativas y asociaciones. </w:t>
      </w:r>
      <w:r w:rsidRPr="00F34ABA">
        <w:rPr>
          <w:lang w:val="es-PE"/>
        </w:rPr>
        <w:t>A través de inversiones de impacto, donantes internacionales pueden financiar proyectos de organizaciones de productores, en tres posibles líneas de inversión: i) inversión productiva; ii) capital de explotación; iii) capital semilla.</w:t>
      </w:r>
    </w:p>
    <w:p w14:paraId="48943D5E" w14:textId="77777777" w:rsidR="00747272" w:rsidRPr="001E7A54" w:rsidRDefault="00747272" w:rsidP="00341744">
      <w:pPr>
        <w:pStyle w:val="ListParagraph"/>
        <w:numPr>
          <w:ilvl w:val="0"/>
          <w:numId w:val="32"/>
        </w:numPr>
        <w:spacing w:before="240" w:after="240" w:line="240" w:lineRule="auto"/>
        <w:ind w:hanging="357"/>
        <w:contextualSpacing w:val="0"/>
        <w:jc w:val="both"/>
        <w:rPr>
          <w:bCs/>
          <w:color w:val="156082" w:themeColor="accent1"/>
          <w:lang w:val="es-PE"/>
        </w:rPr>
      </w:pPr>
      <w:r w:rsidRPr="0041716B">
        <w:rPr>
          <w:bCs/>
          <w:lang w:val="es-PE"/>
        </w:rPr>
        <w:t>Programa Nacional de Fortalecimiento de la Agricultura Familiar (PRONAF)</w:t>
      </w:r>
      <w:r>
        <w:rPr>
          <w:bCs/>
          <w:lang w:val="es-PE"/>
        </w:rPr>
        <w:t xml:space="preserve">, </w:t>
      </w:r>
      <w:r w:rsidRPr="00F34ABA">
        <w:rPr>
          <w:bCs/>
          <w:lang w:val="es-PE"/>
        </w:rPr>
        <w:t xml:space="preserve">que </w:t>
      </w:r>
      <w:r w:rsidRPr="00F34ABA">
        <w:rPr>
          <w:lang w:val="es-PE"/>
        </w:rPr>
        <w:t>brinda apoyo financiero a las actividades agrícolas y no agrícolas de la agricultura familiar. Ofrece dos tipos de crédito: i) para productor individual; ii) para un grupo de productores con fines colectivos. PRONAF brinda financiamiento con tasas de interés reducidas, con distintos grupos de beneficiarios, y enfocado en diferentes necesidades específicas. Contribuye</w:t>
      </w:r>
      <w:r w:rsidRPr="006B7C89">
        <w:rPr>
          <w:lang w:val="es-PE"/>
        </w:rPr>
        <w:t xml:space="preserve"> significativamente al</w:t>
      </w:r>
      <w:r>
        <w:rPr>
          <w:lang w:val="es-PE"/>
        </w:rPr>
        <w:t xml:space="preserve"> </w:t>
      </w:r>
      <w:r w:rsidRPr="006B7C89">
        <w:rPr>
          <w:lang w:val="es-PE"/>
        </w:rPr>
        <w:t xml:space="preserve">desarrollo socioeconómico de las comunidades rurales al mejorar </w:t>
      </w:r>
      <w:r>
        <w:rPr>
          <w:lang w:val="es-PE"/>
        </w:rPr>
        <w:t>su</w:t>
      </w:r>
      <w:r w:rsidRPr="006B7C89">
        <w:rPr>
          <w:lang w:val="es-PE"/>
        </w:rPr>
        <w:t xml:space="preserve"> capacidad productiva, generar empleos y aumentar </w:t>
      </w:r>
      <w:r>
        <w:rPr>
          <w:lang w:val="es-PE"/>
        </w:rPr>
        <w:t>sus</w:t>
      </w:r>
      <w:r w:rsidRPr="006B7C89">
        <w:rPr>
          <w:lang w:val="es-PE"/>
        </w:rPr>
        <w:t xml:space="preserve"> ingresos.</w:t>
      </w:r>
    </w:p>
    <w:p w14:paraId="7A032007" w14:textId="77777777" w:rsidR="00747272" w:rsidRPr="005727EB" w:rsidRDefault="00747272" w:rsidP="00341744">
      <w:pPr>
        <w:pStyle w:val="ListParagraph"/>
        <w:numPr>
          <w:ilvl w:val="0"/>
          <w:numId w:val="30"/>
        </w:numPr>
        <w:spacing w:before="240" w:after="240" w:line="240" w:lineRule="auto"/>
        <w:ind w:left="850" w:hanging="357"/>
        <w:contextualSpacing w:val="0"/>
        <w:rPr>
          <w:color w:val="0D0D0D" w:themeColor="text1" w:themeTint="F2"/>
          <w:lang w:val="es-PE"/>
        </w:rPr>
      </w:pPr>
      <w:r w:rsidRPr="005727EB">
        <w:rPr>
          <w:color w:val="0D0D0D" w:themeColor="text1" w:themeTint="F2"/>
          <w:lang w:val="es-PE"/>
        </w:rPr>
        <w:t>En Chile:</w:t>
      </w:r>
    </w:p>
    <w:p w14:paraId="64F0A76C" w14:textId="77777777" w:rsidR="00747272" w:rsidRPr="005727EB" w:rsidRDefault="00747272" w:rsidP="00341744">
      <w:pPr>
        <w:pStyle w:val="ListParagraph"/>
        <w:numPr>
          <w:ilvl w:val="0"/>
          <w:numId w:val="32"/>
        </w:numPr>
        <w:spacing w:before="240" w:after="240" w:line="240" w:lineRule="auto"/>
        <w:ind w:hanging="357"/>
        <w:contextualSpacing w:val="0"/>
        <w:jc w:val="both"/>
        <w:rPr>
          <w:bCs/>
          <w:color w:val="156082" w:themeColor="accent1"/>
          <w:lang w:val="es-PE"/>
        </w:rPr>
      </w:pPr>
      <w:r w:rsidRPr="005727EB">
        <w:rPr>
          <w:lang w:val="es-PE"/>
        </w:rPr>
        <w:t>Instituto</w:t>
      </w:r>
      <w:r w:rsidRPr="003C1A7D">
        <w:rPr>
          <w:bCs/>
          <w:lang w:val="es-PE"/>
        </w:rPr>
        <w:t xml:space="preserve"> de Desarrollo Agropecuario (INDAP)</w:t>
      </w:r>
      <w:r>
        <w:rPr>
          <w:bCs/>
          <w:lang w:val="es-PE"/>
        </w:rPr>
        <w:t xml:space="preserve">, </w:t>
      </w:r>
      <w:r>
        <w:rPr>
          <w:lang w:val="es-PE"/>
        </w:rPr>
        <w:t>p</w:t>
      </w:r>
      <w:r w:rsidRPr="006B7C89">
        <w:rPr>
          <w:lang w:val="es-PE"/>
        </w:rPr>
        <w:t>romueve el desarrollo económico, social y tecnológico de los pequeños productores agrícolas y campesinos, con el fin de contribuir a elevar su capacidad empresarial, organizacional y comercial, su integración al proceso de desarrollo rural y optimizar el uso de los recursos productivos</w:t>
      </w:r>
      <w:r w:rsidRPr="005727EB">
        <w:rPr>
          <w:lang w:val="es-PE"/>
        </w:rPr>
        <w:t>. Sus acciones se enfocan en cofinanciamientos no reembolsables para emprendimientos rurales, y en la generación de capacidades para el empoderamiento socioeconómico de los pequeños productores.</w:t>
      </w:r>
    </w:p>
    <w:p w14:paraId="7F53D63D" w14:textId="77777777" w:rsidR="00747272" w:rsidRPr="008B5B1B" w:rsidRDefault="00747272" w:rsidP="00341744">
      <w:pPr>
        <w:pStyle w:val="ListParagraph"/>
        <w:numPr>
          <w:ilvl w:val="0"/>
          <w:numId w:val="67"/>
        </w:numPr>
        <w:spacing w:before="240" w:after="240" w:line="240" w:lineRule="auto"/>
        <w:ind w:left="567" w:hanging="142"/>
        <w:contextualSpacing w:val="0"/>
        <w:rPr>
          <w:i/>
          <w:iCs/>
          <w:color w:val="004F88"/>
          <w:lang w:val="es-PE"/>
        </w:rPr>
      </w:pPr>
      <w:r w:rsidRPr="008B5B1B">
        <w:rPr>
          <w:i/>
          <w:iCs/>
          <w:color w:val="004F88"/>
          <w:lang w:val="es-PE"/>
        </w:rPr>
        <w:t>Iniciativas (programas) de financiamiento inclusivo:</w:t>
      </w:r>
    </w:p>
    <w:p w14:paraId="4E4ED39A" w14:textId="77777777" w:rsidR="00747272" w:rsidRDefault="00747272" w:rsidP="00341744">
      <w:pPr>
        <w:pStyle w:val="ListParagraph"/>
        <w:numPr>
          <w:ilvl w:val="0"/>
          <w:numId w:val="30"/>
        </w:numPr>
        <w:spacing w:before="240" w:after="240" w:line="240" w:lineRule="auto"/>
        <w:ind w:left="850" w:hanging="357"/>
        <w:contextualSpacing w:val="0"/>
        <w:rPr>
          <w:color w:val="0D0D0D" w:themeColor="text1" w:themeTint="F2"/>
          <w:lang w:val="es-PE"/>
        </w:rPr>
      </w:pPr>
      <w:r>
        <w:rPr>
          <w:color w:val="0D0D0D" w:themeColor="text1" w:themeTint="F2"/>
          <w:lang w:val="es-PE"/>
        </w:rPr>
        <w:t>En Perú:</w:t>
      </w:r>
    </w:p>
    <w:p w14:paraId="41189516" w14:textId="77777777" w:rsidR="00747272" w:rsidRPr="005727EB" w:rsidRDefault="00747272" w:rsidP="00341744">
      <w:pPr>
        <w:pStyle w:val="ListParagraph"/>
        <w:numPr>
          <w:ilvl w:val="0"/>
          <w:numId w:val="32"/>
        </w:numPr>
        <w:spacing w:before="240" w:after="240" w:line="240" w:lineRule="auto"/>
        <w:ind w:hanging="357"/>
        <w:contextualSpacing w:val="0"/>
        <w:jc w:val="both"/>
        <w:rPr>
          <w:color w:val="0D0D0D" w:themeColor="text1" w:themeTint="F2"/>
          <w:lang w:val="es-PE"/>
        </w:rPr>
      </w:pPr>
      <w:r w:rsidRPr="003C3FCE">
        <w:rPr>
          <w:lang w:val="es-PE"/>
        </w:rPr>
        <w:t>Programa Bionegocios del Ministerio del Ambiente del Perú (MINAM)</w:t>
      </w:r>
      <w:r>
        <w:rPr>
          <w:lang w:val="es-PE"/>
        </w:rPr>
        <w:t xml:space="preserve">, </w:t>
      </w:r>
      <w:r w:rsidRPr="003C3FCE">
        <w:rPr>
          <w:lang w:val="es-PE"/>
        </w:rPr>
        <w:t>con USD 20 millones</w:t>
      </w:r>
      <w:r>
        <w:rPr>
          <w:lang w:val="es-PE"/>
        </w:rPr>
        <w:t xml:space="preserve"> de presupuesto,</w:t>
      </w:r>
      <w:r w:rsidRPr="003C3FCE">
        <w:rPr>
          <w:lang w:val="es-PE"/>
        </w:rPr>
        <w:t xml:space="preserve"> </w:t>
      </w:r>
      <w:r>
        <w:rPr>
          <w:lang w:val="es-PE"/>
        </w:rPr>
        <w:t>cuyo objetivo es “promover el acceso al financiamiento de empresas que realizan un aprovechamiento sostenible [ambiental, social y económico] de la biodiversidad en la Amazonía peruana en las actividades relacionadas a ecoturismo, agroforestería no ganadera y aprovechamiento de recursos forestales no maderables</w:t>
      </w:r>
      <w:r w:rsidRPr="005727EB">
        <w:rPr>
          <w:lang w:val="es-PE"/>
        </w:rPr>
        <w:t>”. El financiamiento se otorga en forma de préstamos, garantías, asistencia técnica y el bono de buen pagador, todo ello, a través de instituciones intermediarias financieras y otras entidades. Cubre cinco regiones (Loreto, Ucayali, Madre de Dios, San Martín y Amazonas) y algunos distritos específicos en otras diez.</w:t>
      </w:r>
    </w:p>
    <w:p w14:paraId="671C342C" w14:textId="77777777" w:rsidR="00747272" w:rsidRPr="00242437" w:rsidRDefault="00747272" w:rsidP="00341744">
      <w:pPr>
        <w:pStyle w:val="ListParagraph"/>
        <w:numPr>
          <w:ilvl w:val="0"/>
          <w:numId w:val="32"/>
        </w:numPr>
        <w:spacing w:before="240" w:after="240" w:line="240" w:lineRule="auto"/>
        <w:ind w:hanging="357"/>
        <w:contextualSpacing w:val="0"/>
        <w:jc w:val="both"/>
        <w:rPr>
          <w:color w:val="0D0D0D" w:themeColor="text1" w:themeTint="F2"/>
          <w:lang w:val="es-PE"/>
        </w:rPr>
      </w:pPr>
      <w:r w:rsidRPr="0092570B">
        <w:rPr>
          <w:iCs/>
          <w:lang w:val="es-PE"/>
        </w:rPr>
        <w:t>Programa Emprendedores por Naturaleza, implementado por el Servicio Nacional de Áreas Naturales Protegidas (SERNANP) y PROFONANPE,</w:t>
      </w:r>
      <w:r>
        <w:rPr>
          <w:iCs/>
          <w:lang w:val="es-PE"/>
        </w:rPr>
        <w:t xml:space="preserve"> vía</w:t>
      </w:r>
      <w:r w:rsidRPr="0092570B">
        <w:rPr>
          <w:iCs/>
          <w:lang w:val="es-PE"/>
        </w:rPr>
        <w:t xml:space="preserve"> concurso que tiene como objetivo promover y fortalecer emprendimientos privados para el aprovechamiento sostenible de recursos naturales </w:t>
      </w:r>
      <w:r>
        <w:rPr>
          <w:iCs/>
          <w:lang w:val="es-PE"/>
        </w:rPr>
        <w:t>de</w:t>
      </w:r>
      <w:r w:rsidRPr="0092570B">
        <w:rPr>
          <w:iCs/>
          <w:lang w:val="es-PE"/>
        </w:rPr>
        <w:t xml:space="preserve"> Áreas Natural</w:t>
      </w:r>
      <w:r>
        <w:rPr>
          <w:iCs/>
          <w:lang w:val="es-PE"/>
        </w:rPr>
        <w:t>es</w:t>
      </w:r>
      <w:r w:rsidRPr="0092570B">
        <w:rPr>
          <w:iCs/>
          <w:lang w:val="es-PE"/>
        </w:rPr>
        <w:t xml:space="preserve"> Protegida</w:t>
      </w:r>
      <w:r>
        <w:rPr>
          <w:iCs/>
          <w:lang w:val="es-PE"/>
        </w:rPr>
        <w:t>s</w:t>
      </w:r>
      <w:r w:rsidRPr="0092570B">
        <w:rPr>
          <w:iCs/>
          <w:lang w:val="es-PE"/>
        </w:rPr>
        <w:t xml:space="preserve"> (ANP), Áreas de Conservación Regional (ACR) y Áreas de Conservación Privadas (ACP), que contribuy</w:t>
      </w:r>
      <w:r>
        <w:rPr>
          <w:iCs/>
          <w:lang w:val="es-PE"/>
        </w:rPr>
        <w:t>a</w:t>
      </w:r>
      <w:r w:rsidRPr="0092570B">
        <w:rPr>
          <w:iCs/>
          <w:lang w:val="es-PE"/>
        </w:rPr>
        <w:t>n a su conservación y generen desarrollo económico local.</w:t>
      </w:r>
      <w:r w:rsidRPr="0092570B">
        <w:rPr>
          <w:color w:val="156082" w:themeColor="accent1"/>
          <w:lang w:val="es-PE"/>
        </w:rPr>
        <w:t xml:space="preserve"> </w:t>
      </w:r>
      <w:r>
        <w:rPr>
          <w:color w:val="0D0D0D" w:themeColor="text1" w:themeTint="F2"/>
          <w:lang w:val="es-PE"/>
        </w:rPr>
        <w:t>Financia</w:t>
      </w:r>
      <w:r w:rsidRPr="00242437">
        <w:rPr>
          <w:color w:val="0D0D0D" w:themeColor="text1" w:themeTint="F2"/>
          <w:lang w:val="es-PE"/>
        </w:rPr>
        <w:t xml:space="preserve"> emprendimientos privados (individuales o grupales) asociados a ANP, ACR y ACP, tratándose de un financiamiento no reembolsable de hasta USD 13.000 (mediante convenio de donación). </w:t>
      </w:r>
      <w:r>
        <w:rPr>
          <w:color w:val="0D0D0D" w:themeColor="text1" w:themeTint="F2"/>
          <w:lang w:val="es-PE"/>
        </w:rPr>
        <w:t>L</w:t>
      </w:r>
      <w:r w:rsidRPr="00242437">
        <w:rPr>
          <w:color w:val="0D0D0D" w:themeColor="text1" w:themeTint="F2"/>
          <w:lang w:val="es-PE"/>
        </w:rPr>
        <w:t xml:space="preserve">os recursos </w:t>
      </w:r>
      <w:r>
        <w:rPr>
          <w:color w:val="0D0D0D" w:themeColor="text1" w:themeTint="F2"/>
          <w:lang w:val="es-PE"/>
        </w:rPr>
        <w:t xml:space="preserve">pueden ser </w:t>
      </w:r>
      <w:r w:rsidRPr="00242437">
        <w:rPr>
          <w:color w:val="0D0D0D" w:themeColor="text1" w:themeTint="F2"/>
          <w:lang w:val="es-PE"/>
        </w:rPr>
        <w:t xml:space="preserve">para optimizar, expandir y/o consolidar los mecanismos de promoción y comercialización de sus </w:t>
      </w:r>
      <w:r>
        <w:rPr>
          <w:color w:val="0D0D0D" w:themeColor="text1" w:themeTint="F2"/>
          <w:lang w:val="es-PE"/>
        </w:rPr>
        <w:t>emprendimientos en un</w:t>
      </w:r>
      <w:r w:rsidRPr="00242437">
        <w:rPr>
          <w:color w:val="0D0D0D" w:themeColor="text1" w:themeTint="F2"/>
          <w:lang w:val="es-PE"/>
        </w:rPr>
        <w:t xml:space="preserve"> plazo de ejecución </w:t>
      </w:r>
      <w:r>
        <w:rPr>
          <w:color w:val="0D0D0D" w:themeColor="text1" w:themeTint="F2"/>
          <w:lang w:val="es-PE"/>
        </w:rPr>
        <w:t xml:space="preserve">de </w:t>
      </w:r>
      <w:r w:rsidRPr="00242437">
        <w:rPr>
          <w:color w:val="0D0D0D" w:themeColor="text1" w:themeTint="F2"/>
          <w:lang w:val="es-PE"/>
        </w:rPr>
        <w:t>entre 6 y 12 meses.</w:t>
      </w:r>
    </w:p>
    <w:p w14:paraId="400A6B41" w14:textId="77777777" w:rsidR="00747272" w:rsidRPr="00E127AB" w:rsidRDefault="00747272" w:rsidP="00341744">
      <w:pPr>
        <w:pStyle w:val="ListParagraph"/>
        <w:numPr>
          <w:ilvl w:val="0"/>
          <w:numId w:val="30"/>
        </w:numPr>
        <w:spacing w:before="240" w:after="240" w:line="240" w:lineRule="auto"/>
        <w:ind w:left="850" w:hanging="357"/>
        <w:contextualSpacing w:val="0"/>
        <w:rPr>
          <w:color w:val="0D0D0D" w:themeColor="text1" w:themeTint="F2"/>
          <w:lang w:val="es-PE"/>
        </w:rPr>
      </w:pPr>
      <w:r w:rsidRPr="005727EB">
        <w:rPr>
          <w:color w:val="0D0D0D" w:themeColor="text1" w:themeTint="F2"/>
          <w:lang w:val="es-PE"/>
        </w:rPr>
        <w:t>En Ecuador y Perú</w:t>
      </w:r>
      <w:r w:rsidRPr="005727EB">
        <w:rPr>
          <w:vertAlign w:val="superscript"/>
        </w:rPr>
        <w:footnoteReference w:id="46"/>
      </w:r>
      <w:r w:rsidRPr="005727EB">
        <w:rPr>
          <w:color w:val="0D0D0D" w:themeColor="text1" w:themeTint="F2"/>
          <w:lang w:val="es-PE"/>
        </w:rPr>
        <w:t>:</w:t>
      </w:r>
    </w:p>
    <w:p w14:paraId="6AC16C56" w14:textId="77777777" w:rsidR="00747272" w:rsidRPr="00F34ABA" w:rsidRDefault="00747272" w:rsidP="00341744">
      <w:pPr>
        <w:pStyle w:val="ListParagraph"/>
        <w:numPr>
          <w:ilvl w:val="0"/>
          <w:numId w:val="32"/>
        </w:numPr>
        <w:spacing w:before="240" w:after="240" w:line="240" w:lineRule="auto"/>
        <w:ind w:hanging="357"/>
        <w:contextualSpacing w:val="0"/>
        <w:jc w:val="both"/>
        <w:rPr>
          <w:bCs/>
          <w:color w:val="156082" w:themeColor="accent1"/>
          <w:lang w:val="es-PE"/>
        </w:rPr>
      </w:pPr>
      <w:r>
        <w:rPr>
          <w:lang w:val="es-PE"/>
        </w:rPr>
        <w:t>Programa PYMES Verdes LAC,</w:t>
      </w:r>
      <w:r w:rsidRPr="006B7C89">
        <w:rPr>
          <w:lang w:val="es-PE"/>
        </w:rPr>
        <w:t xml:space="preserve"> cofinanciad</w:t>
      </w:r>
      <w:r>
        <w:rPr>
          <w:lang w:val="es-PE"/>
        </w:rPr>
        <w:t>o</w:t>
      </w:r>
      <w:r w:rsidRPr="006B7C89">
        <w:rPr>
          <w:lang w:val="es-PE"/>
        </w:rPr>
        <w:t xml:space="preserve"> por el Fondo Verde para el Clima (GCF) y el Banco de Desarrollo de América Latina y el Caribe (CAF), cuyo objetivo es reducir emisiones de gases de efecto invernadero (GEI) a través del desarrollo de proyectos del sector privado, orientados a mitigar el cambio climático </w:t>
      </w:r>
      <w:r>
        <w:rPr>
          <w:lang w:val="es-PE"/>
        </w:rPr>
        <w:t>con</w:t>
      </w:r>
      <w:r w:rsidRPr="006B7C89">
        <w:rPr>
          <w:lang w:val="es-PE"/>
        </w:rPr>
        <w:t xml:space="preserve"> soluciones innovadoras en energías renovables, eficiencia energética y uso del suelo, con un enfoque de equidad de género. </w:t>
      </w:r>
      <w:r w:rsidRPr="00F34ABA">
        <w:rPr>
          <w:lang w:val="es-PE"/>
        </w:rPr>
        <w:t>En colaboración con instituciones financieras locales (IFL), se ofrecen condiciones financieras atractivas, incluyendo tasas de interés concesionales y periodos de gracia, diseñados para facilitar que las PYMES inviertan en proyectos sostenibles en los sectores mencionados.</w:t>
      </w:r>
    </w:p>
    <w:p w14:paraId="19660346" w14:textId="77777777" w:rsidR="00747272" w:rsidRPr="00E127AB" w:rsidRDefault="00747272" w:rsidP="00341744">
      <w:pPr>
        <w:pStyle w:val="ListParagraph"/>
        <w:numPr>
          <w:ilvl w:val="0"/>
          <w:numId w:val="30"/>
        </w:numPr>
        <w:spacing w:before="240" w:after="240" w:line="240" w:lineRule="auto"/>
        <w:ind w:left="850" w:hanging="357"/>
        <w:contextualSpacing w:val="0"/>
        <w:rPr>
          <w:bCs/>
          <w:i/>
          <w:iCs/>
          <w:color w:val="0D0D0D" w:themeColor="text1" w:themeTint="F2"/>
          <w:lang w:val="es-PE"/>
        </w:rPr>
      </w:pPr>
      <w:r w:rsidRPr="00E127AB">
        <w:rPr>
          <w:bCs/>
          <w:color w:val="0D0D0D" w:themeColor="text1" w:themeTint="F2"/>
          <w:lang w:val="es-PE"/>
        </w:rPr>
        <w:t>En Brasil:</w:t>
      </w:r>
    </w:p>
    <w:p w14:paraId="79985AB6" w14:textId="77777777" w:rsidR="00747272" w:rsidRPr="00F34ABA" w:rsidRDefault="00747272" w:rsidP="00341744">
      <w:pPr>
        <w:pStyle w:val="ListParagraph"/>
        <w:numPr>
          <w:ilvl w:val="0"/>
          <w:numId w:val="32"/>
        </w:numPr>
        <w:spacing w:before="240" w:after="240" w:line="240" w:lineRule="auto"/>
        <w:ind w:hanging="357"/>
        <w:contextualSpacing w:val="0"/>
        <w:jc w:val="both"/>
        <w:rPr>
          <w:bCs/>
          <w:color w:val="156082" w:themeColor="accent1"/>
          <w:lang w:val="es-PE"/>
        </w:rPr>
      </w:pPr>
      <w:r w:rsidRPr="00B64FCC">
        <w:rPr>
          <w:bCs/>
          <w:color w:val="0D0D0D" w:themeColor="text1" w:themeTint="F2"/>
          <w:lang w:val="es-PE"/>
        </w:rPr>
        <w:t xml:space="preserve">Programa Seguro Rural, </w:t>
      </w:r>
      <w:r>
        <w:rPr>
          <w:lang w:val="es-PE"/>
        </w:rPr>
        <w:t>i</w:t>
      </w:r>
      <w:r w:rsidRPr="006B7C89">
        <w:rPr>
          <w:lang w:val="es-PE"/>
        </w:rPr>
        <w:t xml:space="preserve">niciativa del Ministerio de Agricultura, Ganadería y Abastecimiento que tiene como objetivo promover el acceso de los agricultores </w:t>
      </w:r>
      <w:r w:rsidRPr="00F34ABA">
        <w:rPr>
          <w:lang w:val="es-PE"/>
        </w:rPr>
        <w:t>familiares a seguros rurales privados, como alternativa al seguro público, ante la gestión de riesgos climáticos. Subsidia e incentiva el acceso a los seguros rurales para los productores que acceden al crédito del PRONAF.</w:t>
      </w:r>
    </w:p>
    <w:p w14:paraId="64DCE07E" w14:textId="77777777" w:rsidR="00747272" w:rsidRPr="00E127AB" w:rsidRDefault="00747272" w:rsidP="00341744">
      <w:pPr>
        <w:pStyle w:val="ListParagraph"/>
        <w:numPr>
          <w:ilvl w:val="0"/>
          <w:numId w:val="30"/>
        </w:numPr>
        <w:spacing w:before="240" w:after="240" w:line="240" w:lineRule="auto"/>
        <w:ind w:left="850" w:hanging="357"/>
        <w:contextualSpacing w:val="0"/>
        <w:rPr>
          <w:bCs/>
          <w:i/>
          <w:iCs/>
          <w:color w:val="0D0D0D" w:themeColor="text1" w:themeTint="F2"/>
          <w:lang w:val="es-PE"/>
        </w:rPr>
      </w:pPr>
      <w:r w:rsidRPr="00E127AB">
        <w:rPr>
          <w:bCs/>
          <w:color w:val="0D0D0D" w:themeColor="text1" w:themeTint="F2"/>
          <w:lang w:val="es-PE"/>
        </w:rPr>
        <w:t>En Chile:</w:t>
      </w:r>
    </w:p>
    <w:p w14:paraId="089D1CAA" w14:textId="77777777" w:rsidR="00747272" w:rsidRPr="00F34ABA" w:rsidRDefault="00747272" w:rsidP="00341744">
      <w:pPr>
        <w:pStyle w:val="ListParagraph"/>
        <w:numPr>
          <w:ilvl w:val="0"/>
          <w:numId w:val="32"/>
        </w:numPr>
        <w:spacing w:before="240" w:after="240" w:line="240" w:lineRule="auto"/>
        <w:ind w:hanging="357"/>
        <w:contextualSpacing w:val="0"/>
        <w:jc w:val="both"/>
        <w:rPr>
          <w:bCs/>
          <w:color w:val="0D0D0D" w:themeColor="text1" w:themeTint="F2"/>
          <w:lang w:val="es-PE"/>
        </w:rPr>
      </w:pPr>
      <w:r w:rsidRPr="00B64FCC">
        <w:rPr>
          <w:bCs/>
          <w:color w:val="0D0D0D" w:themeColor="text1" w:themeTint="F2"/>
          <w:lang w:val="es-PE"/>
        </w:rPr>
        <w:t>Programa de Desarrollo de Proveedores</w:t>
      </w:r>
      <w:r>
        <w:rPr>
          <w:bCs/>
          <w:color w:val="0D0D0D" w:themeColor="text1" w:themeTint="F2"/>
          <w:lang w:val="es-PE"/>
        </w:rPr>
        <w:t xml:space="preserve">, </w:t>
      </w:r>
      <w:r w:rsidRPr="006B7C89">
        <w:rPr>
          <w:lang w:val="es-PE"/>
        </w:rPr>
        <w:t xml:space="preserve">aporte no reembolsable de la Corporación de Fomento de la Producción (CORFO), </w:t>
      </w:r>
      <w:r w:rsidRPr="00F34ABA">
        <w:rPr>
          <w:lang w:val="es-PE"/>
        </w:rPr>
        <w:t xml:space="preserve">que cubre parte del costo de un conjunto de acciones sistemáticas (consultoría, transferencia tecnológica, entrenamiento) </w:t>
      </w:r>
      <w:r>
        <w:rPr>
          <w:lang w:val="es-PE"/>
        </w:rPr>
        <w:t>de</w:t>
      </w:r>
      <w:r w:rsidRPr="00F34ABA">
        <w:rPr>
          <w:lang w:val="es-PE"/>
        </w:rPr>
        <w:t xml:space="preserve"> un plan de desarrollo de las empresas proveedoras de una firma demandante de mayor tamaño.</w:t>
      </w:r>
    </w:p>
    <w:p w14:paraId="498EEE9D" w14:textId="77777777" w:rsidR="00747272" w:rsidRPr="008B5B1B" w:rsidRDefault="00747272" w:rsidP="00341744">
      <w:pPr>
        <w:pStyle w:val="ListParagraph"/>
        <w:numPr>
          <w:ilvl w:val="0"/>
          <w:numId w:val="67"/>
        </w:numPr>
        <w:spacing w:before="240" w:after="240" w:line="240" w:lineRule="auto"/>
        <w:ind w:left="567" w:hanging="142"/>
        <w:rPr>
          <w:i/>
          <w:iCs/>
          <w:color w:val="004F88"/>
          <w:lang w:val="es-PE"/>
        </w:rPr>
      </w:pPr>
      <w:r w:rsidRPr="008B5B1B">
        <w:rPr>
          <w:i/>
          <w:iCs/>
          <w:color w:val="004F88"/>
          <w:lang w:val="es-PE"/>
        </w:rPr>
        <w:t>Desarrollos institucionales sobre microfinanzas en los países andinos</w:t>
      </w:r>
    </w:p>
    <w:p w14:paraId="0B64D082" w14:textId="77777777" w:rsidR="00747272" w:rsidRPr="006D65E1" w:rsidRDefault="00747272" w:rsidP="00747272">
      <w:pPr>
        <w:pStyle w:val="ListParagraph"/>
        <w:spacing w:line="240" w:lineRule="auto"/>
        <w:jc w:val="both"/>
        <w:rPr>
          <w:color w:val="156082" w:themeColor="accent1"/>
          <w:lang w:val="es-PE"/>
        </w:rPr>
      </w:pPr>
    </w:p>
    <w:p w14:paraId="359FCC0A" w14:textId="77777777" w:rsidR="00747272" w:rsidRPr="005727EB" w:rsidRDefault="00747272" w:rsidP="00341744">
      <w:pPr>
        <w:pStyle w:val="ListParagraph"/>
        <w:numPr>
          <w:ilvl w:val="0"/>
          <w:numId w:val="30"/>
        </w:numPr>
        <w:spacing w:before="240" w:after="240" w:line="240" w:lineRule="auto"/>
        <w:ind w:left="850" w:hanging="357"/>
        <w:contextualSpacing w:val="0"/>
        <w:rPr>
          <w:bCs/>
          <w:color w:val="0D0D0D" w:themeColor="text1" w:themeTint="F2"/>
          <w:lang w:val="es-PE"/>
        </w:rPr>
      </w:pPr>
      <w:r w:rsidRPr="005727EB">
        <w:rPr>
          <w:bCs/>
          <w:color w:val="0D0D0D" w:themeColor="text1" w:themeTint="F2"/>
          <w:lang w:val="es-PE"/>
        </w:rPr>
        <w:t xml:space="preserve">En Colombia: </w:t>
      </w:r>
    </w:p>
    <w:p w14:paraId="4E637A0B" w14:textId="77777777" w:rsidR="00747272" w:rsidRPr="00EF6AFC" w:rsidRDefault="00747272" w:rsidP="00341744">
      <w:pPr>
        <w:pStyle w:val="ListParagraph"/>
        <w:numPr>
          <w:ilvl w:val="0"/>
          <w:numId w:val="32"/>
        </w:numPr>
        <w:spacing w:before="240" w:after="240" w:line="240" w:lineRule="auto"/>
        <w:ind w:hanging="357"/>
        <w:contextualSpacing w:val="0"/>
        <w:jc w:val="both"/>
        <w:rPr>
          <w:iCs/>
          <w:color w:val="156082" w:themeColor="accent1"/>
          <w:lang w:val="es-PE"/>
        </w:rPr>
      </w:pPr>
      <w:r w:rsidRPr="006D65E1">
        <w:rPr>
          <w:iCs/>
          <w:lang w:val="es-PE"/>
        </w:rPr>
        <w:t>Fondo Microfinanzas de FINAGRO</w:t>
      </w:r>
      <w:r>
        <w:rPr>
          <w:rStyle w:val="FootnoteReference"/>
          <w:iCs/>
          <w:lang w:val="es-PE"/>
        </w:rPr>
        <w:footnoteReference w:id="47"/>
      </w:r>
      <w:r>
        <w:rPr>
          <w:iCs/>
          <w:lang w:val="es-PE"/>
        </w:rPr>
        <w:t>: E</w:t>
      </w:r>
      <w:r w:rsidRPr="003E62A4">
        <w:rPr>
          <w:iCs/>
          <w:lang w:val="es-PE"/>
        </w:rPr>
        <w:t xml:space="preserve">s el instrumento para expandir los servicios financieros hacia las zonas rurales, particularmente en aquellas en donde la oferta financiera es inexistente, inestable o insuficiente, a través de Intermediarios Microfinancieros – IFM. El Fondo se refiere con “microfinanzas rurales” a servicios financieros como microcrédito, microseguro, microleasing, microfactoring, microgarantías y microahorro, otorgados a los pequeños productores definidos en el artículo 11 de la Ley 1731 de 2014, y a las micro, pequeñas y medianas empresas </w:t>
      </w:r>
      <w:r>
        <w:rPr>
          <w:iCs/>
          <w:lang w:val="es-PE"/>
        </w:rPr>
        <w:t>con</w:t>
      </w:r>
      <w:r w:rsidRPr="003E62A4">
        <w:rPr>
          <w:iCs/>
          <w:lang w:val="es-PE"/>
        </w:rPr>
        <w:t xml:space="preserve"> actividades en el sector rural.</w:t>
      </w:r>
    </w:p>
    <w:p w14:paraId="34149108" w14:textId="77777777" w:rsidR="00EF6AFC" w:rsidRPr="006D65E1" w:rsidRDefault="00EF6AFC" w:rsidP="00EF6AFC">
      <w:pPr>
        <w:pStyle w:val="ListParagraph"/>
        <w:spacing w:before="240" w:after="240" w:line="240" w:lineRule="auto"/>
        <w:ind w:left="1080"/>
        <w:contextualSpacing w:val="0"/>
        <w:jc w:val="both"/>
        <w:rPr>
          <w:iCs/>
          <w:color w:val="156082" w:themeColor="accent1"/>
          <w:lang w:val="es-PE"/>
        </w:rPr>
      </w:pPr>
    </w:p>
    <w:p w14:paraId="594DCCBD" w14:textId="77777777" w:rsidR="00747272" w:rsidRPr="00E127AB" w:rsidRDefault="00747272" w:rsidP="00341744">
      <w:pPr>
        <w:pStyle w:val="ListParagraph"/>
        <w:numPr>
          <w:ilvl w:val="0"/>
          <w:numId w:val="30"/>
        </w:numPr>
        <w:spacing w:before="240" w:after="240" w:line="240" w:lineRule="auto"/>
        <w:ind w:left="850" w:hanging="357"/>
        <w:contextualSpacing w:val="0"/>
        <w:rPr>
          <w:iCs/>
          <w:color w:val="0D0D0D" w:themeColor="text1" w:themeTint="F2"/>
          <w:lang w:val="es-PE"/>
        </w:rPr>
      </w:pPr>
      <w:r w:rsidRPr="00E127AB">
        <w:rPr>
          <w:iCs/>
          <w:color w:val="0D0D0D" w:themeColor="text1" w:themeTint="F2"/>
          <w:lang w:val="es-PE"/>
        </w:rPr>
        <w:t>En Perú:</w:t>
      </w:r>
    </w:p>
    <w:p w14:paraId="18B45936" w14:textId="77777777" w:rsidR="00747272" w:rsidRDefault="00747272" w:rsidP="00341744">
      <w:pPr>
        <w:pStyle w:val="ListParagraph"/>
        <w:numPr>
          <w:ilvl w:val="0"/>
          <w:numId w:val="32"/>
        </w:numPr>
        <w:spacing w:before="240" w:after="240" w:line="240" w:lineRule="auto"/>
        <w:ind w:hanging="357"/>
        <w:contextualSpacing w:val="0"/>
        <w:jc w:val="both"/>
        <w:rPr>
          <w:lang w:val="es-PE"/>
        </w:rPr>
      </w:pPr>
      <w:r w:rsidRPr="00CB460D">
        <w:rPr>
          <w:bCs/>
          <w:lang w:val="es-PE"/>
        </w:rPr>
        <w:t>Cajas Municipales de Ahorro y Crédito (CMAC) y Federación Peruana de Cajas Municipales de Ahorro y Crédito</w:t>
      </w:r>
      <w:r w:rsidRPr="00CB460D">
        <w:rPr>
          <w:lang w:val="es-PE"/>
        </w:rPr>
        <w:t xml:space="preserve"> (FEPCMAC). Las CMAC son instituciones microfinancieras descentralizadas</w:t>
      </w:r>
      <w:r>
        <w:rPr>
          <w:lang w:val="es-PE"/>
        </w:rPr>
        <w:t xml:space="preserve">, </w:t>
      </w:r>
      <w:r w:rsidRPr="005823C3">
        <w:rPr>
          <w:color w:val="0D0D0D" w:themeColor="text1" w:themeTint="F2"/>
          <w:lang w:val="es-PE"/>
        </w:rPr>
        <w:t xml:space="preserve">impulsadas por los </w:t>
      </w:r>
      <w:r w:rsidRPr="00F34ABA">
        <w:rPr>
          <w:color w:val="0D0D0D" w:themeColor="text1" w:themeTint="F2"/>
          <w:lang w:val="es-PE"/>
        </w:rPr>
        <w:t>gobiernos municipales</w:t>
      </w:r>
      <w:r w:rsidRPr="00F34ABA">
        <w:rPr>
          <w:lang w:val="es-PE"/>
        </w:rPr>
        <w:t>, enfocadas en la atención de sectores de la población no atendidos por la banca formal, como las micro, pequeña y medianas empresas. La FEPCMAC representa a las 11 CMAC del país, buscando consolidar el liderazgo de las CMAC en la industria financiera, ofreciendo</w:t>
      </w:r>
      <w:r w:rsidRPr="00CB460D">
        <w:rPr>
          <w:lang w:val="es-PE"/>
        </w:rPr>
        <w:t xml:space="preserve"> servicios comunes y desarrollando proyectos conjuntos que beneficien a las comunidades locales. </w:t>
      </w:r>
      <w:r>
        <w:rPr>
          <w:lang w:val="es-PE"/>
        </w:rPr>
        <w:t>Promueven</w:t>
      </w:r>
      <w:r w:rsidRPr="00CB460D">
        <w:rPr>
          <w:lang w:val="es-PE"/>
        </w:rPr>
        <w:t xml:space="preserve"> la inclusión financiera y el sistema de microfinanzas en el país. </w:t>
      </w:r>
    </w:p>
    <w:p w14:paraId="59CF2B55" w14:textId="77777777" w:rsidR="00747272" w:rsidRDefault="00747272" w:rsidP="00341744">
      <w:pPr>
        <w:pStyle w:val="ListParagraph"/>
        <w:numPr>
          <w:ilvl w:val="0"/>
          <w:numId w:val="30"/>
        </w:numPr>
        <w:spacing w:before="240" w:after="240" w:line="240" w:lineRule="auto"/>
        <w:ind w:left="850" w:hanging="357"/>
        <w:contextualSpacing w:val="0"/>
        <w:rPr>
          <w:lang w:val="es-PE"/>
        </w:rPr>
      </w:pPr>
      <w:r>
        <w:rPr>
          <w:lang w:val="es-PE"/>
        </w:rPr>
        <w:t>En Colombia y Perú</w:t>
      </w:r>
      <w:r>
        <w:rPr>
          <w:rStyle w:val="FootnoteReference"/>
          <w:lang w:val="es-PE"/>
        </w:rPr>
        <w:footnoteReference w:id="48"/>
      </w:r>
      <w:r>
        <w:rPr>
          <w:lang w:val="es-PE"/>
        </w:rPr>
        <w:t>:</w:t>
      </w:r>
    </w:p>
    <w:p w14:paraId="7BBE36FD" w14:textId="77777777" w:rsidR="00747272" w:rsidRPr="00CB460D" w:rsidRDefault="00747272" w:rsidP="00341744">
      <w:pPr>
        <w:pStyle w:val="ListParagraph"/>
        <w:numPr>
          <w:ilvl w:val="0"/>
          <w:numId w:val="32"/>
        </w:numPr>
        <w:spacing w:before="240" w:after="240" w:line="240" w:lineRule="auto"/>
        <w:ind w:hanging="357"/>
        <w:contextualSpacing w:val="0"/>
        <w:jc w:val="both"/>
        <w:rPr>
          <w:lang w:val="es-PE"/>
        </w:rPr>
      </w:pPr>
      <w:r w:rsidRPr="00C362A9">
        <w:rPr>
          <w:bCs/>
          <w:lang w:val="es-PE"/>
        </w:rPr>
        <w:t>La</w:t>
      </w:r>
      <w:r w:rsidRPr="00CB460D">
        <w:rPr>
          <w:lang w:val="es-PE"/>
        </w:rPr>
        <w:t xml:space="preserve"> Fundación Microfinanzas BBVA</w:t>
      </w:r>
      <w:r>
        <w:rPr>
          <w:lang w:val="es-PE"/>
        </w:rPr>
        <w:t>, creada en 2007,</w:t>
      </w:r>
      <w:r w:rsidRPr="00CB460D">
        <w:rPr>
          <w:lang w:val="es-PE"/>
        </w:rPr>
        <w:t xml:space="preserve"> trabaja para que los emprendedores en situación de vulnerabilidad puedan progresar y que su desarrollo sea sostenible. Es autónoma del Grupo BBVA y sus beneficios se reinvierten en la </w:t>
      </w:r>
      <w:r w:rsidRPr="00F34ABA">
        <w:rPr>
          <w:lang w:val="es-PE"/>
        </w:rPr>
        <w:t>propia actividad de la Fundación, sin ningún retorno financiero para BBVA. Desde su creación, las entidades</w:t>
      </w:r>
      <w:r w:rsidRPr="00F34ABA">
        <w:rPr>
          <w:rStyle w:val="FootnoteReference"/>
          <w:lang w:val="es-PE"/>
        </w:rPr>
        <w:footnoteReference w:id="49"/>
      </w:r>
      <w:r w:rsidRPr="00F34ABA">
        <w:rPr>
          <w:lang w:val="es-PE"/>
        </w:rPr>
        <w:t xml:space="preserve"> de la Fundación Microfinanzas BBVA han atendido a más de 6 millones de emprendedores de bajos recursos y han desembolsado 20.000 millones de dólares en créditos. Establece acuerdos de colaboración con </w:t>
      </w:r>
      <w:r w:rsidRPr="00CB460D">
        <w:rPr>
          <w:lang w:val="es-PE"/>
        </w:rPr>
        <w:t xml:space="preserve">el </w:t>
      </w:r>
      <w:r>
        <w:rPr>
          <w:lang w:val="es-PE"/>
        </w:rPr>
        <w:t>BID</w:t>
      </w:r>
      <w:r w:rsidRPr="00CB460D">
        <w:rPr>
          <w:lang w:val="es-PE"/>
        </w:rPr>
        <w:t xml:space="preserve">, </w:t>
      </w:r>
      <w:r>
        <w:rPr>
          <w:lang w:val="es-PE"/>
        </w:rPr>
        <w:t>BM,</w:t>
      </w:r>
      <w:r w:rsidRPr="00CB460D">
        <w:rPr>
          <w:lang w:val="es-PE"/>
        </w:rPr>
        <w:t xml:space="preserve"> Naciones Unidas, </w:t>
      </w:r>
      <w:r>
        <w:rPr>
          <w:lang w:val="es-PE"/>
        </w:rPr>
        <w:t>entre otras, por</w:t>
      </w:r>
      <w:r w:rsidRPr="00CB460D">
        <w:rPr>
          <w:lang w:val="es-PE"/>
        </w:rPr>
        <w:t xml:space="preserve"> el impacto de su actividad.</w:t>
      </w:r>
    </w:p>
    <w:p w14:paraId="4B508351" w14:textId="517AB802" w:rsidR="00747272" w:rsidRPr="008B5B1B" w:rsidRDefault="00747272" w:rsidP="00341744">
      <w:pPr>
        <w:pStyle w:val="ListParagraph"/>
        <w:numPr>
          <w:ilvl w:val="0"/>
          <w:numId w:val="67"/>
        </w:numPr>
        <w:spacing w:before="240" w:after="240" w:line="240" w:lineRule="auto"/>
        <w:ind w:left="426" w:hanging="142"/>
        <w:contextualSpacing w:val="0"/>
        <w:rPr>
          <w:i/>
          <w:iCs/>
          <w:color w:val="004F88"/>
          <w:lang w:val="es-PE"/>
        </w:rPr>
      </w:pPr>
      <w:r w:rsidRPr="008B5B1B">
        <w:rPr>
          <w:i/>
          <w:iCs/>
          <w:color w:val="004F88"/>
          <w:lang w:val="es-PE"/>
        </w:rPr>
        <w:t xml:space="preserve">Desarrollos institucionales e iniciativas no especializados </w:t>
      </w:r>
      <w:r w:rsidR="006D3FB4">
        <w:rPr>
          <w:i/>
          <w:iCs/>
          <w:color w:val="004F88"/>
          <w:lang w:val="es-PE"/>
        </w:rPr>
        <w:t xml:space="preserve">en </w:t>
      </w:r>
      <w:r w:rsidRPr="008B5B1B">
        <w:rPr>
          <w:i/>
          <w:iCs/>
          <w:color w:val="004F88"/>
          <w:lang w:val="es-PE"/>
        </w:rPr>
        <w:t>e</w:t>
      </w:r>
      <w:r>
        <w:rPr>
          <w:i/>
          <w:iCs/>
          <w:color w:val="004F88"/>
          <w:lang w:val="es-PE"/>
        </w:rPr>
        <w:t>l</w:t>
      </w:r>
      <w:r w:rsidRPr="008B5B1B">
        <w:rPr>
          <w:i/>
          <w:iCs/>
          <w:color w:val="004F88"/>
          <w:lang w:val="es-PE"/>
        </w:rPr>
        <w:t xml:space="preserve"> financiamiento pero </w:t>
      </w:r>
      <w:r>
        <w:rPr>
          <w:i/>
          <w:iCs/>
          <w:color w:val="004F88"/>
          <w:lang w:val="es-PE"/>
        </w:rPr>
        <w:t>con</w:t>
      </w:r>
      <w:r w:rsidRPr="008B5B1B">
        <w:rPr>
          <w:i/>
          <w:iCs/>
          <w:color w:val="004F88"/>
          <w:lang w:val="es-PE"/>
        </w:rPr>
        <w:t xml:space="preserve"> estrategias y mecanismos para </w:t>
      </w:r>
      <w:r w:rsidR="006D3FB4">
        <w:rPr>
          <w:i/>
          <w:iCs/>
          <w:color w:val="004F88"/>
          <w:lang w:val="es-PE"/>
        </w:rPr>
        <w:t xml:space="preserve">acceder </w:t>
      </w:r>
      <w:r w:rsidRPr="008B5B1B">
        <w:rPr>
          <w:i/>
          <w:iCs/>
          <w:color w:val="004F88"/>
          <w:lang w:val="es-PE"/>
        </w:rPr>
        <w:t>a servicios financieros inclusivos.</w:t>
      </w:r>
    </w:p>
    <w:p w14:paraId="6ACA9A8E" w14:textId="77777777" w:rsidR="00747272" w:rsidRDefault="00747272" w:rsidP="00341744">
      <w:pPr>
        <w:pStyle w:val="ListParagraph"/>
        <w:numPr>
          <w:ilvl w:val="0"/>
          <w:numId w:val="30"/>
        </w:numPr>
        <w:spacing w:before="240" w:after="240" w:line="240" w:lineRule="auto"/>
        <w:ind w:left="850" w:hanging="357"/>
        <w:contextualSpacing w:val="0"/>
        <w:rPr>
          <w:color w:val="171717" w:themeColor="background2" w:themeShade="1A"/>
          <w:lang w:val="es-PE"/>
        </w:rPr>
      </w:pPr>
      <w:r>
        <w:rPr>
          <w:color w:val="171717" w:themeColor="background2" w:themeShade="1A"/>
          <w:lang w:val="es-PE"/>
        </w:rPr>
        <w:t>En Bolivia:</w:t>
      </w:r>
    </w:p>
    <w:p w14:paraId="79983B82" w14:textId="77777777" w:rsidR="00747272" w:rsidRPr="00F34ABA" w:rsidRDefault="00747272" w:rsidP="00341744">
      <w:pPr>
        <w:pStyle w:val="ListParagraph"/>
        <w:numPr>
          <w:ilvl w:val="0"/>
          <w:numId w:val="32"/>
        </w:numPr>
        <w:spacing w:before="240" w:after="240" w:line="240" w:lineRule="auto"/>
        <w:ind w:hanging="357"/>
        <w:contextualSpacing w:val="0"/>
        <w:jc w:val="both"/>
        <w:rPr>
          <w:color w:val="171717" w:themeColor="background2" w:themeShade="1A"/>
          <w:lang w:val="es-PE"/>
        </w:rPr>
      </w:pPr>
      <w:r w:rsidRPr="009D7DF2">
        <w:rPr>
          <w:bCs/>
          <w:lang w:val="es-PE"/>
        </w:rPr>
        <w:t>Cooperativa</w:t>
      </w:r>
      <w:r>
        <w:rPr>
          <w:color w:val="171717" w:themeColor="background2" w:themeShade="1A"/>
          <w:lang w:val="es-PE"/>
        </w:rPr>
        <w:t xml:space="preserve"> El Ceibo, </w:t>
      </w:r>
      <w:r w:rsidRPr="006B7C89">
        <w:rPr>
          <w:lang w:val="es-PE"/>
        </w:rPr>
        <w:t xml:space="preserve">tiene 49 cooperativas de base afiliadas con más de 1500 familias socias que industrializan y exportan chocolate. Es una de las experiencias más reconocidas de cooperativismo en Bolivia desde 1977, </w:t>
      </w:r>
      <w:r>
        <w:rPr>
          <w:lang w:val="es-PE"/>
        </w:rPr>
        <w:t xml:space="preserve">por su </w:t>
      </w:r>
      <w:r w:rsidRPr="006B7C89">
        <w:rPr>
          <w:lang w:val="es-PE"/>
        </w:rPr>
        <w:t xml:space="preserve">ejemplo de cooperación, autogestión, democracia, ecología y </w:t>
      </w:r>
      <w:r w:rsidRPr="00F34ABA">
        <w:rPr>
          <w:lang w:val="es-PE"/>
        </w:rPr>
        <w:t>sostenibilidad empresarial y social. Cuentan con la Alternativa Financiera para el Desarrollo (AFID)</w:t>
      </w:r>
      <w:r>
        <w:rPr>
          <w:lang w:val="es-PE"/>
        </w:rPr>
        <w:t xml:space="preserve"> como</w:t>
      </w:r>
      <w:r w:rsidRPr="00F34ABA">
        <w:rPr>
          <w:lang w:val="es-PE"/>
        </w:rPr>
        <w:t xml:space="preserve"> entidad de apoyo financiero, cuya función es otorgar créditos a socios de cooperativas, tanto individuales (enfocados en la producción) como de libre disposición, de emergencia y educativos.</w:t>
      </w:r>
      <w:r w:rsidRPr="00F34ABA">
        <w:rPr>
          <w:color w:val="171717" w:themeColor="background2" w:themeShade="1A"/>
          <w:lang w:val="es-PE"/>
        </w:rPr>
        <w:t xml:space="preserve"> </w:t>
      </w:r>
    </w:p>
    <w:p w14:paraId="602FE93A" w14:textId="77777777" w:rsidR="00747272" w:rsidRDefault="00747272" w:rsidP="00341744">
      <w:pPr>
        <w:pStyle w:val="ListParagraph"/>
        <w:numPr>
          <w:ilvl w:val="0"/>
          <w:numId w:val="30"/>
        </w:numPr>
        <w:spacing w:after="200" w:line="276" w:lineRule="auto"/>
        <w:rPr>
          <w:color w:val="171717" w:themeColor="background2" w:themeShade="1A"/>
          <w:lang w:val="es-PE"/>
        </w:rPr>
      </w:pPr>
      <w:r>
        <w:rPr>
          <w:color w:val="171717" w:themeColor="background2" w:themeShade="1A"/>
          <w:lang w:val="es-PE"/>
        </w:rPr>
        <w:t>En Colombia:</w:t>
      </w:r>
    </w:p>
    <w:p w14:paraId="291351C7" w14:textId="77777777" w:rsidR="00747272" w:rsidRPr="00F34ABA" w:rsidRDefault="00747272" w:rsidP="00341744">
      <w:pPr>
        <w:pStyle w:val="ListParagraph"/>
        <w:numPr>
          <w:ilvl w:val="0"/>
          <w:numId w:val="32"/>
        </w:numPr>
        <w:spacing w:before="240" w:after="240" w:line="240" w:lineRule="auto"/>
        <w:ind w:hanging="357"/>
        <w:contextualSpacing w:val="0"/>
        <w:jc w:val="both"/>
        <w:rPr>
          <w:bCs/>
          <w:color w:val="171717" w:themeColor="background2" w:themeShade="1A"/>
          <w:lang w:val="es-PE"/>
        </w:rPr>
      </w:pPr>
      <w:r w:rsidRPr="00D70F33">
        <w:rPr>
          <w:bCs/>
          <w:lang w:val="es-PE"/>
        </w:rPr>
        <w:t>Confederación Agrosolidaria,</w:t>
      </w:r>
      <w:r>
        <w:rPr>
          <w:bCs/>
          <w:lang w:val="es-PE"/>
        </w:rPr>
        <w:t xml:space="preserve"> </w:t>
      </w:r>
      <w:r w:rsidRPr="006B7C89">
        <w:rPr>
          <w:lang w:val="es-PE"/>
        </w:rPr>
        <w:t xml:space="preserve">comunidad económica solidaria del sector agroalimentario </w:t>
      </w:r>
      <w:r>
        <w:rPr>
          <w:lang w:val="es-PE"/>
        </w:rPr>
        <w:t>que b</w:t>
      </w:r>
      <w:r w:rsidRPr="006B7C89">
        <w:rPr>
          <w:lang w:val="es-PE"/>
        </w:rPr>
        <w:t xml:space="preserve">usca “tejer una red agroalimentaria de comercio justo campo-ciudad, con enfoque agroecológico y de finanzas </w:t>
      </w:r>
      <w:r w:rsidRPr="00F34ABA">
        <w:rPr>
          <w:lang w:val="es-PE"/>
        </w:rPr>
        <w:t xml:space="preserve">comunitarias”. Entre </w:t>
      </w:r>
      <w:r>
        <w:rPr>
          <w:lang w:val="es-PE"/>
        </w:rPr>
        <w:t>sus</w:t>
      </w:r>
      <w:r w:rsidRPr="00F34ABA">
        <w:rPr>
          <w:lang w:val="es-PE"/>
        </w:rPr>
        <w:t xml:space="preserve"> diversas herramientas, están los Grupos Asociativos de Ahorro y Crédito: cada seccional de Agrosolidaria constituye un Fondo Monetario Local desde el cual se proporcionan créditos para mejorar las condiciones de trabajo de las unidades productivas familiares</w:t>
      </w:r>
      <w:r w:rsidRPr="00F34ABA">
        <w:rPr>
          <w:b/>
          <w:lang w:val="es-PE"/>
        </w:rPr>
        <w:t xml:space="preserve"> </w:t>
      </w:r>
      <w:r w:rsidRPr="00F34ABA">
        <w:rPr>
          <w:lang w:val="es-PE"/>
        </w:rPr>
        <w:t>asociadas</w:t>
      </w:r>
      <w:r>
        <w:rPr>
          <w:lang w:val="es-PE"/>
        </w:rPr>
        <w:t xml:space="preserve">. Cuenta también con </w:t>
      </w:r>
      <w:r w:rsidRPr="00F34ABA">
        <w:rPr>
          <w:lang w:val="es-PE"/>
        </w:rPr>
        <w:t>fondos de pre-compra de cosecha y los rotatorios de insumos.</w:t>
      </w:r>
    </w:p>
    <w:p w14:paraId="653514DC" w14:textId="77777777" w:rsidR="00747272" w:rsidRDefault="00747272" w:rsidP="00341744">
      <w:pPr>
        <w:pStyle w:val="ListParagraph"/>
        <w:numPr>
          <w:ilvl w:val="0"/>
          <w:numId w:val="30"/>
        </w:numPr>
        <w:spacing w:after="200" w:line="276" w:lineRule="auto"/>
        <w:rPr>
          <w:bCs/>
          <w:color w:val="171717" w:themeColor="background2" w:themeShade="1A"/>
          <w:lang w:val="es-PE"/>
        </w:rPr>
      </w:pPr>
      <w:r>
        <w:rPr>
          <w:bCs/>
          <w:color w:val="171717" w:themeColor="background2" w:themeShade="1A"/>
          <w:lang w:val="es-PE"/>
        </w:rPr>
        <w:t>En Perú:</w:t>
      </w:r>
    </w:p>
    <w:p w14:paraId="406E2665" w14:textId="77777777" w:rsidR="00747272" w:rsidRPr="00F34ABA" w:rsidRDefault="00747272" w:rsidP="00341744">
      <w:pPr>
        <w:pStyle w:val="ListParagraph"/>
        <w:numPr>
          <w:ilvl w:val="0"/>
          <w:numId w:val="32"/>
        </w:numPr>
        <w:spacing w:before="240" w:after="240" w:line="240" w:lineRule="auto"/>
        <w:ind w:hanging="357"/>
        <w:contextualSpacing w:val="0"/>
        <w:jc w:val="both"/>
        <w:rPr>
          <w:bCs/>
          <w:color w:val="171717" w:themeColor="background2" w:themeShade="1A"/>
          <w:lang w:val="es-PE"/>
        </w:rPr>
      </w:pPr>
      <w:r w:rsidRPr="00D70F33">
        <w:rPr>
          <w:bCs/>
          <w:lang w:val="es-PE"/>
        </w:rPr>
        <w:t xml:space="preserve">Proyecto Avanzar Rural, </w:t>
      </w:r>
      <w:r>
        <w:rPr>
          <w:bCs/>
          <w:lang w:val="es-PE"/>
        </w:rPr>
        <w:t xml:space="preserve">del Programa Agrorural, del </w:t>
      </w:r>
      <w:r w:rsidRPr="006B7C89">
        <w:rPr>
          <w:lang w:val="es-PE"/>
        </w:rPr>
        <w:t xml:space="preserve">Ministerio de Desarrollo </w:t>
      </w:r>
      <w:r w:rsidRPr="00F34ABA">
        <w:rPr>
          <w:lang w:val="es-PE"/>
        </w:rPr>
        <w:t>Agrario y Riego, que tiene como objetivo mejorar la competitividad y la resiliencia de los pequeños productores agrarios organizados. Además de los servicios mencionados con anterioridad, se destaca que también vincula a los pequeños productores rurales con servicios financieros, como cajas, cooperativas y bancos, facilitando el acceso al financiamiento necesario para llevar a cabo sus actividades productivas vinculadas a los planes de negocios, los que son financiados en un 80% por el proyecto.</w:t>
      </w:r>
    </w:p>
    <w:p w14:paraId="77E31BF2" w14:textId="77777777" w:rsidR="00747272" w:rsidRPr="00BC3B3B" w:rsidRDefault="00747272" w:rsidP="00BC3B3B">
      <w:pPr>
        <w:spacing w:after="0" w:line="240" w:lineRule="auto"/>
        <w:jc w:val="center"/>
        <w:rPr>
          <w:color w:val="000000"/>
          <w:szCs w:val="22"/>
          <w:lang w:val="es-PE"/>
        </w:rPr>
      </w:pPr>
    </w:p>
    <w:sectPr w:rsidR="00747272" w:rsidRPr="00BC3B3B" w:rsidSect="00AB7FBF">
      <w:headerReference w:type="default" r:id="rId25"/>
      <w:footerReference w:type="default" r:id="rId2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E3A24" w14:textId="77777777" w:rsidR="00100E2B" w:rsidRDefault="00100E2B" w:rsidP="00E33A2C">
      <w:pPr>
        <w:spacing w:after="0" w:line="240" w:lineRule="auto"/>
      </w:pPr>
      <w:r>
        <w:separator/>
      </w:r>
    </w:p>
  </w:endnote>
  <w:endnote w:type="continuationSeparator" w:id="0">
    <w:p w14:paraId="1E1E4AE5" w14:textId="77777777" w:rsidR="00100E2B" w:rsidRDefault="00100E2B" w:rsidP="00E3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808102"/>
      <w:docPartObj>
        <w:docPartGallery w:val="Page Numbers (Bottom of Page)"/>
        <w:docPartUnique/>
      </w:docPartObj>
    </w:sdtPr>
    <w:sdtEndPr/>
    <w:sdtContent>
      <w:p w14:paraId="2EC03212" w14:textId="70057D26" w:rsidR="00E82D63" w:rsidRDefault="00E82D63">
        <w:pPr>
          <w:pStyle w:val="Footer"/>
          <w:jc w:val="center"/>
        </w:pPr>
        <w:r>
          <w:fldChar w:fldCharType="begin"/>
        </w:r>
        <w:r>
          <w:instrText>PAGE   \* MERGEFORMAT</w:instrText>
        </w:r>
        <w:r>
          <w:fldChar w:fldCharType="separate"/>
        </w:r>
        <w:r w:rsidR="00FA31FB" w:rsidRPr="00FA31FB">
          <w:rPr>
            <w:noProof/>
            <w:lang w:val="es-ES"/>
          </w:rPr>
          <w:t>2</w:t>
        </w:r>
        <w:r>
          <w:fldChar w:fldCharType="end"/>
        </w:r>
      </w:p>
    </w:sdtContent>
  </w:sdt>
  <w:p w14:paraId="0BA959E4" w14:textId="47B2545C" w:rsidR="00E82D63" w:rsidRPr="00AD110C" w:rsidRDefault="009121B2">
    <w:pPr>
      <w:pStyle w:val="Footer"/>
      <w:rPr>
        <w:i/>
        <w:iCs/>
        <w:sz w:val="18"/>
        <w:szCs w:val="18"/>
      </w:rPr>
    </w:pPr>
    <w:r w:rsidRPr="00AD110C">
      <w:rPr>
        <w:i/>
        <w:iCs/>
        <w:sz w:val="18"/>
        <w:szCs w:val="18"/>
      </w:rPr>
      <w:t>Borrador del 2</w:t>
    </w:r>
    <w:r w:rsidR="003F7159">
      <w:rPr>
        <w:i/>
        <w:iCs/>
        <w:sz w:val="18"/>
        <w:szCs w:val="18"/>
      </w:rPr>
      <w:t>4</w:t>
    </w:r>
    <w:r w:rsidRPr="00AD110C">
      <w:rPr>
        <w:i/>
        <w:iCs/>
        <w:sz w:val="18"/>
        <w:szCs w:val="18"/>
      </w:rPr>
      <w:t>/0</w:t>
    </w:r>
    <w:r w:rsidR="003F7159">
      <w:rPr>
        <w:i/>
        <w:iCs/>
        <w:sz w:val="18"/>
        <w:szCs w:val="18"/>
      </w:rPr>
      <w:t>6</w:t>
    </w:r>
    <w:r w:rsidRPr="00AD110C">
      <w:rPr>
        <w:i/>
        <w:iCs/>
        <w:sz w:val="18"/>
        <w:szCs w:val="18"/>
      </w:rPr>
      <w:t>/2025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9AD73" w14:textId="77777777" w:rsidR="00100E2B" w:rsidRDefault="00100E2B" w:rsidP="00E33A2C">
      <w:pPr>
        <w:spacing w:after="0" w:line="240" w:lineRule="auto"/>
      </w:pPr>
      <w:r>
        <w:separator/>
      </w:r>
    </w:p>
  </w:footnote>
  <w:footnote w:type="continuationSeparator" w:id="0">
    <w:p w14:paraId="43D30488" w14:textId="77777777" w:rsidR="00100E2B" w:rsidRDefault="00100E2B" w:rsidP="00E33A2C">
      <w:pPr>
        <w:spacing w:after="0" w:line="240" w:lineRule="auto"/>
      </w:pPr>
      <w:r>
        <w:continuationSeparator/>
      </w:r>
    </w:p>
  </w:footnote>
  <w:footnote w:id="1">
    <w:p w14:paraId="2AD87B22" w14:textId="20E30417" w:rsidR="001B4762" w:rsidRPr="001B4762" w:rsidRDefault="001B4762">
      <w:pPr>
        <w:pStyle w:val="FootnoteText"/>
      </w:pPr>
      <w:r>
        <w:rPr>
          <w:rStyle w:val="FootnoteReference"/>
        </w:rPr>
        <w:footnoteRef/>
      </w:r>
      <w:r>
        <w:t xml:space="preserve"> </w:t>
      </w:r>
      <w:r w:rsidR="00EE0321" w:rsidRPr="00EE0321">
        <w:t>Enmarcada en la Alianza Continental para la Seguridad Alimentaria y el Desarrollo Sostenible en las Américas IICA que apunta a “impulsar la AC de los países de la región para promover e implementar una nueva generación de políticas y fortalecer capacidades que permitan lograr una agricultura y sistemas agroalimentarios más resilientes, inclusivos, sostenibles, rentables y competitivos” (IICA, 2023).</w:t>
      </w:r>
    </w:p>
  </w:footnote>
  <w:footnote w:id="2">
    <w:p w14:paraId="1499453A" w14:textId="0E986568" w:rsidR="00E82D63" w:rsidRPr="00126788" w:rsidRDefault="00E82D63">
      <w:pPr>
        <w:pStyle w:val="FootnoteText"/>
      </w:pPr>
      <w:r>
        <w:rPr>
          <w:rStyle w:val="FootnoteReference"/>
        </w:rPr>
        <w:footnoteRef/>
      </w:r>
      <w:r>
        <w:t xml:space="preserve"> E</w:t>
      </w:r>
      <w:r w:rsidRPr="00AF12E3">
        <w:t>nmarca</w:t>
      </w:r>
      <w:r>
        <w:t>da</w:t>
      </w:r>
      <w:r w:rsidRPr="00AF12E3">
        <w:t xml:space="preserve"> en la Alianza Continental para la Seguridad Alimentaria y el Desarrollo Sostenible en las Américas IICA </w:t>
      </w:r>
      <w:r w:rsidRPr="00AF12E3">
        <w:rPr>
          <w:rFonts w:cstheme="majorBidi"/>
        </w:rPr>
        <w:t xml:space="preserve">que apunta a </w:t>
      </w:r>
      <w:r>
        <w:rPr>
          <w:rFonts w:cstheme="majorBidi"/>
        </w:rPr>
        <w:t>“</w:t>
      </w:r>
      <w:r w:rsidRPr="00AF12E3">
        <w:rPr>
          <w:rFonts w:cstheme="majorBidi"/>
        </w:rPr>
        <w:t xml:space="preserve">impulsar la </w:t>
      </w:r>
      <w:r w:rsidR="00E41E5A">
        <w:rPr>
          <w:rFonts w:cstheme="majorBidi"/>
        </w:rPr>
        <w:t>AC</w:t>
      </w:r>
      <w:r w:rsidRPr="00AF12E3">
        <w:rPr>
          <w:rFonts w:cstheme="majorBidi"/>
        </w:rPr>
        <w:t xml:space="preserve"> de los países de la región para promover e implementar una nueva generación de políticas y fortalecer capacidades que permitan lograr una agricultura y sistemas agroalimentarios más resilientes, inclusivos, sostenibles, rentables y competitivos” (IICA, 2023)</w:t>
      </w:r>
      <w:r w:rsidRPr="00AF12E3">
        <w:t>.</w:t>
      </w:r>
    </w:p>
  </w:footnote>
  <w:footnote w:id="3">
    <w:p w14:paraId="54AA7FB1" w14:textId="6D063D90" w:rsidR="00BA24D4" w:rsidRPr="00682023" w:rsidRDefault="00BA24D4" w:rsidP="00BA24D4">
      <w:pPr>
        <w:pStyle w:val="FootnoteText"/>
      </w:pPr>
      <w:r>
        <w:rPr>
          <w:rStyle w:val="FootnoteReference"/>
        </w:rPr>
        <w:footnoteRef/>
      </w:r>
      <w:r>
        <w:t xml:space="preserve"> </w:t>
      </w:r>
      <w:r w:rsidRPr="00637E3C">
        <w:rPr>
          <w:lang w:val="es-ES"/>
        </w:rPr>
        <w:t>Con base al Acuerdo Marco de Cooperación SGCAN-IICA, se viene implementando el mandato del Consejo de Ministros de Agricultura de la Comunidad Andina, de 1 de agosto de 2024, para consolidar la red de cooperación con aliados estratégicos, con miras a ejecutar las actividades de la Agenda Agropecuaria Andina, que contribuyan al</w:t>
      </w:r>
      <w:r>
        <w:rPr>
          <w:lang w:val="es-ES"/>
        </w:rPr>
        <w:t xml:space="preserve"> </w:t>
      </w:r>
      <w:r w:rsidRPr="00637E3C">
        <w:rPr>
          <w:lang w:val="es-ES"/>
        </w:rPr>
        <w:t>fortalecimiento de capacidades de los sistemas agroalimentarios andinos de la Agricultura Familiar y mujer rural.</w:t>
      </w:r>
    </w:p>
  </w:footnote>
  <w:footnote w:id="4">
    <w:p w14:paraId="35BE2B0A" w14:textId="4EA09DC6" w:rsidR="00E82D63" w:rsidRPr="00BE181F" w:rsidRDefault="00E82D63" w:rsidP="00C068AE">
      <w:pPr>
        <w:spacing w:before="240" w:after="240" w:line="240" w:lineRule="auto"/>
        <w:jc w:val="both"/>
        <w:rPr>
          <w:sz w:val="18"/>
          <w:szCs w:val="18"/>
        </w:rPr>
      </w:pPr>
      <w:r>
        <w:rPr>
          <w:rStyle w:val="FootnoteReference"/>
        </w:rPr>
        <w:footnoteRef/>
      </w:r>
      <w:r>
        <w:t xml:space="preserve"> </w:t>
      </w:r>
      <w:r w:rsidR="00BE181F" w:rsidRPr="00BE181F">
        <w:rPr>
          <w:sz w:val="18"/>
          <w:szCs w:val="18"/>
        </w:rPr>
        <w:t>E</w:t>
      </w:r>
      <w:r w:rsidRPr="00BE181F">
        <w:rPr>
          <w:sz w:val="18"/>
          <w:szCs w:val="18"/>
        </w:rPr>
        <w:t xml:space="preserve">l OPSAa cuenta con Salas de Diálogo, espacios diseñados para facilitar el intercambio sobre temáticas específicas vinculadas a políticas públicas y la operación de redes de que se vayan conformando a su alrededor. </w:t>
      </w:r>
    </w:p>
    <w:p w14:paraId="31BEDBD4" w14:textId="5B85FEB1" w:rsidR="00E82D63" w:rsidRPr="00C068AE" w:rsidRDefault="00E82D63">
      <w:pPr>
        <w:pStyle w:val="FootnoteText"/>
        <w:rPr>
          <w:lang w:val="es-CR"/>
        </w:rPr>
      </w:pPr>
    </w:p>
  </w:footnote>
  <w:footnote w:id="5">
    <w:p w14:paraId="631EE7F1" w14:textId="77777777" w:rsidR="003448BE" w:rsidRPr="003167D2" w:rsidRDefault="003448BE" w:rsidP="003448BE">
      <w:pPr>
        <w:spacing w:before="240" w:after="240" w:line="240" w:lineRule="auto"/>
        <w:jc w:val="both"/>
        <w:rPr>
          <w:sz w:val="20"/>
          <w:szCs w:val="20"/>
        </w:rPr>
      </w:pPr>
      <w:r>
        <w:rPr>
          <w:rStyle w:val="FootnoteReference"/>
        </w:rPr>
        <w:footnoteRef/>
      </w:r>
      <w:r>
        <w:t xml:space="preserve"> </w:t>
      </w:r>
      <w:r w:rsidRPr="003167D2">
        <w:rPr>
          <w:sz w:val="20"/>
          <w:szCs w:val="20"/>
        </w:rPr>
        <w:t>Se pri</w:t>
      </w:r>
      <w:r>
        <w:rPr>
          <w:sz w:val="20"/>
          <w:szCs w:val="20"/>
        </w:rPr>
        <w:t>orizarán estos</w:t>
      </w:r>
      <w:r w:rsidRPr="003167D2">
        <w:rPr>
          <w:sz w:val="20"/>
          <w:szCs w:val="20"/>
        </w:rPr>
        <w:t xml:space="preserve"> intercambios </w:t>
      </w:r>
      <w:r>
        <w:rPr>
          <w:sz w:val="20"/>
          <w:szCs w:val="20"/>
        </w:rPr>
        <w:t>“</w:t>
      </w:r>
      <w:r w:rsidRPr="003167D2">
        <w:rPr>
          <w:sz w:val="20"/>
          <w:szCs w:val="20"/>
        </w:rPr>
        <w:t>a la medida</w:t>
      </w:r>
      <w:r>
        <w:rPr>
          <w:sz w:val="20"/>
          <w:szCs w:val="20"/>
        </w:rPr>
        <w:t>”</w:t>
      </w:r>
      <w:r w:rsidRPr="003167D2">
        <w:rPr>
          <w:sz w:val="20"/>
          <w:szCs w:val="20"/>
        </w:rPr>
        <w:t xml:space="preserve"> para facilitar un diálogo directo orientado a generar, en una primera instancia, acuerdos para dar seguimiento a </w:t>
      </w:r>
      <w:r>
        <w:rPr>
          <w:sz w:val="20"/>
          <w:szCs w:val="20"/>
        </w:rPr>
        <w:t xml:space="preserve">los </w:t>
      </w:r>
      <w:r w:rsidRPr="003167D2">
        <w:rPr>
          <w:sz w:val="20"/>
          <w:szCs w:val="20"/>
        </w:rPr>
        <w:t xml:space="preserve">resultados </w:t>
      </w:r>
      <w:r>
        <w:rPr>
          <w:sz w:val="20"/>
          <w:szCs w:val="20"/>
        </w:rPr>
        <w:t>alcanzados y generar procesos</w:t>
      </w:r>
      <w:r w:rsidRPr="003167D2">
        <w:rPr>
          <w:sz w:val="20"/>
          <w:szCs w:val="20"/>
        </w:rPr>
        <w:t>.</w:t>
      </w:r>
    </w:p>
    <w:p w14:paraId="33B4E9A9" w14:textId="77777777" w:rsidR="003448BE" w:rsidRPr="003167D2" w:rsidRDefault="003448BE" w:rsidP="003448BE">
      <w:pPr>
        <w:pStyle w:val="FootnoteText"/>
        <w:rPr>
          <w:lang w:val="es-CR"/>
        </w:rPr>
      </w:pPr>
    </w:p>
  </w:footnote>
  <w:footnote w:id="6">
    <w:p w14:paraId="7BF15D2D" w14:textId="77777777" w:rsidR="00E82D63" w:rsidRPr="003916AD" w:rsidRDefault="00E82D63" w:rsidP="000863C4">
      <w:pPr>
        <w:pStyle w:val="FootnoteText"/>
        <w:jc w:val="both"/>
        <w:rPr>
          <w:rFonts w:asciiTheme="minorHAnsi" w:hAnsiTheme="minorHAnsi" w:cstheme="minorHAnsi"/>
          <w:sz w:val="18"/>
          <w:szCs w:val="18"/>
        </w:rPr>
      </w:pPr>
      <w:r w:rsidRPr="003916AD">
        <w:rPr>
          <w:rStyle w:val="FootnoteReference"/>
          <w:rFonts w:asciiTheme="minorHAnsi" w:hAnsiTheme="minorHAnsi" w:cstheme="minorHAnsi"/>
          <w:sz w:val="18"/>
          <w:szCs w:val="18"/>
        </w:rPr>
        <w:footnoteRef/>
      </w:r>
      <w:r w:rsidRPr="003916AD">
        <w:rPr>
          <w:rFonts w:asciiTheme="minorHAnsi" w:hAnsiTheme="minorHAnsi" w:cstheme="minorHAnsi"/>
          <w:sz w:val="18"/>
          <w:szCs w:val="18"/>
        </w:rPr>
        <w:t xml:space="preserve"> Adaptado de </w:t>
      </w:r>
      <w:r w:rsidRPr="003916AD">
        <w:rPr>
          <w:rFonts w:asciiTheme="minorHAnsi" w:hAnsiTheme="minorHAnsi" w:cstheme="minorHAnsi"/>
          <w:color w:val="0D0D0D" w:themeColor="text1" w:themeTint="F2"/>
          <w:sz w:val="18"/>
          <w:szCs w:val="18"/>
        </w:rPr>
        <w:t>IICA</w:t>
      </w:r>
      <w:r w:rsidRPr="00B41A3D">
        <w:rPr>
          <w:rFonts w:asciiTheme="minorHAnsi" w:hAnsiTheme="minorHAnsi" w:cstheme="minorHAnsi"/>
          <w:color w:val="0D0D0D" w:themeColor="text1" w:themeTint="F2"/>
          <w:sz w:val="18"/>
          <w:szCs w:val="18"/>
        </w:rPr>
        <w:t xml:space="preserve"> (Instituto Interamericano de la Agricultura, Costa Rica)</w:t>
      </w:r>
      <w:r w:rsidRPr="003916AD">
        <w:rPr>
          <w:rFonts w:asciiTheme="minorHAnsi" w:hAnsiTheme="minorHAnsi" w:cstheme="minorHAnsi"/>
          <w:color w:val="0D0D0D" w:themeColor="text1" w:themeTint="F2"/>
          <w:sz w:val="18"/>
          <w:szCs w:val="18"/>
        </w:rPr>
        <w:t>. 2024. Una nueva generación de políticas públicas para los sistemas agroalimentarios. Nota Conceptual. San José, Costa Rica, OPSAa.</w:t>
      </w:r>
    </w:p>
  </w:footnote>
  <w:footnote w:id="7">
    <w:p w14:paraId="17A6AF6B" w14:textId="77777777" w:rsidR="000A7C01" w:rsidRDefault="000A7C01" w:rsidP="000A7C01">
      <w:pPr>
        <w:spacing w:after="0" w:line="240" w:lineRule="auto"/>
        <w:rPr>
          <w:sz w:val="18"/>
          <w:szCs w:val="18"/>
        </w:rPr>
      </w:pPr>
      <w:r>
        <w:rPr>
          <w:vertAlign w:val="superscript"/>
        </w:rPr>
        <w:footnoteRef/>
      </w:r>
      <w:r>
        <w:rPr>
          <w:sz w:val="18"/>
          <w:szCs w:val="18"/>
        </w:rPr>
        <w:t xml:space="preserve"> “Alianzas Productivas para la seguridad alimentaria y el desarrollo rural” Documento de referencia de la 27º Conferencia Regional de la FAO para América Latina y el Caribe” La Habana, 2002.</w:t>
      </w:r>
    </w:p>
  </w:footnote>
  <w:footnote w:id="8">
    <w:p w14:paraId="70A469B8" w14:textId="77777777" w:rsidR="000A7C01" w:rsidRPr="007C13BE" w:rsidRDefault="000A7C01" w:rsidP="000A7C01">
      <w:pPr>
        <w:pStyle w:val="FootnoteText"/>
        <w:rPr>
          <w:sz w:val="14"/>
          <w:szCs w:val="14"/>
          <w:lang w:val="es-PE"/>
        </w:rPr>
      </w:pPr>
      <w:r>
        <w:rPr>
          <w:rStyle w:val="FootnoteReference"/>
        </w:rPr>
        <w:footnoteRef/>
      </w:r>
      <w:r>
        <w:t xml:space="preserve"> MADR. Econometría Consultores. 2002. </w:t>
      </w:r>
      <w:r w:rsidRPr="007C13BE">
        <w:t xml:space="preserve">Evaluación </w:t>
      </w:r>
      <w:r>
        <w:t>d</w:t>
      </w:r>
      <w:r w:rsidRPr="007C13BE">
        <w:t>e Impacto</w:t>
      </w:r>
      <w:r>
        <w:t xml:space="preserve"> y</w:t>
      </w:r>
      <w:r w:rsidRPr="007C13BE">
        <w:t xml:space="preserve"> Operaciones Proyecto Apoyo </w:t>
      </w:r>
      <w:r>
        <w:t>a</w:t>
      </w:r>
      <w:r w:rsidRPr="007C13BE">
        <w:t xml:space="preserve"> Alianzas Productivas</w:t>
      </w:r>
      <w:r>
        <w:t>.</w:t>
      </w:r>
      <w:r w:rsidRPr="007C13BE">
        <w:t xml:space="preserve"> Producto 5: Informe De Recomendaciones </w:t>
      </w:r>
      <w:r>
        <w:t>d</w:t>
      </w:r>
      <w:r w:rsidRPr="007C13BE">
        <w:t xml:space="preserve">e </w:t>
      </w:r>
      <w:r>
        <w:t>l</w:t>
      </w:r>
      <w:r w:rsidRPr="007C13BE">
        <w:t xml:space="preserve">a Evaluación </w:t>
      </w:r>
      <w:r>
        <w:t>e</w:t>
      </w:r>
      <w:r w:rsidRPr="007C13BE">
        <w:t xml:space="preserve"> Insumos </w:t>
      </w:r>
      <w:r>
        <w:t>p</w:t>
      </w:r>
      <w:r w:rsidRPr="007C13BE">
        <w:t xml:space="preserve">ara </w:t>
      </w:r>
      <w:r>
        <w:t>l</w:t>
      </w:r>
      <w:r w:rsidRPr="007C13BE">
        <w:t>a Difusión</w:t>
      </w:r>
      <w:r>
        <w:t xml:space="preserve">.  </w:t>
      </w:r>
    </w:p>
  </w:footnote>
  <w:footnote w:id="9">
    <w:p w14:paraId="609955A7" w14:textId="61C0025A" w:rsidR="006F5671" w:rsidRPr="006F5671" w:rsidRDefault="006F5671">
      <w:pPr>
        <w:pStyle w:val="FootnoteText"/>
        <w:rPr>
          <w:lang w:val="es-ES"/>
        </w:rPr>
      </w:pPr>
      <w:r>
        <w:rPr>
          <w:rStyle w:val="FootnoteReference"/>
        </w:rPr>
        <w:footnoteRef/>
      </w:r>
      <w:r>
        <w:t xml:space="preserve"> </w:t>
      </w:r>
      <w:hyperlink r:id="rId1" w:history="1">
        <w:r w:rsidRPr="00786D3F">
          <w:rPr>
            <w:rStyle w:val="Hyperlink"/>
            <w:szCs w:val="22"/>
          </w:rPr>
          <w:t>https://www.fao.org/faolex/results/details/en/c/LEX-FAOC199479/</w:t>
        </w:r>
      </w:hyperlink>
    </w:p>
  </w:footnote>
  <w:footnote w:id="10">
    <w:p w14:paraId="2C1CCDC5" w14:textId="77777777" w:rsidR="00E82D63" w:rsidRPr="00EE6B93" w:rsidRDefault="00E82D63" w:rsidP="00C8198F">
      <w:pPr>
        <w:pStyle w:val="FootnoteText"/>
        <w:widowControl w:val="0"/>
        <w:rPr>
          <w:lang w:val="es-ES"/>
        </w:rPr>
      </w:pPr>
      <w:r>
        <w:rPr>
          <w:rStyle w:val="FootnoteReference"/>
        </w:rPr>
        <w:footnoteRef/>
      </w:r>
      <w:r>
        <w:t xml:space="preserve"> </w:t>
      </w:r>
      <w:hyperlink r:id="rId2" w:history="1">
        <w:r w:rsidRPr="00976248">
          <w:rPr>
            <w:rStyle w:val="Hyperlink"/>
          </w:rPr>
          <w:t>https://schoolmealscoalition.org/</w:t>
        </w:r>
      </w:hyperlink>
      <w:r>
        <w:t xml:space="preserve"> </w:t>
      </w:r>
    </w:p>
  </w:footnote>
  <w:footnote w:id="11">
    <w:p w14:paraId="680ED9D4" w14:textId="77777777" w:rsidR="00E82D63" w:rsidRPr="00EE6B93" w:rsidRDefault="00E82D63" w:rsidP="00C8198F">
      <w:pPr>
        <w:pStyle w:val="FootnoteText"/>
        <w:widowControl w:val="0"/>
        <w:rPr>
          <w:lang w:val="es-ES"/>
        </w:rPr>
      </w:pPr>
      <w:r>
        <w:rPr>
          <w:rStyle w:val="FootnoteReference"/>
        </w:rPr>
        <w:footnoteRef/>
      </w:r>
      <w:r>
        <w:t xml:space="preserve"> </w:t>
      </w:r>
      <w:hyperlink r:id="rId3" w:history="1">
        <w:r w:rsidRPr="00976248">
          <w:rPr>
            <w:rStyle w:val="Hyperlink"/>
          </w:rPr>
          <w:t>https://www.oneplanetnetwork.org/programmes/sustainable-food-systems/workinggroups/pathways</w:t>
        </w:r>
      </w:hyperlink>
    </w:p>
  </w:footnote>
  <w:footnote w:id="12">
    <w:p w14:paraId="1CC77D00" w14:textId="77777777" w:rsidR="00E82D63" w:rsidRDefault="00E82D63" w:rsidP="00C8198F">
      <w:pPr>
        <w:pStyle w:val="FootnoteText"/>
        <w:widowControl w:val="0"/>
      </w:pPr>
      <w:r>
        <w:rPr>
          <w:rStyle w:val="FootnoteReference"/>
        </w:rPr>
        <w:footnoteRef/>
      </w:r>
      <w:r>
        <w:t xml:space="preserve"> </w:t>
      </w:r>
      <w:hyperlink r:id="rId4" w:history="1">
        <w:r w:rsidRPr="00976248">
          <w:rPr>
            <w:rStyle w:val="Hyperlink"/>
          </w:rPr>
          <w:t>https://www.oneplanetnetwork.org/programmes/sustainable-public-procurement/food</w:t>
        </w:r>
      </w:hyperlink>
    </w:p>
    <w:p w14:paraId="2C131A74" w14:textId="77777777" w:rsidR="00E82D63" w:rsidRPr="0043193D" w:rsidRDefault="00E82D63" w:rsidP="00C8198F">
      <w:pPr>
        <w:pStyle w:val="FootnoteText"/>
        <w:rPr>
          <w:lang w:val="es-ES"/>
        </w:rPr>
      </w:pPr>
    </w:p>
  </w:footnote>
  <w:footnote w:id="13">
    <w:p w14:paraId="22422558" w14:textId="7B76EE24" w:rsidR="00555299" w:rsidRPr="00555299" w:rsidRDefault="00555299">
      <w:pPr>
        <w:pStyle w:val="FootnoteText"/>
      </w:pPr>
      <w:r>
        <w:rPr>
          <w:rStyle w:val="FootnoteReference"/>
        </w:rPr>
        <w:footnoteRef/>
      </w:r>
      <w:r>
        <w:t xml:space="preserve"> </w:t>
      </w:r>
      <w:r w:rsidRPr="00555299">
        <w:t xml:space="preserve">Ministerio del Ambiente, Colombia </w:t>
      </w:r>
      <w:hyperlink r:id="rId5" w:history="1">
        <w:r w:rsidRPr="00555299">
          <w:rPr>
            <w:rStyle w:val="Hyperlink"/>
            <w:color w:val="auto"/>
          </w:rPr>
          <w:t>https://www.minambiente.gov.co/negocios-verdes/que-son-los-negocios-verdes/</w:t>
        </w:r>
      </w:hyperlink>
    </w:p>
  </w:footnote>
  <w:footnote w:id="14">
    <w:p w14:paraId="1A99FEE4" w14:textId="0DA6371D" w:rsidR="00555299" w:rsidRPr="00555299" w:rsidRDefault="00555299">
      <w:pPr>
        <w:pStyle w:val="FootnoteText"/>
      </w:pPr>
      <w:r>
        <w:rPr>
          <w:rStyle w:val="FootnoteReference"/>
        </w:rPr>
        <w:footnoteRef/>
      </w:r>
      <w:r>
        <w:t xml:space="preserve"> </w:t>
      </w:r>
      <w:r w:rsidRPr="00555299">
        <w:t>Oficina de Negocios Verdes. Minambiente Colombia, 2014</w:t>
      </w:r>
      <w:r>
        <w:t>.</w:t>
      </w:r>
    </w:p>
  </w:footnote>
  <w:footnote w:id="15">
    <w:p w14:paraId="67996F23" w14:textId="77777777" w:rsidR="004D201D" w:rsidRPr="002F3431" w:rsidRDefault="004D201D" w:rsidP="004D201D">
      <w:pPr>
        <w:pStyle w:val="FootnoteText"/>
        <w:ind w:left="-1247"/>
        <w:rPr>
          <w:color w:val="0D0D0D" w:themeColor="text1" w:themeTint="F2"/>
          <w:lang w:val="es-PE"/>
        </w:rPr>
      </w:pPr>
      <w:r w:rsidRPr="002F3431">
        <w:rPr>
          <w:rStyle w:val="FootnoteReference"/>
          <w:color w:val="0D0D0D" w:themeColor="text1" w:themeTint="F2"/>
        </w:rPr>
        <w:footnoteRef/>
      </w:r>
      <w:r w:rsidRPr="002F3431">
        <w:rPr>
          <w:color w:val="0D0D0D" w:themeColor="text1" w:themeTint="F2"/>
          <w:lang w:val="es-PE"/>
        </w:rPr>
        <w:t xml:space="preserve"> La mayoría de los que emprenden y solicitan un crédito en la Fundación Microfinanzas BBVA son mujeres (un 61% del total) y se encuentran en entorno peri-urbano (65%), en las afueras de la ciudad, en barrios más vulnerables; y los rurales, si bien son menos representativos, lo son por su intensidad, ya  que presentan mayor pobreza económica respecto a las zonas urbanas.</w:t>
      </w:r>
    </w:p>
  </w:footnote>
  <w:footnote w:id="16">
    <w:p w14:paraId="24CA9EB1" w14:textId="77777777" w:rsidR="003448BE" w:rsidRPr="006B7C89" w:rsidRDefault="003448BE" w:rsidP="003448BE">
      <w:pPr>
        <w:spacing w:after="0" w:line="240" w:lineRule="auto"/>
        <w:rPr>
          <w:sz w:val="18"/>
          <w:szCs w:val="18"/>
          <w:lang w:val="es-PE"/>
        </w:rPr>
      </w:pPr>
      <w:r>
        <w:rPr>
          <w:vertAlign w:val="superscript"/>
        </w:rPr>
        <w:footnoteRef/>
      </w:r>
      <w:r w:rsidRPr="006B7C89">
        <w:rPr>
          <w:sz w:val="18"/>
          <w:szCs w:val="18"/>
          <w:lang w:val="es-PE"/>
        </w:rPr>
        <w:t xml:space="preserve"> Consultado en: </w:t>
      </w:r>
      <w:hyperlink r:id="rId6">
        <w:r w:rsidRPr="006B7C89">
          <w:rPr>
            <w:color w:val="0563C1"/>
            <w:sz w:val="18"/>
            <w:szCs w:val="18"/>
            <w:u w:val="single"/>
            <w:lang w:val="es-PE"/>
          </w:rPr>
          <w:t>https://spainnab.org/quienes-somos/que-es-la-inversion-de-impacto/</w:t>
        </w:r>
      </w:hyperlink>
      <w:r w:rsidRPr="006B7C89">
        <w:rPr>
          <w:color w:val="FF0000"/>
          <w:sz w:val="18"/>
          <w:szCs w:val="18"/>
          <w:lang w:val="es-PE"/>
        </w:rPr>
        <w:t> </w:t>
      </w:r>
      <w:r w:rsidRPr="006B7C89">
        <w:rPr>
          <w:sz w:val="18"/>
          <w:szCs w:val="18"/>
          <w:lang w:val="es-PE"/>
        </w:rPr>
        <w:t>(Consultado el 06/03/2025)</w:t>
      </w:r>
    </w:p>
  </w:footnote>
  <w:footnote w:id="17">
    <w:p w14:paraId="463CCC81" w14:textId="77777777" w:rsidR="00F70549" w:rsidRDefault="00F70549" w:rsidP="00F70549">
      <w:pPr>
        <w:spacing w:after="0" w:line="240" w:lineRule="auto"/>
        <w:rPr>
          <w:sz w:val="18"/>
          <w:szCs w:val="18"/>
        </w:rPr>
      </w:pPr>
      <w:r>
        <w:rPr>
          <w:vertAlign w:val="superscript"/>
        </w:rPr>
        <w:footnoteRef/>
      </w:r>
      <w:r>
        <w:rPr>
          <w:sz w:val="18"/>
          <w:szCs w:val="18"/>
        </w:rPr>
        <w:t xml:space="preserve"> La Corporación Colombiana de Investigación Agropecuaria, AGROSAVIA, es una entidad pública descentralizada, de carácter científico y técnico, de participación mixta, sin ánimo de lucro, regida por las normas de derecho privado, cuyo propósito es trabajar en la generación del conocimiento científico y el desarrollo tecnológico agropecuario.</w:t>
      </w:r>
    </w:p>
  </w:footnote>
  <w:footnote w:id="18">
    <w:p w14:paraId="257E4921" w14:textId="77777777" w:rsidR="00F70549" w:rsidRPr="00AE6620" w:rsidRDefault="00F70549" w:rsidP="00F70549">
      <w:pPr>
        <w:pStyle w:val="FootnoteText"/>
        <w:rPr>
          <w:rFonts w:asciiTheme="minorHAnsi" w:hAnsiTheme="minorHAnsi"/>
          <w:sz w:val="18"/>
          <w:szCs w:val="18"/>
        </w:rPr>
      </w:pPr>
      <w:r w:rsidRPr="00AE6620">
        <w:rPr>
          <w:rStyle w:val="FootnoteReference"/>
          <w:rFonts w:asciiTheme="minorHAnsi" w:hAnsiTheme="minorHAnsi"/>
          <w:sz w:val="18"/>
          <w:szCs w:val="18"/>
        </w:rPr>
        <w:footnoteRef/>
      </w:r>
      <w:r w:rsidRPr="00AE6620">
        <w:rPr>
          <w:rFonts w:asciiTheme="minorHAnsi" w:hAnsiTheme="minorHAnsi"/>
          <w:sz w:val="18"/>
          <w:szCs w:val="18"/>
        </w:rPr>
        <w:t xml:space="preserve"> La aspiración de la Fundación es </w:t>
      </w:r>
      <w:r w:rsidRPr="00AE6620">
        <w:rPr>
          <w:rFonts w:asciiTheme="minorHAnsi" w:hAnsiTheme="minorHAnsi"/>
          <w:sz w:val="18"/>
          <w:szCs w:val="18"/>
          <w:lang w:val="es-CR"/>
        </w:rPr>
        <w:t>mejorar la calidad de vida en la Orinoquía mediante la conservación ambiental, la comunicación para el desarrollo, la educación, el fortalecimiento del tejido social y el empoderamiento comunitario, promoviendo la igualdad de género y el reconocimiento de la identidad cultural del territorio. </w:t>
      </w:r>
    </w:p>
  </w:footnote>
  <w:footnote w:id="19">
    <w:p w14:paraId="69B01149" w14:textId="77777777" w:rsidR="002D27DC" w:rsidRDefault="002D27DC" w:rsidP="002D27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 final de la tabla hay un glosario de siglas</w:t>
      </w:r>
    </w:p>
  </w:footnote>
  <w:footnote w:id="20">
    <w:p w14:paraId="1D5B79F3" w14:textId="77777777" w:rsidR="00BC3B3B" w:rsidRPr="0093161D" w:rsidRDefault="00BC3B3B" w:rsidP="00BC3B3B">
      <w:pPr>
        <w:pStyle w:val="FootnoteText"/>
        <w:rPr>
          <w:rFonts w:ascii="Aptos" w:hAnsi="Aptos"/>
          <w:lang w:val="es-ES"/>
        </w:rPr>
      </w:pPr>
      <w:r>
        <w:rPr>
          <w:rStyle w:val="FootnoteReference"/>
        </w:rPr>
        <w:footnoteRef/>
      </w:r>
      <w:r w:rsidRPr="00C4168F">
        <w:rPr>
          <w:lang w:val="es-PE"/>
        </w:rPr>
        <w:t xml:space="preserve"> </w:t>
      </w:r>
      <w:r w:rsidRPr="0093161D">
        <w:rPr>
          <w:rFonts w:ascii="Aptos" w:hAnsi="Aptos"/>
          <w:lang w:val="es-PE"/>
        </w:rPr>
        <w:t>2.000 mujeres empresarias fortalecieron sus negocios en 2024 gracias al apoyo de MICROWD proporcionándoles financiación, formación y asesoramiento personalizado.  72% de las emprendedoras han visto un incremento de ingresos.</w:t>
      </w:r>
    </w:p>
  </w:footnote>
  <w:footnote w:id="21">
    <w:p w14:paraId="59621C58" w14:textId="77777777" w:rsidR="00BC3B3B" w:rsidRPr="0093161D" w:rsidRDefault="00BC3B3B" w:rsidP="00BC3B3B">
      <w:pPr>
        <w:pStyle w:val="ListParagraph"/>
        <w:spacing w:line="240" w:lineRule="auto"/>
        <w:ind w:left="0"/>
        <w:jc w:val="both"/>
        <w:rPr>
          <w:rFonts w:ascii="Aptos" w:hAnsi="Aptos"/>
          <w:sz w:val="20"/>
          <w:szCs w:val="20"/>
          <w:lang w:val="es-PE"/>
        </w:rPr>
      </w:pPr>
      <w:r>
        <w:rPr>
          <w:rStyle w:val="FootnoteReference"/>
        </w:rPr>
        <w:footnoteRef/>
      </w:r>
      <w:r w:rsidRPr="0093161D">
        <w:rPr>
          <w:lang w:val="es-PE"/>
        </w:rPr>
        <w:t xml:space="preserve"> </w:t>
      </w:r>
      <w:r w:rsidRPr="0093161D">
        <w:rPr>
          <w:rFonts w:ascii="Aptos" w:hAnsi="Aptos"/>
          <w:sz w:val="20"/>
          <w:szCs w:val="20"/>
          <w:lang w:val="es-PE"/>
        </w:rPr>
        <w:t>Ejemplos de programas:</w:t>
      </w:r>
      <w:r>
        <w:rPr>
          <w:rFonts w:ascii="Aptos" w:hAnsi="Aptos"/>
          <w:sz w:val="20"/>
          <w:szCs w:val="20"/>
          <w:lang w:val="es-PE"/>
        </w:rPr>
        <w:t xml:space="preserve"> a) </w:t>
      </w:r>
      <w:r w:rsidRPr="0093161D">
        <w:rPr>
          <w:rFonts w:ascii="Aptos" w:hAnsi="Aptos"/>
          <w:sz w:val="20"/>
          <w:szCs w:val="20"/>
          <w:lang w:val="es-PE"/>
        </w:rPr>
        <w:t xml:space="preserve">“Aprendiendo en Confianza” de Financiera Confianza: </w:t>
      </w:r>
      <w:r>
        <w:rPr>
          <w:rFonts w:ascii="Aptos" w:hAnsi="Aptos"/>
          <w:sz w:val="20"/>
          <w:szCs w:val="20"/>
          <w:lang w:val="es-PE"/>
        </w:rPr>
        <w:t xml:space="preserve">Formación </w:t>
      </w:r>
      <w:r w:rsidRPr="0093161D">
        <w:rPr>
          <w:rFonts w:ascii="Aptos" w:hAnsi="Aptos"/>
          <w:sz w:val="20"/>
          <w:szCs w:val="20"/>
          <w:lang w:val="es-PE"/>
        </w:rPr>
        <w:t>en educación financiera, fortalecimiento empresarial, empoderamiento &amp; liderazgo a clientas del producto financiero «Palabra de Mujer». 68.351 personas en 2023, 10,3% del total del proyecto.</w:t>
      </w:r>
      <w:r>
        <w:rPr>
          <w:rFonts w:ascii="Aptos" w:hAnsi="Aptos"/>
          <w:sz w:val="20"/>
          <w:szCs w:val="20"/>
          <w:lang w:val="es-PE"/>
        </w:rPr>
        <w:t xml:space="preserve"> b) </w:t>
      </w:r>
      <w:r w:rsidRPr="0093161D">
        <w:rPr>
          <w:rFonts w:ascii="Aptos" w:hAnsi="Aptos"/>
          <w:sz w:val="20"/>
          <w:szCs w:val="20"/>
          <w:lang w:val="es-PE"/>
        </w:rPr>
        <w:t>“Echemos Números” de Bancamía: Formación en desarrollo de negocio, empoderamiento y género, bienestar familiar y capital social. 305.405 personas en 2023. 46% del total del proyecto</w:t>
      </w:r>
    </w:p>
  </w:footnote>
  <w:footnote w:id="22">
    <w:p w14:paraId="23E6373C" w14:textId="77777777" w:rsidR="00BC3B3B" w:rsidRPr="00B11430" w:rsidRDefault="00BC3B3B" w:rsidP="00BC3B3B">
      <w:pPr>
        <w:pStyle w:val="FootnoteText"/>
        <w:rPr>
          <w:rFonts w:ascii="Aptos" w:hAnsi="Aptos"/>
          <w:lang w:val="es-PE"/>
        </w:rPr>
      </w:pPr>
      <w:r w:rsidRPr="00B11430">
        <w:rPr>
          <w:rStyle w:val="FootnoteReference"/>
          <w:rFonts w:ascii="Aptos" w:hAnsi="Aptos"/>
        </w:rPr>
        <w:footnoteRef/>
      </w:r>
      <w:r w:rsidRPr="00B11430">
        <w:rPr>
          <w:rFonts w:ascii="Aptos" w:hAnsi="Aptos"/>
          <w:lang w:val="es-PE"/>
        </w:rPr>
        <w:t xml:space="preserve"> Además de México, Costa Rica, Nicaragua, Uruguay</w:t>
      </w:r>
      <w:r>
        <w:rPr>
          <w:rFonts w:ascii="Aptos" w:hAnsi="Aptos"/>
          <w:lang w:val="es-PE"/>
        </w:rPr>
        <w:t xml:space="preserve"> y </w:t>
      </w:r>
      <w:r w:rsidRPr="00B11430">
        <w:rPr>
          <w:rFonts w:ascii="Aptos" w:hAnsi="Aptos"/>
          <w:lang w:val="es-PE"/>
        </w:rPr>
        <w:t>Panamá</w:t>
      </w:r>
      <w:r>
        <w:rPr>
          <w:rFonts w:ascii="Aptos" w:hAnsi="Aptos"/>
          <w:lang w:val="es-PE"/>
        </w:rPr>
        <w:t>.</w:t>
      </w:r>
    </w:p>
  </w:footnote>
  <w:footnote w:id="23">
    <w:p w14:paraId="51E1B56A" w14:textId="77777777" w:rsidR="00BC3B3B" w:rsidRPr="002241A5" w:rsidRDefault="00BC3B3B" w:rsidP="00BC3B3B">
      <w:pPr>
        <w:pStyle w:val="FootnoteText"/>
        <w:rPr>
          <w:rFonts w:ascii="Aptos" w:hAnsi="Aptos"/>
          <w:lang w:val="es-PE"/>
        </w:rPr>
      </w:pPr>
      <w:r w:rsidRPr="002241A5">
        <w:rPr>
          <w:rStyle w:val="FootnoteReference"/>
          <w:rFonts w:ascii="Aptos" w:hAnsi="Aptos"/>
        </w:rPr>
        <w:footnoteRef/>
      </w:r>
      <w:r w:rsidRPr="002241A5">
        <w:rPr>
          <w:rFonts w:ascii="Aptos" w:hAnsi="Aptos"/>
          <w:lang w:val="es-PE"/>
        </w:rPr>
        <w:t xml:space="preserve"> Las asociaciones de cacaoteros de la alianza Cacao Conecta aumentaron la productividad de sus cultivos en un 15%. Más de 183 mujeres se capacitaron en temas como equidad de género, fortaleciendo sus capacidades de liderazgo en las comunidades y 105 jóvenes se formaron para la creación de estrategias digitales para los trabajos del futuro.</w:t>
      </w:r>
    </w:p>
  </w:footnote>
  <w:footnote w:id="24">
    <w:p w14:paraId="5AF97B53" w14:textId="77777777" w:rsidR="00BC3B3B" w:rsidRPr="00910322" w:rsidRDefault="00BC3B3B" w:rsidP="00BC3B3B">
      <w:pPr>
        <w:pStyle w:val="FootnoteText"/>
        <w:rPr>
          <w:lang w:val="es-ES"/>
        </w:rPr>
      </w:pPr>
      <w:r>
        <w:rPr>
          <w:rStyle w:val="FootnoteReference"/>
        </w:rPr>
        <w:footnoteRef/>
      </w:r>
      <w:r w:rsidRPr="00910322">
        <w:rPr>
          <w:lang w:val="es-PE"/>
        </w:rPr>
        <w:t xml:space="preserve"> </w:t>
      </w:r>
      <w:r>
        <w:rPr>
          <w:lang w:val="es-PE"/>
        </w:rPr>
        <w:t>L</w:t>
      </w:r>
      <w:r w:rsidRPr="00910322">
        <w:rPr>
          <w:rFonts w:ascii="Aptos" w:hAnsi="Aptos"/>
          <w:lang w:val="es-PE"/>
        </w:rPr>
        <w:t>uego realizaron reportajes y entrevistas a los usuarios del recurso bambú en sus comunidades</w:t>
      </w:r>
    </w:p>
  </w:footnote>
  <w:footnote w:id="25">
    <w:p w14:paraId="10C5760E" w14:textId="77777777" w:rsidR="00BC3B3B" w:rsidRDefault="00BC3B3B" w:rsidP="00BC3B3B">
      <w:pPr>
        <w:pStyle w:val="FootnoteText"/>
        <w:rPr>
          <w:rFonts w:ascii="Aptos" w:hAnsi="Aptos"/>
          <w:sz w:val="16"/>
          <w:szCs w:val="16"/>
          <w:lang w:val="es-PE"/>
        </w:rPr>
      </w:pPr>
      <w:r>
        <w:rPr>
          <w:rStyle w:val="FootnoteReference"/>
          <w:rFonts w:ascii="Aptos" w:hAnsi="Aptos"/>
          <w:sz w:val="16"/>
          <w:szCs w:val="16"/>
        </w:rPr>
        <w:footnoteRef/>
      </w:r>
      <w:r>
        <w:rPr>
          <w:rFonts w:ascii="Aptos" w:hAnsi="Aptos"/>
          <w:sz w:val="16"/>
          <w:szCs w:val="16"/>
        </w:rPr>
        <w:t xml:space="preserve"> (SERNANP, s.f.)</w:t>
      </w:r>
    </w:p>
  </w:footnote>
  <w:footnote w:id="26">
    <w:p w14:paraId="024EA013" w14:textId="77777777" w:rsidR="00BC3B3B" w:rsidRDefault="00BC3B3B" w:rsidP="00BC3B3B">
      <w:pPr>
        <w:pStyle w:val="FootnoteText"/>
        <w:rPr>
          <w:rFonts w:ascii="Aptos" w:hAnsi="Aptos"/>
        </w:rPr>
      </w:pPr>
      <w:r>
        <w:rPr>
          <w:rStyle w:val="FootnoteReference"/>
          <w:rFonts w:ascii="Aptos" w:hAnsi="Aptos"/>
        </w:rPr>
        <w:footnoteRef/>
      </w:r>
      <w:r>
        <w:rPr>
          <w:rFonts w:ascii="Aptos" w:hAnsi="Aptos"/>
        </w:rPr>
        <w:t xml:space="preserve"> </w:t>
      </w:r>
      <w:r>
        <w:rPr>
          <w:rFonts w:ascii="Aptos" w:hAnsi="Aptos"/>
          <w:sz w:val="16"/>
          <w:szCs w:val="16"/>
        </w:rPr>
        <w:t>(CCPIP, s.f.; Conservación Internacional, 2022)</w:t>
      </w:r>
    </w:p>
  </w:footnote>
  <w:footnote w:id="27">
    <w:p w14:paraId="1D5FBA18" w14:textId="77777777" w:rsidR="00BC3B3B" w:rsidRDefault="00BC3B3B" w:rsidP="00BC3B3B">
      <w:pPr>
        <w:pStyle w:val="FootnoteText"/>
        <w:rPr>
          <w:rFonts w:ascii="Aptos" w:hAnsi="Aptos"/>
        </w:rPr>
      </w:pPr>
      <w:r>
        <w:rPr>
          <w:rStyle w:val="FootnoteReference"/>
          <w:rFonts w:ascii="Aptos" w:hAnsi="Aptos"/>
          <w:sz w:val="16"/>
          <w:szCs w:val="16"/>
        </w:rPr>
        <w:footnoteRef/>
      </w:r>
      <w:r>
        <w:rPr>
          <w:rFonts w:ascii="Aptos" w:hAnsi="Aptos"/>
          <w:sz w:val="16"/>
          <w:szCs w:val="16"/>
        </w:rPr>
        <w:t xml:space="preserve"> </w:t>
      </w:r>
      <w:r w:rsidRPr="008E773A">
        <w:rPr>
          <w:rFonts w:ascii="Aptos" w:hAnsi="Aptos"/>
          <w:sz w:val="16"/>
          <w:szCs w:val="16"/>
        </w:rPr>
        <w:t>Consiste en optimizar la gestión de los predios mediante la división de potreros, la siembra de árboles en las cercas divisorias y la instalación de sistemas de acueducto ganadero</w:t>
      </w:r>
      <w:r>
        <w:rPr>
          <w:rFonts w:ascii="Aptos" w:hAnsi="Aptos"/>
          <w:sz w:val="16"/>
          <w:szCs w:val="16"/>
        </w:rPr>
        <w:t xml:space="preserve"> (Visión Amazónica, 2024 y 2025)</w:t>
      </w:r>
    </w:p>
  </w:footnote>
  <w:footnote w:id="28">
    <w:p w14:paraId="7C72DF3E" w14:textId="77777777" w:rsidR="00BC3B3B" w:rsidRPr="00C74398" w:rsidRDefault="00BC3B3B" w:rsidP="00BC3B3B">
      <w:pPr>
        <w:pStyle w:val="FootnoteText"/>
        <w:rPr>
          <w:rFonts w:asciiTheme="minorHAnsi" w:hAnsiTheme="minorHAnsi"/>
          <w:lang w:val="en-US"/>
        </w:rPr>
      </w:pPr>
      <w:r>
        <w:rPr>
          <w:rStyle w:val="FootnoteReference"/>
          <w:rFonts w:ascii="Aptos" w:hAnsi="Aptos"/>
        </w:rPr>
        <w:footnoteRef/>
      </w:r>
      <w:r w:rsidRPr="00C74398">
        <w:rPr>
          <w:rFonts w:ascii="Aptos" w:hAnsi="Aptos"/>
          <w:lang w:val="en-US"/>
        </w:rPr>
        <w:t xml:space="preserve"> </w:t>
      </w:r>
      <w:r w:rsidRPr="00C74398">
        <w:rPr>
          <w:rFonts w:ascii="Aptos" w:hAnsi="Aptos"/>
          <w:sz w:val="16"/>
          <w:szCs w:val="16"/>
          <w:lang w:val="en-US"/>
        </w:rPr>
        <w:t>(Solidaridad, 2024)</w:t>
      </w:r>
    </w:p>
  </w:footnote>
  <w:footnote w:id="29">
    <w:p w14:paraId="5DEB4B07" w14:textId="77777777" w:rsidR="00BC3B3B" w:rsidRPr="00C74398" w:rsidRDefault="00BC3B3B" w:rsidP="00BC3B3B">
      <w:pPr>
        <w:pStyle w:val="FootnoteText"/>
        <w:rPr>
          <w:rFonts w:ascii="Aptos" w:hAnsi="Aptos"/>
          <w:lang w:val="en-US"/>
        </w:rPr>
      </w:pPr>
      <w:r>
        <w:rPr>
          <w:rStyle w:val="FootnoteReference"/>
          <w:rFonts w:ascii="Aptos" w:hAnsi="Aptos"/>
        </w:rPr>
        <w:footnoteRef/>
      </w:r>
      <w:r w:rsidRPr="00C74398">
        <w:rPr>
          <w:rFonts w:ascii="Aptos" w:hAnsi="Aptos"/>
          <w:lang w:val="en-US"/>
        </w:rPr>
        <w:t xml:space="preserve"> </w:t>
      </w:r>
      <w:r w:rsidRPr="00C74398">
        <w:rPr>
          <w:rFonts w:ascii="Aptos" w:hAnsi="Aptos"/>
          <w:sz w:val="16"/>
          <w:szCs w:val="16"/>
          <w:lang w:val="en-US"/>
        </w:rPr>
        <w:t>(NESsT, 2024)</w:t>
      </w:r>
    </w:p>
  </w:footnote>
  <w:footnote w:id="30">
    <w:p w14:paraId="26AA2EFA" w14:textId="77777777" w:rsidR="00BC3B3B" w:rsidRDefault="00BC3B3B" w:rsidP="00BC3B3B">
      <w:pPr>
        <w:pStyle w:val="FootnoteText"/>
        <w:rPr>
          <w:rFonts w:asciiTheme="minorHAnsi" w:hAnsiTheme="minorHAnsi"/>
          <w:lang w:val="en-US"/>
        </w:rPr>
      </w:pPr>
      <w:r>
        <w:rPr>
          <w:rStyle w:val="FootnoteReference"/>
        </w:rPr>
        <w:footnoteRef/>
      </w:r>
      <w:r>
        <w:rPr>
          <w:lang w:val="en-US"/>
        </w:rPr>
        <w:t xml:space="preserve"> </w:t>
      </w:r>
      <w:r>
        <w:rPr>
          <w:rFonts w:ascii="Aptos" w:hAnsi="Aptos"/>
          <w:sz w:val="16"/>
          <w:szCs w:val="16"/>
          <w:lang w:val="en-US"/>
        </w:rPr>
        <w:t>(Green Climate Fund y CAF, 2024; CAF, 2024)</w:t>
      </w:r>
    </w:p>
  </w:footnote>
  <w:footnote w:id="31">
    <w:p w14:paraId="69D8E1B8" w14:textId="77777777" w:rsidR="00BC3B3B" w:rsidRPr="00BA24D4" w:rsidRDefault="00BC3B3B" w:rsidP="00BC3B3B">
      <w:pPr>
        <w:pStyle w:val="FootnoteText"/>
        <w:rPr>
          <w:rFonts w:ascii="Aptos" w:hAnsi="Aptos"/>
          <w:sz w:val="16"/>
          <w:szCs w:val="16"/>
          <w:lang w:val="es-PY"/>
        </w:rPr>
      </w:pPr>
      <w:r>
        <w:rPr>
          <w:rStyle w:val="FootnoteReference"/>
          <w:rFonts w:ascii="Aptos" w:hAnsi="Aptos"/>
          <w:sz w:val="16"/>
          <w:szCs w:val="16"/>
        </w:rPr>
        <w:footnoteRef/>
      </w:r>
      <w:r w:rsidRPr="00BA24D4">
        <w:rPr>
          <w:rFonts w:ascii="Aptos" w:hAnsi="Aptos"/>
          <w:sz w:val="16"/>
          <w:szCs w:val="16"/>
          <w:lang w:val="es-PY"/>
        </w:rPr>
        <w:t xml:space="preserve"> (MINAM, s.f.)</w:t>
      </w:r>
    </w:p>
  </w:footnote>
  <w:footnote w:id="32">
    <w:p w14:paraId="405832D3" w14:textId="77777777" w:rsidR="00BC3B3B" w:rsidRDefault="00BC3B3B" w:rsidP="00BC3B3B">
      <w:pPr>
        <w:pStyle w:val="FootnoteText"/>
        <w:rPr>
          <w:rFonts w:ascii="Aptos" w:hAnsi="Aptos"/>
          <w:lang w:val="es-PE"/>
        </w:rPr>
      </w:pPr>
      <w:r>
        <w:rPr>
          <w:rStyle w:val="FootnoteReference"/>
          <w:rFonts w:ascii="Aptos" w:hAnsi="Aptos"/>
          <w:sz w:val="16"/>
          <w:szCs w:val="16"/>
        </w:rPr>
        <w:footnoteRef/>
      </w:r>
      <w:r>
        <w:rPr>
          <w:rFonts w:ascii="Aptos" w:hAnsi="Aptos"/>
          <w:sz w:val="16"/>
          <w:szCs w:val="16"/>
        </w:rPr>
        <w:t xml:space="preserve"> (AMZ Bioecon, 2025; Conservación Internacional, 2024)</w:t>
      </w:r>
    </w:p>
  </w:footnote>
  <w:footnote w:id="33">
    <w:p w14:paraId="12A2A079" w14:textId="77777777" w:rsidR="00BC3B3B" w:rsidRDefault="00BC3B3B" w:rsidP="00BC3B3B">
      <w:pPr>
        <w:pStyle w:val="FootnoteText"/>
        <w:rPr>
          <w:rFonts w:ascii="Aptos" w:hAnsi="Aptos"/>
        </w:rPr>
      </w:pPr>
      <w:r>
        <w:rPr>
          <w:rStyle w:val="FootnoteReference"/>
          <w:rFonts w:ascii="Aptos" w:hAnsi="Aptos"/>
          <w:sz w:val="16"/>
          <w:szCs w:val="16"/>
        </w:rPr>
        <w:footnoteRef/>
      </w:r>
      <w:r>
        <w:rPr>
          <w:rFonts w:ascii="Aptos" w:hAnsi="Aptos"/>
          <w:sz w:val="16"/>
          <w:szCs w:val="16"/>
        </w:rPr>
        <w:t xml:space="preserve"> (Bibo, 2023; Asoprocafé, s.f.)</w:t>
      </w:r>
    </w:p>
  </w:footnote>
  <w:footnote w:id="34">
    <w:p w14:paraId="03F2F0F1" w14:textId="77777777" w:rsidR="00BC3B3B" w:rsidRDefault="00BC3B3B" w:rsidP="00BC3B3B">
      <w:pPr>
        <w:pStyle w:val="FootnoteText"/>
        <w:rPr>
          <w:rFonts w:ascii="Aptos" w:hAnsi="Aptos"/>
        </w:rPr>
      </w:pPr>
      <w:r>
        <w:rPr>
          <w:rStyle w:val="FootnoteReference"/>
          <w:rFonts w:ascii="Aptos" w:hAnsi="Aptos"/>
        </w:rPr>
        <w:footnoteRef/>
      </w:r>
      <w:r>
        <w:rPr>
          <w:rFonts w:ascii="Aptos" w:hAnsi="Aptos"/>
        </w:rPr>
        <w:t xml:space="preserve">  (</w:t>
      </w:r>
      <w:r>
        <w:rPr>
          <w:rFonts w:ascii="Aptos" w:hAnsi="Aptos"/>
          <w:sz w:val="16"/>
          <w:szCs w:val="16"/>
        </w:rPr>
        <w:t>Conservación Internacional, 2022)</w:t>
      </w:r>
    </w:p>
  </w:footnote>
  <w:footnote w:id="35">
    <w:p w14:paraId="1A11FCC2" w14:textId="77777777" w:rsidR="00BC3B3B" w:rsidRDefault="00BC3B3B" w:rsidP="00BC3B3B">
      <w:pPr>
        <w:pStyle w:val="FootnoteText"/>
        <w:rPr>
          <w:rFonts w:ascii="Aptos" w:hAnsi="Aptos"/>
        </w:rPr>
      </w:pPr>
      <w:r>
        <w:rPr>
          <w:rStyle w:val="FootnoteReference"/>
          <w:rFonts w:ascii="Aptos" w:hAnsi="Aptos"/>
        </w:rPr>
        <w:footnoteRef/>
      </w:r>
      <w:r>
        <w:rPr>
          <w:rFonts w:ascii="Aptos" w:hAnsi="Aptos"/>
        </w:rPr>
        <w:t xml:space="preserve"> </w:t>
      </w:r>
      <w:r>
        <w:rPr>
          <w:rFonts w:ascii="Aptos" w:hAnsi="Aptos"/>
          <w:sz w:val="16"/>
          <w:szCs w:val="16"/>
        </w:rPr>
        <w:t>(Economía Circular Perú, 2024)</w:t>
      </w:r>
    </w:p>
  </w:footnote>
  <w:footnote w:id="36">
    <w:p w14:paraId="3F1A6296" w14:textId="77777777" w:rsidR="00BC3B3B" w:rsidRDefault="00BC3B3B" w:rsidP="00BC3B3B">
      <w:pPr>
        <w:pStyle w:val="FootnoteText"/>
        <w:rPr>
          <w:rFonts w:asciiTheme="minorHAnsi" w:hAnsiTheme="minorHAnsi"/>
        </w:rPr>
      </w:pPr>
      <w:r>
        <w:rPr>
          <w:rStyle w:val="FootnoteReference"/>
          <w:rFonts w:ascii="Aptos" w:hAnsi="Aptos"/>
        </w:rPr>
        <w:footnoteRef/>
      </w:r>
      <w:r>
        <w:t xml:space="preserve"> </w:t>
      </w:r>
      <w:r>
        <w:rPr>
          <w:rFonts w:ascii="Aptos" w:hAnsi="Aptos"/>
          <w:sz w:val="16"/>
          <w:szCs w:val="16"/>
        </w:rPr>
        <w:t>(CAF, 2024)</w:t>
      </w:r>
    </w:p>
  </w:footnote>
  <w:footnote w:id="37">
    <w:p w14:paraId="7244F299" w14:textId="77777777" w:rsidR="00BC3B3B" w:rsidRDefault="00BC3B3B" w:rsidP="00BC3B3B">
      <w:pPr>
        <w:pStyle w:val="FootnoteText"/>
        <w:rPr>
          <w:rFonts w:ascii="Aptos" w:hAnsi="Aptos"/>
        </w:rPr>
      </w:pPr>
      <w:r>
        <w:rPr>
          <w:rStyle w:val="FootnoteReference"/>
          <w:rFonts w:ascii="Aptos" w:hAnsi="Aptos"/>
        </w:rPr>
        <w:footnoteRef/>
      </w:r>
      <w:r>
        <w:rPr>
          <w:rFonts w:ascii="Aptos" w:hAnsi="Aptos"/>
        </w:rPr>
        <w:t xml:space="preserve"> </w:t>
      </w:r>
      <w:r>
        <w:rPr>
          <w:rFonts w:ascii="Aptos" w:hAnsi="Aptos"/>
          <w:sz w:val="16"/>
          <w:szCs w:val="16"/>
        </w:rPr>
        <w:t>(Nativa SAS Comunicaciones, 2024; Solidaridad, 2024)</w:t>
      </w:r>
    </w:p>
  </w:footnote>
  <w:footnote w:id="38">
    <w:p w14:paraId="5A1BDD2E" w14:textId="77777777" w:rsidR="00BC3B3B" w:rsidRDefault="00BC3B3B" w:rsidP="00BC3B3B">
      <w:pPr>
        <w:pStyle w:val="FootnoteText"/>
        <w:rPr>
          <w:rFonts w:ascii="Aptos" w:hAnsi="Aptos"/>
        </w:rPr>
      </w:pPr>
      <w:r>
        <w:rPr>
          <w:rStyle w:val="FootnoteReference"/>
          <w:rFonts w:ascii="Aptos" w:hAnsi="Aptos"/>
        </w:rPr>
        <w:footnoteRef/>
      </w:r>
      <w:r>
        <w:rPr>
          <w:rFonts w:ascii="Aptos" w:hAnsi="Aptos"/>
        </w:rPr>
        <w:t xml:space="preserve"> </w:t>
      </w:r>
      <w:r>
        <w:rPr>
          <w:rFonts w:ascii="Aptos" w:hAnsi="Aptos"/>
          <w:sz w:val="16"/>
          <w:szCs w:val="16"/>
        </w:rPr>
        <w:t>(Bibo, 2023)</w:t>
      </w:r>
    </w:p>
  </w:footnote>
  <w:footnote w:id="39">
    <w:p w14:paraId="7A010274" w14:textId="77777777" w:rsidR="00BC3B3B" w:rsidRDefault="00BC3B3B" w:rsidP="00BC3B3B">
      <w:pPr>
        <w:pStyle w:val="FootnoteText"/>
        <w:rPr>
          <w:rFonts w:ascii="Aptos" w:hAnsi="Aptos"/>
        </w:rPr>
      </w:pPr>
      <w:r>
        <w:rPr>
          <w:rStyle w:val="FootnoteReference"/>
          <w:rFonts w:ascii="Aptos" w:hAnsi="Aptos"/>
          <w:sz w:val="16"/>
          <w:szCs w:val="16"/>
        </w:rPr>
        <w:footnoteRef/>
      </w:r>
      <w:r>
        <w:rPr>
          <w:rFonts w:ascii="Aptos" w:hAnsi="Aptos"/>
          <w:sz w:val="16"/>
          <w:szCs w:val="16"/>
        </w:rPr>
        <w:t xml:space="preserve"> (Colombia Productiva, 2023)</w:t>
      </w:r>
    </w:p>
  </w:footnote>
  <w:footnote w:id="40">
    <w:p w14:paraId="13C806B1" w14:textId="77777777" w:rsidR="00BC3B3B" w:rsidRDefault="00BC3B3B" w:rsidP="00BC3B3B">
      <w:pPr>
        <w:pStyle w:val="FootnoteText"/>
        <w:rPr>
          <w:rFonts w:asciiTheme="minorHAnsi" w:hAnsiTheme="minorHAnsi"/>
        </w:rPr>
      </w:pPr>
      <w:r>
        <w:rPr>
          <w:rStyle w:val="FootnoteReference"/>
          <w:rFonts w:ascii="Aptos" w:hAnsi="Aptos"/>
        </w:rPr>
        <w:footnoteRef/>
      </w:r>
      <w:r>
        <w:rPr>
          <w:rFonts w:ascii="Aptos" w:hAnsi="Aptos"/>
        </w:rPr>
        <w:t xml:space="preserve"> </w:t>
      </w:r>
      <w:r>
        <w:rPr>
          <w:rFonts w:ascii="Aptos" w:hAnsi="Aptos"/>
          <w:sz w:val="16"/>
          <w:szCs w:val="16"/>
        </w:rPr>
        <w:t>(CCPIP, 2024)</w:t>
      </w:r>
    </w:p>
  </w:footnote>
  <w:footnote w:id="41">
    <w:p w14:paraId="5CC3CECD" w14:textId="77777777" w:rsidR="00747272" w:rsidRPr="00141FED" w:rsidRDefault="00747272" w:rsidP="00747272">
      <w:pPr>
        <w:pStyle w:val="FootnoteText"/>
        <w:rPr>
          <w:color w:val="0D0D0D" w:themeColor="text1" w:themeTint="F2"/>
          <w:lang w:val="es-PE"/>
        </w:rPr>
      </w:pPr>
      <w:r w:rsidRPr="00141FED">
        <w:rPr>
          <w:rStyle w:val="FootnoteReference"/>
          <w:color w:val="0D0D0D" w:themeColor="text1" w:themeTint="F2"/>
        </w:rPr>
        <w:footnoteRef/>
      </w:r>
      <w:r w:rsidRPr="00141FED">
        <w:rPr>
          <w:color w:val="0D0D0D" w:themeColor="text1" w:themeTint="F2"/>
          <w:lang w:val="es-PE"/>
        </w:rPr>
        <w:t xml:space="preserve"> Además en Chile y Brasil, en América Latina y en Polonia y Rumania, En Europa</w:t>
      </w:r>
    </w:p>
  </w:footnote>
  <w:footnote w:id="42">
    <w:p w14:paraId="5EE16DB4" w14:textId="77777777" w:rsidR="00747272" w:rsidRPr="00141FED" w:rsidRDefault="00747272" w:rsidP="00747272">
      <w:pPr>
        <w:pStyle w:val="FootnoteText"/>
        <w:rPr>
          <w:color w:val="0D0D0D" w:themeColor="text1" w:themeTint="F2"/>
          <w:lang w:val="es-ES"/>
        </w:rPr>
      </w:pPr>
      <w:r w:rsidRPr="00141FED">
        <w:rPr>
          <w:rStyle w:val="FootnoteReference"/>
          <w:color w:val="0D0D0D" w:themeColor="text1" w:themeTint="F2"/>
        </w:rPr>
        <w:footnoteRef/>
      </w:r>
      <w:r w:rsidRPr="00141FED">
        <w:rPr>
          <w:color w:val="0D0D0D" w:themeColor="text1" w:themeTint="F2"/>
          <w:lang w:val="es-PE"/>
        </w:rPr>
        <w:t xml:space="preserve"> </w:t>
      </w:r>
      <w:r w:rsidRPr="00141FED">
        <w:rPr>
          <w:color w:val="0D0D0D" w:themeColor="text1" w:themeTint="F2"/>
          <w:lang w:val="es-ES"/>
        </w:rPr>
        <w:t>Además, apoya emprendimientos en Costa Rica, Nicaragua, México y Uruguay.</w:t>
      </w:r>
    </w:p>
  </w:footnote>
  <w:footnote w:id="43">
    <w:p w14:paraId="093A8D6D" w14:textId="77777777" w:rsidR="00747272" w:rsidRPr="00B64775" w:rsidRDefault="00747272" w:rsidP="00747272">
      <w:pPr>
        <w:pStyle w:val="FootnoteText"/>
        <w:rPr>
          <w:lang w:val="es-ES"/>
        </w:rPr>
      </w:pPr>
      <w:r w:rsidRPr="00141FED">
        <w:rPr>
          <w:rStyle w:val="FootnoteReference"/>
          <w:color w:val="0D0D0D" w:themeColor="text1" w:themeTint="F2"/>
        </w:rPr>
        <w:footnoteRef/>
      </w:r>
      <w:r w:rsidRPr="00141FED">
        <w:rPr>
          <w:color w:val="0D0D0D" w:themeColor="text1" w:themeTint="F2"/>
          <w:lang w:val="es-PE"/>
        </w:rPr>
        <w:t xml:space="preserve"> También tienen acciones en Argentina, Brasil, Colombia, Rep. Dominicana, El Salvador, Honduras, Nicaragua, Paraguay y Uruguay.</w:t>
      </w:r>
      <w:r>
        <w:rPr>
          <w:color w:val="0D0D0D" w:themeColor="text1" w:themeTint="F2"/>
          <w:lang w:val="es-PE"/>
        </w:rPr>
        <w:t xml:space="preserve"> </w:t>
      </w:r>
      <w:r w:rsidRPr="005823C3">
        <w:rPr>
          <w:color w:val="0D0D0D" w:themeColor="text1" w:themeTint="F2"/>
          <w:lang w:val="es-PE"/>
        </w:rPr>
        <w:t>(Oilkocredit Annual Report, 2024)</w:t>
      </w:r>
    </w:p>
  </w:footnote>
  <w:footnote w:id="44">
    <w:p w14:paraId="26504BD1" w14:textId="77777777" w:rsidR="00747272" w:rsidRPr="00141FED" w:rsidRDefault="00747272" w:rsidP="00747272">
      <w:pPr>
        <w:pStyle w:val="ListParagraph"/>
        <w:spacing w:line="240" w:lineRule="auto"/>
        <w:ind w:left="0"/>
        <w:rPr>
          <w:color w:val="0D0D0D" w:themeColor="text1" w:themeTint="F2"/>
          <w:sz w:val="20"/>
          <w:szCs w:val="20"/>
          <w:lang w:val="es-PE"/>
        </w:rPr>
      </w:pPr>
      <w:r w:rsidRPr="00EB71F6">
        <w:rPr>
          <w:rStyle w:val="FootnoteReference"/>
          <w:sz w:val="20"/>
          <w:szCs w:val="20"/>
        </w:rPr>
        <w:footnoteRef/>
      </w:r>
      <w:r w:rsidRPr="00EB71F6">
        <w:rPr>
          <w:sz w:val="20"/>
          <w:szCs w:val="20"/>
          <w:lang w:val="es-PE"/>
        </w:rPr>
        <w:t xml:space="preserve"> </w:t>
      </w:r>
      <w:r w:rsidRPr="00141FED">
        <w:rPr>
          <w:color w:val="0D0D0D" w:themeColor="text1" w:themeTint="F2"/>
          <w:sz w:val="20"/>
          <w:szCs w:val="20"/>
          <w:lang w:val="es-PE"/>
        </w:rPr>
        <w:t>Por ello</w:t>
      </w:r>
      <w:r>
        <w:rPr>
          <w:color w:val="0D0D0D" w:themeColor="text1" w:themeTint="F2"/>
          <w:sz w:val="20"/>
          <w:szCs w:val="20"/>
          <w:lang w:val="es-PE"/>
        </w:rPr>
        <w:t>,</w:t>
      </w:r>
      <w:r w:rsidRPr="00141FED">
        <w:rPr>
          <w:color w:val="0D0D0D" w:themeColor="text1" w:themeTint="F2"/>
          <w:sz w:val="20"/>
          <w:szCs w:val="20"/>
          <w:lang w:val="es-PE"/>
        </w:rPr>
        <w:t xml:space="preserve"> iniciaron en 2024 una revisión de la estrategia de inversión del sector. </w:t>
      </w:r>
      <w:r>
        <w:rPr>
          <w:color w:val="0D0D0D" w:themeColor="text1" w:themeTint="F2"/>
          <w:sz w:val="20"/>
          <w:szCs w:val="20"/>
          <w:lang w:val="es-PE"/>
        </w:rPr>
        <w:t>Reconocen que l</w:t>
      </w:r>
      <w:r w:rsidRPr="00141FED">
        <w:rPr>
          <w:color w:val="0D0D0D" w:themeColor="text1" w:themeTint="F2"/>
          <w:sz w:val="20"/>
          <w:szCs w:val="20"/>
          <w:lang w:val="es-PE"/>
        </w:rPr>
        <w:t xml:space="preserve">os países de </w:t>
      </w:r>
      <w:r>
        <w:rPr>
          <w:color w:val="0D0D0D" w:themeColor="text1" w:themeTint="F2"/>
          <w:sz w:val="20"/>
          <w:szCs w:val="20"/>
          <w:lang w:val="es-PE"/>
        </w:rPr>
        <w:t>ALC</w:t>
      </w:r>
      <w:r w:rsidRPr="00141FED">
        <w:rPr>
          <w:color w:val="0D0D0D" w:themeColor="text1" w:themeTint="F2"/>
          <w:sz w:val="20"/>
          <w:szCs w:val="20"/>
          <w:lang w:val="es-PE"/>
        </w:rPr>
        <w:t xml:space="preserve"> tienen sus propias problemática</w:t>
      </w:r>
      <w:r>
        <w:rPr>
          <w:color w:val="0D0D0D" w:themeColor="text1" w:themeTint="F2"/>
          <w:sz w:val="20"/>
          <w:szCs w:val="20"/>
          <w:lang w:val="es-PE"/>
        </w:rPr>
        <w:t>s,</w:t>
      </w:r>
      <w:r w:rsidRPr="00141FED">
        <w:rPr>
          <w:color w:val="0D0D0D" w:themeColor="text1" w:themeTint="F2"/>
          <w:sz w:val="20"/>
          <w:szCs w:val="20"/>
          <w:lang w:val="es-PE"/>
        </w:rPr>
        <w:t xml:space="preserve"> </w:t>
      </w:r>
      <w:r>
        <w:rPr>
          <w:color w:val="0D0D0D" w:themeColor="text1" w:themeTint="F2"/>
          <w:sz w:val="20"/>
          <w:szCs w:val="20"/>
          <w:lang w:val="es-PE"/>
        </w:rPr>
        <w:t xml:space="preserve">y </w:t>
      </w:r>
      <w:r w:rsidRPr="00141FED">
        <w:rPr>
          <w:color w:val="0D0D0D" w:themeColor="text1" w:themeTint="F2"/>
          <w:sz w:val="20"/>
          <w:szCs w:val="20"/>
          <w:lang w:val="es-PE"/>
        </w:rPr>
        <w:t xml:space="preserve">que las oportunidades son mejores en Brasil, Centroamérica y México, donde están centrando sus inversiones. Monitorean </w:t>
      </w:r>
      <w:r>
        <w:rPr>
          <w:color w:val="0D0D0D" w:themeColor="text1" w:themeTint="F2"/>
          <w:sz w:val="20"/>
          <w:szCs w:val="20"/>
          <w:lang w:val="es-PE"/>
        </w:rPr>
        <w:t xml:space="preserve">a </w:t>
      </w:r>
      <w:r w:rsidRPr="00141FED">
        <w:rPr>
          <w:color w:val="0D0D0D" w:themeColor="text1" w:themeTint="F2"/>
          <w:sz w:val="20"/>
          <w:szCs w:val="20"/>
          <w:lang w:val="es-PE"/>
        </w:rPr>
        <w:t xml:space="preserve">sus socios para mantener y mejorar la calidad de su cartera y </w:t>
      </w:r>
      <w:r>
        <w:rPr>
          <w:color w:val="0D0D0D" w:themeColor="text1" w:themeTint="F2"/>
          <w:sz w:val="20"/>
          <w:szCs w:val="20"/>
          <w:lang w:val="es-PE"/>
        </w:rPr>
        <w:t>ubicar</w:t>
      </w:r>
      <w:r w:rsidRPr="00141FED">
        <w:rPr>
          <w:color w:val="0D0D0D" w:themeColor="text1" w:themeTint="F2"/>
          <w:sz w:val="20"/>
          <w:szCs w:val="20"/>
          <w:lang w:val="es-PE"/>
        </w:rPr>
        <w:t xml:space="preserve"> oportunidades de inversión de alto impacto.</w:t>
      </w:r>
    </w:p>
    <w:p w14:paraId="717953C2" w14:textId="77777777" w:rsidR="00747272" w:rsidRPr="00EB71F6" w:rsidRDefault="00747272" w:rsidP="00747272">
      <w:pPr>
        <w:pStyle w:val="FootnoteText"/>
        <w:rPr>
          <w:lang w:val="es-PE"/>
        </w:rPr>
      </w:pPr>
    </w:p>
  </w:footnote>
  <w:footnote w:id="45">
    <w:p w14:paraId="568F3A94" w14:textId="77777777" w:rsidR="00747272" w:rsidRPr="00141FED" w:rsidRDefault="00747272" w:rsidP="00747272">
      <w:pPr>
        <w:pStyle w:val="FootnoteText"/>
        <w:rPr>
          <w:color w:val="0D0D0D" w:themeColor="text1" w:themeTint="F2"/>
          <w:lang w:val="es-ES"/>
        </w:rPr>
      </w:pPr>
      <w:r>
        <w:rPr>
          <w:rStyle w:val="FootnoteReference"/>
        </w:rPr>
        <w:footnoteRef/>
      </w:r>
      <w:r w:rsidRPr="006472DB">
        <w:rPr>
          <w:lang w:val="es-PE"/>
        </w:rPr>
        <w:t xml:space="preserve"> </w:t>
      </w:r>
      <w:r w:rsidRPr="00141FED">
        <w:rPr>
          <w:color w:val="0D0D0D" w:themeColor="text1" w:themeTint="F2"/>
          <w:lang w:val="es-ES"/>
        </w:rPr>
        <w:t>En Colombia hay los siguientes fondos parafiscales agrícolas, pecuarios y pequeros: Arrocero (1963), Cacaotero (1965), Cerealista -trigo, cebada, maíz, sorgo y avena- (1966), panelero (1990), Ganadero y lechero (1983), Leguminosas (1994), Frijol - Soya (1994), Avícola (1994), Hortifrutícola (1994), Agroindustria de la Palma de Aceite (1994), Algodonero (1995), Porcicola (1996), Tabacalero (1999), Cauchero (2001) y Papa (2014).</w:t>
      </w:r>
    </w:p>
  </w:footnote>
  <w:footnote w:id="46">
    <w:p w14:paraId="4FC71868" w14:textId="77777777" w:rsidR="00747272" w:rsidRPr="00242437" w:rsidRDefault="00747272" w:rsidP="00747272">
      <w:pPr>
        <w:pStyle w:val="FootnoteText"/>
        <w:rPr>
          <w:color w:val="0D0D0D" w:themeColor="text1" w:themeTint="F2"/>
          <w:lang w:val="es-ES"/>
        </w:rPr>
      </w:pPr>
      <w:r>
        <w:rPr>
          <w:rStyle w:val="FootnoteReference"/>
        </w:rPr>
        <w:footnoteRef/>
      </w:r>
      <w:r w:rsidRPr="003E62A4">
        <w:rPr>
          <w:lang w:val="es-PE"/>
        </w:rPr>
        <w:t xml:space="preserve"> </w:t>
      </w:r>
      <w:r w:rsidRPr="00242437">
        <w:rPr>
          <w:color w:val="0D0D0D" w:themeColor="text1" w:themeTint="F2"/>
          <w:lang w:val="es-ES"/>
        </w:rPr>
        <w:t>Además de Panamá y Chile</w:t>
      </w:r>
    </w:p>
  </w:footnote>
  <w:footnote w:id="47">
    <w:p w14:paraId="2400230D" w14:textId="77777777" w:rsidR="00747272" w:rsidRPr="00244792" w:rsidRDefault="00747272" w:rsidP="00747272">
      <w:pPr>
        <w:pStyle w:val="FootnoteText"/>
        <w:rPr>
          <w:lang w:val="es-PE"/>
        </w:rPr>
      </w:pPr>
      <w:r>
        <w:rPr>
          <w:rStyle w:val="FootnoteReference"/>
        </w:rPr>
        <w:footnoteRef/>
      </w:r>
      <w:r w:rsidRPr="00244792">
        <w:rPr>
          <w:lang w:val="es-PE"/>
        </w:rPr>
        <w:t xml:space="preserve"> </w:t>
      </w:r>
      <w:r>
        <w:rPr>
          <w:lang w:val="es-PE"/>
        </w:rPr>
        <w:t xml:space="preserve">Junto con el Fondo de Inversiones de Riesgo </w:t>
      </w:r>
      <w:r>
        <w:rPr>
          <w:iCs/>
          <w:lang w:val="es-PE"/>
        </w:rPr>
        <w:t>hacen</w:t>
      </w:r>
      <w:r w:rsidRPr="00244792">
        <w:rPr>
          <w:iCs/>
          <w:lang w:val="es-PE"/>
        </w:rPr>
        <w:t xml:space="preserve"> parte del</w:t>
      </w:r>
      <w:r w:rsidRPr="006B7C89">
        <w:rPr>
          <w:b/>
          <w:lang w:val="es-PE"/>
        </w:rPr>
        <w:t xml:space="preserve"> </w:t>
      </w:r>
      <w:r w:rsidRPr="00244792">
        <w:rPr>
          <w:bCs/>
          <w:lang w:val="es-PE"/>
        </w:rPr>
        <w:t xml:space="preserve">Fondo para el Financiamiento para el Sector Agropecuario </w:t>
      </w:r>
      <w:r w:rsidRPr="006B7C89">
        <w:rPr>
          <w:lang w:val="es-PE"/>
        </w:rPr>
        <w:t>(FINAGRO), banca de desarrollo que promueve el campo colmbiano, que otorga recursos en condiciones de fomento a las entidades financieras, para que éstas a su vez otorguen créditos a proyectos productivos.</w:t>
      </w:r>
    </w:p>
  </w:footnote>
  <w:footnote w:id="48">
    <w:p w14:paraId="344D7853" w14:textId="77777777" w:rsidR="00747272" w:rsidRPr="005823C3" w:rsidRDefault="00747272" w:rsidP="00747272">
      <w:pPr>
        <w:pStyle w:val="FootnoteText"/>
        <w:rPr>
          <w:color w:val="0D0D0D" w:themeColor="text1" w:themeTint="F2"/>
          <w:lang w:val="es-ES"/>
        </w:rPr>
      </w:pPr>
      <w:r>
        <w:rPr>
          <w:rStyle w:val="FootnoteReference"/>
        </w:rPr>
        <w:footnoteRef/>
      </w:r>
      <w:r w:rsidRPr="00CB460D">
        <w:rPr>
          <w:lang w:val="es-PE"/>
        </w:rPr>
        <w:t xml:space="preserve"> </w:t>
      </w:r>
      <w:r w:rsidRPr="005823C3">
        <w:rPr>
          <w:color w:val="0D0D0D" w:themeColor="text1" w:themeTint="F2"/>
          <w:lang w:val="es-PE"/>
        </w:rPr>
        <w:t xml:space="preserve">79% de los clientes de la Fundación están en estos dos países. </w:t>
      </w:r>
      <w:r w:rsidRPr="005823C3">
        <w:rPr>
          <w:color w:val="0D0D0D" w:themeColor="text1" w:themeTint="F2"/>
          <w:lang w:val="es-ES"/>
        </w:rPr>
        <w:t>Además, tiene presencia en Chile, Panamá y República Dominicana</w:t>
      </w:r>
    </w:p>
  </w:footnote>
  <w:footnote w:id="49">
    <w:p w14:paraId="1B0DD063" w14:textId="77777777" w:rsidR="00747272" w:rsidRPr="005823C3" w:rsidRDefault="00747272" w:rsidP="00747272">
      <w:pPr>
        <w:pStyle w:val="FootnoteText"/>
        <w:rPr>
          <w:color w:val="0D0D0D" w:themeColor="text1" w:themeTint="F2"/>
          <w:lang w:val="es-ES"/>
        </w:rPr>
      </w:pPr>
      <w:r w:rsidRPr="005823C3">
        <w:rPr>
          <w:rStyle w:val="FootnoteReference"/>
          <w:color w:val="0D0D0D" w:themeColor="text1" w:themeTint="F2"/>
        </w:rPr>
        <w:footnoteRef/>
      </w:r>
      <w:r w:rsidRPr="005823C3">
        <w:rPr>
          <w:color w:val="0D0D0D" w:themeColor="text1" w:themeTint="F2"/>
          <w:lang w:val="es-PE"/>
        </w:rPr>
        <w:t xml:space="preserve"> </w:t>
      </w:r>
      <w:r w:rsidRPr="005823C3">
        <w:rPr>
          <w:color w:val="0D0D0D" w:themeColor="text1" w:themeTint="F2"/>
          <w:lang w:val="es-ES"/>
        </w:rPr>
        <w:t>Bancamía en Colombia; Financiera Confianza, en Perú; Fondo Esperanza, en Chile: Banco Adopem, en República Dominicana Dominicana y Microserfín en Panamá.</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8D13" w14:textId="22395AA2" w:rsidR="00E82D63" w:rsidRDefault="00E82D63" w:rsidP="009121B2">
    <w:pPr>
      <w:pStyle w:val="Header"/>
      <w:jc w:val="right"/>
    </w:pPr>
    <w:r w:rsidRPr="001D6395">
      <w:rPr>
        <w:rFonts w:cstheme="minorHAnsi"/>
        <w:noProof/>
        <w:sz w:val="22"/>
        <w:szCs w:val="22"/>
        <w:lang w:val="en-US"/>
      </w:rPr>
      <w:drawing>
        <wp:inline distT="0" distB="0" distL="0" distR="0" wp14:anchorId="35F291CD" wp14:editId="211AD24F">
          <wp:extent cx="1190209" cy="488695"/>
          <wp:effectExtent l="0" t="0" r="3810" b="0"/>
          <wp:docPr id="2053711931"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2933" name="Imagen 1" descr="Dibujo en blanco y negro&#10;&#10;El contenido generado por IA puede ser incorrecto."/>
                  <pic:cNvPicPr/>
                </pic:nvPicPr>
                <pic:blipFill>
                  <a:blip r:embed="rId1"/>
                  <a:stretch>
                    <a:fillRect/>
                  </a:stretch>
                </pic:blipFill>
                <pic:spPr>
                  <a:xfrm>
                    <a:off x="0" y="0"/>
                    <a:ext cx="1259847" cy="517288"/>
                  </a:xfrm>
                  <a:prstGeom prst="rect">
                    <a:avLst/>
                  </a:prstGeom>
                </pic:spPr>
              </pic:pic>
            </a:graphicData>
          </a:graphic>
        </wp:inline>
      </w:drawing>
    </w:r>
  </w:p>
  <w:p w14:paraId="11D3FEE9" w14:textId="77777777" w:rsidR="00E82D63" w:rsidRDefault="00E82D63" w:rsidP="00D045DD">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555"/>
    <w:multiLevelType w:val="hybridMultilevel"/>
    <w:tmpl w:val="3AA2C650"/>
    <w:lvl w:ilvl="0" w:tplc="0D442E1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3A24A0"/>
    <w:multiLevelType w:val="hybridMultilevel"/>
    <w:tmpl w:val="99EA44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AEA683F"/>
    <w:multiLevelType w:val="multilevel"/>
    <w:tmpl w:val="278ED13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26243E"/>
    <w:multiLevelType w:val="multilevel"/>
    <w:tmpl w:val="62C20A4E"/>
    <w:lvl w:ilvl="0">
      <w:start w:val="1"/>
      <w:numFmt w:val="bullet"/>
      <w:lvlText w:val="o"/>
      <w:lvlJc w:val="left"/>
      <w:pPr>
        <w:ind w:left="720" w:hanging="360"/>
      </w:pPr>
      <w:rPr>
        <w:rFonts w:ascii="Courier New" w:hAnsi="Courier New" w:cs="Courier New" w:hint="default"/>
        <w:u w:val="none"/>
      </w:rPr>
    </w:lvl>
    <w:lvl w:ilvl="1">
      <w:start w:val="4"/>
      <w:numFmt w:val="bullet"/>
      <w:lvlText w:val="-"/>
      <w:lvlJc w:val="left"/>
      <w:pPr>
        <w:ind w:left="1440" w:hanging="360"/>
      </w:pPr>
      <w:rPr>
        <w:rFonts w:ascii="Calibri" w:eastAsiaTheme="minorHAnsi" w:hAnsi="Calibri" w:cs="Calibri" w:hint="default"/>
        <w:color w:val="40404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E405BB"/>
    <w:multiLevelType w:val="hybridMultilevel"/>
    <w:tmpl w:val="D8360948"/>
    <w:lvl w:ilvl="0" w:tplc="040A0005">
      <w:start w:val="1"/>
      <w:numFmt w:val="bullet"/>
      <w:lvlText w:val=""/>
      <w:lvlJc w:val="left"/>
      <w:pPr>
        <w:ind w:left="2194" w:hanging="360"/>
      </w:pPr>
      <w:rPr>
        <w:rFonts w:ascii="Wingdings" w:hAnsi="Wingdings" w:hint="default"/>
      </w:rPr>
    </w:lvl>
    <w:lvl w:ilvl="1" w:tplc="080A0003">
      <w:start w:val="1"/>
      <w:numFmt w:val="bullet"/>
      <w:lvlText w:val="o"/>
      <w:lvlJc w:val="left"/>
      <w:pPr>
        <w:ind w:left="2914" w:hanging="360"/>
      </w:pPr>
      <w:rPr>
        <w:rFonts w:ascii="Courier New" w:hAnsi="Courier New" w:cs="Courier New" w:hint="default"/>
      </w:rPr>
    </w:lvl>
    <w:lvl w:ilvl="2" w:tplc="080A0005" w:tentative="1">
      <w:start w:val="1"/>
      <w:numFmt w:val="bullet"/>
      <w:lvlText w:val=""/>
      <w:lvlJc w:val="left"/>
      <w:pPr>
        <w:ind w:left="3634" w:hanging="360"/>
      </w:pPr>
      <w:rPr>
        <w:rFonts w:ascii="Wingdings" w:hAnsi="Wingdings" w:hint="default"/>
      </w:rPr>
    </w:lvl>
    <w:lvl w:ilvl="3" w:tplc="080A0001" w:tentative="1">
      <w:start w:val="1"/>
      <w:numFmt w:val="bullet"/>
      <w:lvlText w:val=""/>
      <w:lvlJc w:val="left"/>
      <w:pPr>
        <w:ind w:left="4354" w:hanging="360"/>
      </w:pPr>
      <w:rPr>
        <w:rFonts w:ascii="Symbol" w:hAnsi="Symbol" w:hint="default"/>
      </w:rPr>
    </w:lvl>
    <w:lvl w:ilvl="4" w:tplc="080A0003" w:tentative="1">
      <w:start w:val="1"/>
      <w:numFmt w:val="bullet"/>
      <w:lvlText w:val="o"/>
      <w:lvlJc w:val="left"/>
      <w:pPr>
        <w:ind w:left="5074" w:hanging="360"/>
      </w:pPr>
      <w:rPr>
        <w:rFonts w:ascii="Courier New" w:hAnsi="Courier New" w:cs="Courier New" w:hint="default"/>
      </w:rPr>
    </w:lvl>
    <w:lvl w:ilvl="5" w:tplc="080A0005" w:tentative="1">
      <w:start w:val="1"/>
      <w:numFmt w:val="bullet"/>
      <w:lvlText w:val=""/>
      <w:lvlJc w:val="left"/>
      <w:pPr>
        <w:ind w:left="5794" w:hanging="360"/>
      </w:pPr>
      <w:rPr>
        <w:rFonts w:ascii="Wingdings" w:hAnsi="Wingdings" w:hint="default"/>
      </w:rPr>
    </w:lvl>
    <w:lvl w:ilvl="6" w:tplc="080A0001" w:tentative="1">
      <w:start w:val="1"/>
      <w:numFmt w:val="bullet"/>
      <w:lvlText w:val=""/>
      <w:lvlJc w:val="left"/>
      <w:pPr>
        <w:ind w:left="6514" w:hanging="360"/>
      </w:pPr>
      <w:rPr>
        <w:rFonts w:ascii="Symbol" w:hAnsi="Symbol" w:hint="default"/>
      </w:rPr>
    </w:lvl>
    <w:lvl w:ilvl="7" w:tplc="080A0003" w:tentative="1">
      <w:start w:val="1"/>
      <w:numFmt w:val="bullet"/>
      <w:lvlText w:val="o"/>
      <w:lvlJc w:val="left"/>
      <w:pPr>
        <w:ind w:left="7234" w:hanging="360"/>
      </w:pPr>
      <w:rPr>
        <w:rFonts w:ascii="Courier New" w:hAnsi="Courier New" w:cs="Courier New" w:hint="default"/>
      </w:rPr>
    </w:lvl>
    <w:lvl w:ilvl="8" w:tplc="080A0005" w:tentative="1">
      <w:start w:val="1"/>
      <w:numFmt w:val="bullet"/>
      <w:lvlText w:val=""/>
      <w:lvlJc w:val="left"/>
      <w:pPr>
        <w:ind w:left="7954" w:hanging="360"/>
      </w:pPr>
      <w:rPr>
        <w:rFonts w:ascii="Wingdings" w:hAnsi="Wingdings" w:hint="default"/>
      </w:rPr>
    </w:lvl>
  </w:abstractNum>
  <w:abstractNum w:abstractNumId="5" w15:restartNumberingAfterBreak="0">
    <w:nsid w:val="10A421BB"/>
    <w:multiLevelType w:val="hybridMultilevel"/>
    <w:tmpl w:val="7C38E7E0"/>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15:restartNumberingAfterBreak="0">
    <w:nsid w:val="10D900A2"/>
    <w:multiLevelType w:val="hybridMultilevel"/>
    <w:tmpl w:val="C7269A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5E6BDA"/>
    <w:multiLevelType w:val="multilevel"/>
    <w:tmpl w:val="1C72C5D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7C6652"/>
    <w:multiLevelType w:val="hybridMultilevel"/>
    <w:tmpl w:val="C0CE24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BD698A"/>
    <w:multiLevelType w:val="hybridMultilevel"/>
    <w:tmpl w:val="AC886782"/>
    <w:lvl w:ilvl="0" w:tplc="402E96A0">
      <w:start w:val="1"/>
      <w:numFmt w:val="lowerRoman"/>
      <w:lvlText w:val="%1."/>
      <w:lvlJc w:val="right"/>
      <w:pPr>
        <w:ind w:left="720" w:hanging="360"/>
      </w:pPr>
      <w:rPr>
        <w:rFonts w:hint="default"/>
        <w:color w:val="004F8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092406"/>
    <w:multiLevelType w:val="hybridMultilevel"/>
    <w:tmpl w:val="74681A4E"/>
    <w:lvl w:ilvl="0" w:tplc="040A0003">
      <w:start w:val="1"/>
      <w:numFmt w:val="bullet"/>
      <w:lvlText w:val="o"/>
      <w:lvlJc w:val="left"/>
      <w:pPr>
        <w:ind w:left="1487" w:hanging="360"/>
      </w:pPr>
      <w:rPr>
        <w:rFonts w:ascii="Courier New" w:hAnsi="Courier New" w:cs="Courier New" w:hint="default"/>
      </w:rPr>
    </w:lvl>
    <w:lvl w:ilvl="1" w:tplc="080A0003">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11" w15:restartNumberingAfterBreak="0">
    <w:nsid w:val="153F353D"/>
    <w:multiLevelType w:val="hybridMultilevel"/>
    <w:tmpl w:val="E5FA67B6"/>
    <w:lvl w:ilvl="0" w:tplc="FFFFFFFF">
      <w:start w:val="1"/>
      <w:numFmt w:val="bullet"/>
      <w:lvlText w:val="o"/>
      <w:lvlJc w:val="left"/>
      <w:pPr>
        <w:ind w:left="1487" w:hanging="360"/>
      </w:pPr>
      <w:rPr>
        <w:rFonts w:ascii="Courier New" w:hAnsi="Courier New" w:cs="Courier New" w:hint="default"/>
      </w:rPr>
    </w:lvl>
    <w:lvl w:ilvl="1" w:tplc="8F3A238E">
      <w:start w:val="4"/>
      <w:numFmt w:val="bullet"/>
      <w:lvlText w:val="-"/>
      <w:lvlJc w:val="left"/>
      <w:pPr>
        <w:ind w:left="720" w:hanging="360"/>
      </w:pPr>
      <w:rPr>
        <w:rFonts w:ascii="Calibri" w:eastAsiaTheme="minorHAnsi" w:hAnsi="Calibri" w:cs="Calibri" w:hint="default"/>
        <w:color w:val="404040"/>
      </w:rPr>
    </w:lvl>
    <w:lvl w:ilvl="2" w:tplc="FFFFFFFF" w:tentative="1">
      <w:start w:val="1"/>
      <w:numFmt w:val="bullet"/>
      <w:lvlText w:val=""/>
      <w:lvlJc w:val="left"/>
      <w:pPr>
        <w:ind w:left="2927" w:hanging="360"/>
      </w:pPr>
      <w:rPr>
        <w:rFonts w:ascii="Wingdings" w:hAnsi="Wingdings" w:hint="default"/>
      </w:rPr>
    </w:lvl>
    <w:lvl w:ilvl="3" w:tplc="FFFFFFFF" w:tentative="1">
      <w:start w:val="1"/>
      <w:numFmt w:val="bullet"/>
      <w:lvlText w:val=""/>
      <w:lvlJc w:val="left"/>
      <w:pPr>
        <w:ind w:left="3647" w:hanging="360"/>
      </w:pPr>
      <w:rPr>
        <w:rFonts w:ascii="Symbol" w:hAnsi="Symbol" w:hint="default"/>
      </w:rPr>
    </w:lvl>
    <w:lvl w:ilvl="4" w:tplc="FFFFFFFF" w:tentative="1">
      <w:start w:val="1"/>
      <w:numFmt w:val="bullet"/>
      <w:lvlText w:val="o"/>
      <w:lvlJc w:val="left"/>
      <w:pPr>
        <w:ind w:left="4367" w:hanging="360"/>
      </w:pPr>
      <w:rPr>
        <w:rFonts w:ascii="Courier New" w:hAnsi="Courier New" w:cs="Courier New" w:hint="default"/>
      </w:rPr>
    </w:lvl>
    <w:lvl w:ilvl="5" w:tplc="FFFFFFFF" w:tentative="1">
      <w:start w:val="1"/>
      <w:numFmt w:val="bullet"/>
      <w:lvlText w:val=""/>
      <w:lvlJc w:val="left"/>
      <w:pPr>
        <w:ind w:left="5087" w:hanging="360"/>
      </w:pPr>
      <w:rPr>
        <w:rFonts w:ascii="Wingdings" w:hAnsi="Wingdings" w:hint="default"/>
      </w:rPr>
    </w:lvl>
    <w:lvl w:ilvl="6" w:tplc="FFFFFFFF" w:tentative="1">
      <w:start w:val="1"/>
      <w:numFmt w:val="bullet"/>
      <w:lvlText w:val=""/>
      <w:lvlJc w:val="left"/>
      <w:pPr>
        <w:ind w:left="5807" w:hanging="360"/>
      </w:pPr>
      <w:rPr>
        <w:rFonts w:ascii="Symbol" w:hAnsi="Symbol" w:hint="default"/>
      </w:rPr>
    </w:lvl>
    <w:lvl w:ilvl="7" w:tplc="FFFFFFFF" w:tentative="1">
      <w:start w:val="1"/>
      <w:numFmt w:val="bullet"/>
      <w:lvlText w:val="o"/>
      <w:lvlJc w:val="left"/>
      <w:pPr>
        <w:ind w:left="6527" w:hanging="360"/>
      </w:pPr>
      <w:rPr>
        <w:rFonts w:ascii="Courier New" w:hAnsi="Courier New" w:cs="Courier New" w:hint="default"/>
      </w:rPr>
    </w:lvl>
    <w:lvl w:ilvl="8" w:tplc="FFFFFFFF" w:tentative="1">
      <w:start w:val="1"/>
      <w:numFmt w:val="bullet"/>
      <w:lvlText w:val=""/>
      <w:lvlJc w:val="left"/>
      <w:pPr>
        <w:ind w:left="7247" w:hanging="360"/>
      </w:pPr>
      <w:rPr>
        <w:rFonts w:ascii="Wingdings" w:hAnsi="Wingdings" w:hint="default"/>
      </w:rPr>
    </w:lvl>
  </w:abstractNum>
  <w:abstractNum w:abstractNumId="12" w15:restartNumberingAfterBreak="0">
    <w:nsid w:val="15934DC2"/>
    <w:multiLevelType w:val="hybridMultilevel"/>
    <w:tmpl w:val="9482C3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8053966"/>
    <w:multiLevelType w:val="hybridMultilevel"/>
    <w:tmpl w:val="5F12A602"/>
    <w:lvl w:ilvl="0" w:tplc="8F3A238E">
      <w:start w:val="4"/>
      <w:numFmt w:val="bullet"/>
      <w:lvlText w:val="-"/>
      <w:lvlJc w:val="left"/>
      <w:pPr>
        <w:ind w:left="720" w:hanging="360"/>
      </w:pPr>
      <w:rPr>
        <w:rFonts w:ascii="Calibri" w:eastAsiaTheme="minorHAnsi" w:hAnsi="Calibri" w:cs="Calibri" w:hint="default"/>
        <w:color w:val="404040"/>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1AC94BCD"/>
    <w:multiLevelType w:val="hybridMultilevel"/>
    <w:tmpl w:val="EB883DBA"/>
    <w:lvl w:ilvl="0" w:tplc="FFFFFFFF">
      <w:start w:val="1"/>
      <w:numFmt w:val="lowerRoman"/>
      <w:lvlText w:val="%1."/>
      <w:lvlJc w:val="right"/>
      <w:pPr>
        <w:ind w:left="2514" w:hanging="360"/>
      </w:pPr>
    </w:lvl>
    <w:lvl w:ilvl="1" w:tplc="FFFFFFFF">
      <w:start w:val="1"/>
      <w:numFmt w:val="lowerLetter"/>
      <w:lvlText w:val="%2."/>
      <w:lvlJc w:val="left"/>
      <w:pPr>
        <w:ind w:left="3234" w:hanging="360"/>
      </w:pPr>
    </w:lvl>
    <w:lvl w:ilvl="2" w:tplc="FFFFFFFF" w:tentative="1">
      <w:start w:val="1"/>
      <w:numFmt w:val="lowerRoman"/>
      <w:lvlText w:val="%3."/>
      <w:lvlJc w:val="right"/>
      <w:pPr>
        <w:ind w:left="3954" w:hanging="180"/>
      </w:pPr>
    </w:lvl>
    <w:lvl w:ilvl="3" w:tplc="FFFFFFFF" w:tentative="1">
      <w:start w:val="1"/>
      <w:numFmt w:val="decimal"/>
      <w:lvlText w:val="%4."/>
      <w:lvlJc w:val="left"/>
      <w:pPr>
        <w:ind w:left="4674" w:hanging="360"/>
      </w:pPr>
    </w:lvl>
    <w:lvl w:ilvl="4" w:tplc="FFFFFFFF" w:tentative="1">
      <w:start w:val="1"/>
      <w:numFmt w:val="lowerLetter"/>
      <w:lvlText w:val="%5."/>
      <w:lvlJc w:val="left"/>
      <w:pPr>
        <w:ind w:left="5394" w:hanging="360"/>
      </w:pPr>
    </w:lvl>
    <w:lvl w:ilvl="5" w:tplc="FFFFFFFF" w:tentative="1">
      <w:start w:val="1"/>
      <w:numFmt w:val="lowerRoman"/>
      <w:lvlText w:val="%6."/>
      <w:lvlJc w:val="right"/>
      <w:pPr>
        <w:ind w:left="6114" w:hanging="180"/>
      </w:pPr>
    </w:lvl>
    <w:lvl w:ilvl="6" w:tplc="FFFFFFFF" w:tentative="1">
      <w:start w:val="1"/>
      <w:numFmt w:val="decimal"/>
      <w:lvlText w:val="%7."/>
      <w:lvlJc w:val="left"/>
      <w:pPr>
        <w:ind w:left="6834" w:hanging="360"/>
      </w:pPr>
    </w:lvl>
    <w:lvl w:ilvl="7" w:tplc="FFFFFFFF" w:tentative="1">
      <w:start w:val="1"/>
      <w:numFmt w:val="lowerLetter"/>
      <w:lvlText w:val="%8."/>
      <w:lvlJc w:val="left"/>
      <w:pPr>
        <w:ind w:left="7554" w:hanging="360"/>
      </w:pPr>
    </w:lvl>
    <w:lvl w:ilvl="8" w:tplc="FFFFFFFF" w:tentative="1">
      <w:start w:val="1"/>
      <w:numFmt w:val="lowerRoman"/>
      <w:lvlText w:val="%9."/>
      <w:lvlJc w:val="right"/>
      <w:pPr>
        <w:ind w:left="8274" w:hanging="180"/>
      </w:pPr>
    </w:lvl>
  </w:abstractNum>
  <w:abstractNum w:abstractNumId="15" w15:restartNumberingAfterBreak="0">
    <w:nsid w:val="1B5E0E63"/>
    <w:multiLevelType w:val="hybridMultilevel"/>
    <w:tmpl w:val="4BF8BE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CBC1D98"/>
    <w:multiLevelType w:val="hybridMultilevel"/>
    <w:tmpl w:val="ACBE9A66"/>
    <w:lvl w:ilvl="0" w:tplc="0D442E1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0F65A3"/>
    <w:multiLevelType w:val="hybridMultilevel"/>
    <w:tmpl w:val="DDB60E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17F4006"/>
    <w:multiLevelType w:val="multilevel"/>
    <w:tmpl w:val="EFCABB2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1AA4013"/>
    <w:multiLevelType w:val="hybridMultilevel"/>
    <w:tmpl w:val="C0CE24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1A7F09"/>
    <w:multiLevelType w:val="multilevel"/>
    <w:tmpl w:val="8C5655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27B7882"/>
    <w:multiLevelType w:val="hybridMultilevel"/>
    <w:tmpl w:val="EB883DBA"/>
    <w:lvl w:ilvl="0" w:tplc="3C0A001B">
      <w:start w:val="1"/>
      <w:numFmt w:val="lowerRoman"/>
      <w:lvlText w:val="%1."/>
      <w:lvlJc w:val="right"/>
      <w:pPr>
        <w:ind w:left="1434" w:hanging="360"/>
      </w:pPr>
    </w:lvl>
    <w:lvl w:ilvl="1" w:tplc="3C0A0019">
      <w:start w:val="1"/>
      <w:numFmt w:val="lowerLetter"/>
      <w:lvlText w:val="%2."/>
      <w:lvlJc w:val="left"/>
      <w:pPr>
        <w:ind w:left="2154" w:hanging="360"/>
      </w:pPr>
    </w:lvl>
    <w:lvl w:ilvl="2" w:tplc="3C0A001B" w:tentative="1">
      <w:start w:val="1"/>
      <w:numFmt w:val="lowerRoman"/>
      <w:lvlText w:val="%3."/>
      <w:lvlJc w:val="right"/>
      <w:pPr>
        <w:ind w:left="2874" w:hanging="180"/>
      </w:pPr>
    </w:lvl>
    <w:lvl w:ilvl="3" w:tplc="3C0A000F" w:tentative="1">
      <w:start w:val="1"/>
      <w:numFmt w:val="decimal"/>
      <w:lvlText w:val="%4."/>
      <w:lvlJc w:val="left"/>
      <w:pPr>
        <w:ind w:left="3594" w:hanging="360"/>
      </w:pPr>
    </w:lvl>
    <w:lvl w:ilvl="4" w:tplc="3C0A0019" w:tentative="1">
      <w:start w:val="1"/>
      <w:numFmt w:val="lowerLetter"/>
      <w:lvlText w:val="%5."/>
      <w:lvlJc w:val="left"/>
      <w:pPr>
        <w:ind w:left="4314" w:hanging="360"/>
      </w:pPr>
    </w:lvl>
    <w:lvl w:ilvl="5" w:tplc="3C0A001B" w:tentative="1">
      <w:start w:val="1"/>
      <w:numFmt w:val="lowerRoman"/>
      <w:lvlText w:val="%6."/>
      <w:lvlJc w:val="right"/>
      <w:pPr>
        <w:ind w:left="5034" w:hanging="180"/>
      </w:pPr>
    </w:lvl>
    <w:lvl w:ilvl="6" w:tplc="3C0A000F" w:tentative="1">
      <w:start w:val="1"/>
      <w:numFmt w:val="decimal"/>
      <w:lvlText w:val="%7."/>
      <w:lvlJc w:val="left"/>
      <w:pPr>
        <w:ind w:left="5754" w:hanging="360"/>
      </w:pPr>
    </w:lvl>
    <w:lvl w:ilvl="7" w:tplc="3C0A0019" w:tentative="1">
      <w:start w:val="1"/>
      <w:numFmt w:val="lowerLetter"/>
      <w:lvlText w:val="%8."/>
      <w:lvlJc w:val="left"/>
      <w:pPr>
        <w:ind w:left="6474" w:hanging="360"/>
      </w:pPr>
    </w:lvl>
    <w:lvl w:ilvl="8" w:tplc="3C0A001B" w:tentative="1">
      <w:start w:val="1"/>
      <w:numFmt w:val="lowerRoman"/>
      <w:lvlText w:val="%9."/>
      <w:lvlJc w:val="right"/>
      <w:pPr>
        <w:ind w:left="7194" w:hanging="180"/>
      </w:pPr>
    </w:lvl>
  </w:abstractNum>
  <w:abstractNum w:abstractNumId="22" w15:restartNumberingAfterBreak="0">
    <w:nsid w:val="23D1513D"/>
    <w:multiLevelType w:val="hybridMultilevel"/>
    <w:tmpl w:val="9CB685BE"/>
    <w:lvl w:ilvl="0" w:tplc="040A0003">
      <w:start w:val="1"/>
      <w:numFmt w:val="bullet"/>
      <w:lvlText w:val="o"/>
      <w:lvlJc w:val="left"/>
      <w:pPr>
        <w:ind w:left="1353" w:hanging="360"/>
      </w:pPr>
      <w:rPr>
        <w:rFonts w:ascii="Courier New" w:hAnsi="Courier New" w:cs="Courier New"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3" w15:restartNumberingAfterBreak="0">
    <w:nsid w:val="253B067F"/>
    <w:multiLevelType w:val="hybridMultilevel"/>
    <w:tmpl w:val="563C988C"/>
    <w:lvl w:ilvl="0" w:tplc="040A0003">
      <w:start w:val="1"/>
      <w:numFmt w:val="bullet"/>
      <w:lvlText w:val="o"/>
      <w:lvlJc w:val="left"/>
      <w:pPr>
        <w:ind w:left="1512" w:hanging="360"/>
      </w:pPr>
      <w:rPr>
        <w:rFonts w:ascii="Courier New" w:hAnsi="Courier New" w:cs="Courier New" w:hint="default"/>
      </w:rPr>
    </w:lvl>
    <w:lvl w:ilvl="1" w:tplc="080A0003">
      <w:start w:val="1"/>
      <w:numFmt w:val="bullet"/>
      <w:lvlText w:val="o"/>
      <w:lvlJc w:val="left"/>
      <w:pPr>
        <w:ind w:left="2232" w:hanging="360"/>
      </w:pPr>
      <w:rPr>
        <w:rFonts w:ascii="Courier New" w:hAnsi="Courier New" w:cs="Courier New" w:hint="default"/>
      </w:rPr>
    </w:lvl>
    <w:lvl w:ilvl="2" w:tplc="080A0005" w:tentative="1">
      <w:start w:val="1"/>
      <w:numFmt w:val="bullet"/>
      <w:lvlText w:val=""/>
      <w:lvlJc w:val="left"/>
      <w:pPr>
        <w:ind w:left="2952" w:hanging="360"/>
      </w:pPr>
      <w:rPr>
        <w:rFonts w:ascii="Wingdings" w:hAnsi="Wingdings" w:hint="default"/>
      </w:rPr>
    </w:lvl>
    <w:lvl w:ilvl="3" w:tplc="080A0001" w:tentative="1">
      <w:start w:val="1"/>
      <w:numFmt w:val="bullet"/>
      <w:lvlText w:val=""/>
      <w:lvlJc w:val="left"/>
      <w:pPr>
        <w:ind w:left="3672" w:hanging="360"/>
      </w:pPr>
      <w:rPr>
        <w:rFonts w:ascii="Symbol" w:hAnsi="Symbol" w:hint="default"/>
      </w:rPr>
    </w:lvl>
    <w:lvl w:ilvl="4" w:tplc="080A0003" w:tentative="1">
      <w:start w:val="1"/>
      <w:numFmt w:val="bullet"/>
      <w:lvlText w:val="o"/>
      <w:lvlJc w:val="left"/>
      <w:pPr>
        <w:ind w:left="4392" w:hanging="360"/>
      </w:pPr>
      <w:rPr>
        <w:rFonts w:ascii="Courier New" w:hAnsi="Courier New" w:cs="Courier New" w:hint="default"/>
      </w:rPr>
    </w:lvl>
    <w:lvl w:ilvl="5" w:tplc="080A0005" w:tentative="1">
      <w:start w:val="1"/>
      <w:numFmt w:val="bullet"/>
      <w:lvlText w:val=""/>
      <w:lvlJc w:val="left"/>
      <w:pPr>
        <w:ind w:left="5112" w:hanging="360"/>
      </w:pPr>
      <w:rPr>
        <w:rFonts w:ascii="Wingdings" w:hAnsi="Wingdings" w:hint="default"/>
      </w:rPr>
    </w:lvl>
    <w:lvl w:ilvl="6" w:tplc="080A0001" w:tentative="1">
      <w:start w:val="1"/>
      <w:numFmt w:val="bullet"/>
      <w:lvlText w:val=""/>
      <w:lvlJc w:val="left"/>
      <w:pPr>
        <w:ind w:left="5832" w:hanging="360"/>
      </w:pPr>
      <w:rPr>
        <w:rFonts w:ascii="Symbol" w:hAnsi="Symbol" w:hint="default"/>
      </w:rPr>
    </w:lvl>
    <w:lvl w:ilvl="7" w:tplc="080A0003" w:tentative="1">
      <w:start w:val="1"/>
      <w:numFmt w:val="bullet"/>
      <w:lvlText w:val="o"/>
      <w:lvlJc w:val="left"/>
      <w:pPr>
        <w:ind w:left="6552" w:hanging="360"/>
      </w:pPr>
      <w:rPr>
        <w:rFonts w:ascii="Courier New" w:hAnsi="Courier New" w:cs="Courier New" w:hint="default"/>
      </w:rPr>
    </w:lvl>
    <w:lvl w:ilvl="8" w:tplc="080A0005" w:tentative="1">
      <w:start w:val="1"/>
      <w:numFmt w:val="bullet"/>
      <w:lvlText w:val=""/>
      <w:lvlJc w:val="left"/>
      <w:pPr>
        <w:ind w:left="7272" w:hanging="360"/>
      </w:pPr>
      <w:rPr>
        <w:rFonts w:ascii="Wingdings" w:hAnsi="Wingdings" w:hint="default"/>
      </w:rPr>
    </w:lvl>
  </w:abstractNum>
  <w:abstractNum w:abstractNumId="24" w15:restartNumberingAfterBreak="0">
    <w:nsid w:val="25BB3AB9"/>
    <w:multiLevelType w:val="hybridMultilevel"/>
    <w:tmpl w:val="0A4E8CF2"/>
    <w:lvl w:ilvl="0" w:tplc="983EF34E">
      <w:start w:val="1"/>
      <w:numFmt w:val="bullet"/>
      <w:lvlText w:val=""/>
      <w:lvlJc w:val="left"/>
      <w:pPr>
        <w:ind w:left="720" w:hanging="360"/>
      </w:pPr>
      <w:rPr>
        <w:rFonts w:ascii="Symbol" w:hAnsi="Symbol" w:hint="default"/>
        <w:b w:val="0"/>
        <w:bCs w:val="0"/>
        <w:i w:val="0"/>
        <w:iCs w:val="0"/>
        <w:color w:val="0F4761" w:themeColor="accent1" w:themeShade="BF"/>
        <w:spacing w:val="0"/>
        <w:w w:val="60"/>
        <w:sz w:val="24"/>
        <w:szCs w:val="24"/>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68755B8"/>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6" w15:restartNumberingAfterBreak="0">
    <w:nsid w:val="27452AF4"/>
    <w:multiLevelType w:val="hybridMultilevel"/>
    <w:tmpl w:val="6A64DCA8"/>
    <w:lvl w:ilvl="0" w:tplc="0D442E1A">
      <w:start w:val="1"/>
      <w:numFmt w:val="bullet"/>
      <w:lvlText w:val=""/>
      <w:lvlJc w:val="left"/>
      <w:pPr>
        <w:ind w:left="1152" w:hanging="360"/>
      </w:pPr>
      <w:rPr>
        <w:rFonts w:ascii="Symbol" w:hAnsi="Symbol" w:hint="default"/>
        <w:color w:val="auto"/>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27" w15:restartNumberingAfterBreak="0">
    <w:nsid w:val="27790B67"/>
    <w:multiLevelType w:val="hybridMultilevel"/>
    <w:tmpl w:val="334E9C52"/>
    <w:lvl w:ilvl="0" w:tplc="F892ACB6">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15:restartNumberingAfterBreak="0">
    <w:nsid w:val="2C185C9E"/>
    <w:multiLevelType w:val="hybridMultilevel"/>
    <w:tmpl w:val="CF4AD574"/>
    <w:lvl w:ilvl="0" w:tplc="040A0005">
      <w:start w:val="1"/>
      <w:numFmt w:val="bullet"/>
      <w:lvlText w:val=""/>
      <w:lvlJc w:val="left"/>
      <w:pPr>
        <w:ind w:left="1615" w:hanging="360"/>
      </w:pPr>
      <w:rPr>
        <w:rFonts w:ascii="Wingdings" w:hAnsi="Wingdings" w:hint="default"/>
        <w:color w:val="auto"/>
      </w:rPr>
    </w:lvl>
    <w:lvl w:ilvl="1" w:tplc="080A0003">
      <w:start w:val="1"/>
      <w:numFmt w:val="bullet"/>
      <w:lvlText w:val="o"/>
      <w:lvlJc w:val="left"/>
      <w:pPr>
        <w:ind w:left="2335" w:hanging="360"/>
      </w:pPr>
      <w:rPr>
        <w:rFonts w:ascii="Courier New" w:hAnsi="Courier New" w:cs="Courier New" w:hint="default"/>
      </w:rPr>
    </w:lvl>
    <w:lvl w:ilvl="2" w:tplc="0D442E1A">
      <w:start w:val="1"/>
      <w:numFmt w:val="bullet"/>
      <w:lvlText w:val=""/>
      <w:lvlJc w:val="left"/>
      <w:pPr>
        <w:ind w:left="3055" w:hanging="360"/>
      </w:pPr>
      <w:rPr>
        <w:rFonts w:ascii="Symbol" w:hAnsi="Symbol" w:hint="default"/>
        <w:color w:val="auto"/>
      </w:rPr>
    </w:lvl>
    <w:lvl w:ilvl="3" w:tplc="080A0001" w:tentative="1">
      <w:start w:val="1"/>
      <w:numFmt w:val="bullet"/>
      <w:lvlText w:val=""/>
      <w:lvlJc w:val="left"/>
      <w:pPr>
        <w:ind w:left="3775" w:hanging="360"/>
      </w:pPr>
      <w:rPr>
        <w:rFonts w:ascii="Symbol" w:hAnsi="Symbol" w:hint="default"/>
      </w:rPr>
    </w:lvl>
    <w:lvl w:ilvl="4" w:tplc="080A0003" w:tentative="1">
      <w:start w:val="1"/>
      <w:numFmt w:val="bullet"/>
      <w:lvlText w:val="o"/>
      <w:lvlJc w:val="left"/>
      <w:pPr>
        <w:ind w:left="4495" w:hanging="360"/>
      </w:pPr>
      <w:rPr>
        <w:rFonts w:ascii="Courier New" w:hAnsi="Courier New" w:cs="Courier New" w:hint="default"/>
      </w:rPr>
    </w:lvl>
    <w:lvl w:ilvl="5" w:tplc="080A0005" w:tentative="1">
      <w:start w:val="1"/>
      <w:numFmt w:val="bullet"/>
      <w:lvlText w:val=""/>
      <w:lvlJc w:val="left"/>
      <w:pPr>
        <w:ind w:left="5215" w:hanging="360"/>
      </w:pPr>
      <w:rPr>
        <w:rFonts w:ascii="Wingdings" w:hAnsi="Wingdings" w:hint="default"/>
      </w:rPr>
    </w:lvl>
    <w:lvl w:ilvl="6" w:tplc="080A0001" w:tentative="1">
      <w:start w:val="1"/>
      <w:numFmt w:val="bullet"/>
      <w:lvlText w:val=""/>
      <w:lvlJc w:val="left"/>
      <w:pPr>
        <w:ind w:left="5935" w:hanging="360"/>
      </w:pPr>
      <w:rPr>
        <w:rFonts w:ascii="Symbol" w:hAnsi="Symbol" w:hint="default"/>
      </w:rPr>
    </w:lvl>
    <w:lvl w:ilvl="7" w:tplc="080A0003" w:tentative="1">
      <w:start w:val="1"/>
      <w:numFmt w:val="bullet"/>
      <w:lvlText w:val="o"/>
      <w:lvlJc w:val="left"/>
      <w:pPr>
        <w:ind w:left="6655" w:hanging="360"/>
      </w:pPr>
      <w:rPr>
        <w:rFonts w:ascii="Courier New" w:hAnsi="Courier New" w:cs="Courier New" w:hint="default"/>
      </w:rPr>
    </w:lvl>
    <w:lvl w:ilvl="8" w:tplc="080A0005" w:tentative="1">
      <w:start w:val="1"/>
      <w:numFmt w:val="bullet"/>
      <w:lvlText w:val=""/>
      <w:lvlJc w:val="left"/>
      <w:pPr>
        <w:ind w:left="7375" w:hanging="360"/>
      </w:pPr>
      <w:rPr>
        <w:rFonts w:ascii="Wingdings" w:hAnsi="Wingdings" w:hint="default"/>
      </w:rPr>
    </w:lvl>
  </w:abstractNum>
  <w:abstractNum w:abstractNumId="29" w15:restartNumberingAfterBreak="0">
    <w:nsid w:val="2DFF391F"/>
    <w:multiLevelType w:val="hybridMultilevel"/>
    <w:tmpl w:val="6098237A"/>
    <w:lvl w:ilvl="0" w:tplc="040A0005">
      <w:start w:val="1"/>
      <w:numFmt w:val="bullet"/>
      <w:lvlText w:val=""/>
      <w:lvlJc w:val="left"/>
      <w:pPr>
        <w:ind w:left="1797" w:hanging="360"/>
      </w:pPr>
      <w:rPr>
        <w:rFonts w:ascii="Wingdings" w:hAnsi="Wingdings" w:hint="default"/>
      </w:rPr>
    </w:lvl>
    <w:lvl w:ilvl="1" w:tplc="FFFFFFFF">
      <w:start w:val="1"/>
      <w:numFmt w:val="bullet"/>
      <w:lvlText w:val=""/>
      <w:lvlJc w:val="left"/>
      <w:pPr>
        <w:ind w:left="2520" w:hanging="360"/>
      </w:pPr>
      <w:rPr>
        <w:rFonts w:ascii="Wingdings" w:hAnsi="Wingdings"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2F8A789C"/>
    <w:multiLevelType w:val="hybridMultilevel"/>
    <w:tmpl w:val="364A444C"/>
    <w:lvl w:ilvl="0" w:tplc="3C0A0019">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1" w15:restartNumberingAfterBreak="0">
    <w:nsid w:val="30707B8B"/>
    <w:multiLevelType w:val="hybridMultilevel"/>
    <w:tmpl w:val="C0CE24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1C815AC"/>
    <w:multiLevelType w:val="hybridMultilevel"/>
    <w:tmpl w:val="7548AD9A"/>
    <w:lvl w:ilvl="0" w:tplc="040A0003">
      <w:start w:val="1"/>
      <w:numFmt w:val="bullet"/>
      <w:lvlText w:val="o"/>
      <w:lvlJc w:val="left"/>
      <w:pPr>
        <w:ind w:left="1440" w:hanging="360"/>
      </w:pPr>
      <w:rPr>
        <w:rFonts w:ascii="Courier New" w:hAnsi="Courier New" w:cs="Courier New" w:hint="default"/>
      </w:rPr>
    </w:lvl>
    <w:lvl w:ilvl="1" w:tplc="040A0005">
      <w:start w:val="1"/>
      <w:numFmt w:val="bullet"/>
      <w:lvlText w:val=""/>
      <w:lvlJc w:val="left"/>
      <w:pPr>
        <w:ind w:left="2520" w:hanging="360"/>
      </w:pPr>
      <w:rPr>
        <w:rFonts w:ascii="Wingdings" w:hAnsi="Wingdings"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3" w15:restartNumberingAfterBreak="0">
    <w:nsid w:val="33667D80"/>
    <w:multiLevelType w:val="hybridMultilevel"/>
    <w:tmpl w:val="C0CE2496"/>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E4539F"/>
    <w:multiLevelType w:val="hybridMultilevel"/>
    <w:tmpl w:val="9AF88B82"/>
    <w:lvl w:ilvl="0" w:tplc="040A0005">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35" w15:restartNumberingAfterBreak="0">
    <w:nsid w:val="3B723497"/>
    <w:multiLevelType w:val="hybridMultilevel"/>
    <w:tmpl w:val="E90E7E6C"/>
    <w:lvl w:ilvl="0" w:tplc="0D442E1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C967C88"/>
    <w:multiLevelType w:val="hybridMultilevel"/>
    <w:tmpl w:val="6B3EBC40"/>
    <w:lvl w:ilvl="0" w:tplc="040A0005">
      <w:start w:val="1"/>
      <w:numFmt w:val="bullet"/>
      <w:lvlText w:val=""/>
      <w:lvlJc w:val="left"/>
      <w:pPr>
        <w:ind w:left="1872" w:hanging="360"/>
      </w:pPr>
      <w:rPr>
        <w:rFonts w:ascii="Wingdings" w:hAnsi="Wingdings" w:hint="default"/>
      </w:rPr>
    </w:lvl>
    <w:lvl w:ilvl="1" w:tplc="080A0003" w:tentative="1">
      <w:start w:val="1"/>
      <w:numFmt w:val="bullet"/>
      <w:lvlText w:val="o"/>
      <w:lvlJc w:val="left"/>
      <w:pPr>
        <w:ind w:left="2592" w:hanging="360"/>
      </w:pPr>
      <w:rPr>
        <w:rFonts w:ascii="Courier New" w:hAnsi="Courier New" w:cs="Courier New" w:hint="default"/>
      </w:rPr>
    </w:lvl>
    <w:lvl w:ilvl="2" w:tplc="080A0005" w:tentative="1">
      <w:start w:val="1"/>
      <w:numFmt w:val="bullet"/>
      <w:lvlText w:val=""/>
      <w:lvlJc w:val="left"/>
      <w:pPr>
        <w:ind w:left="3312" w:hanging="360"/>
      </w:pPr>
      <w:rPr>
        <w:rFonts w:ascii="Wingdings" w:hAnsi="Wingdings" w:hint="default"/>
      </w:rPr>
    </w:lvl>
    <w:lvl w:ilvl="3" w:tplc="080A0001" w:tentative="1">
      <w:start w:val="1"/>
      <w:numFmt w:val="bullet"/>
      <w:lvlText w:val=""/>
      <w:lvlJc w:val="left"/>
      <w:pPr>
        <w:ind w:left="4032" w:hanging="360"/>
      </w:pPr>
      <w:rPr>
        <w:rFonts w:ascii="Symbol" w:hAnsi="Symbol" w:hint="default"/>
      </w:rPr>
    </w:lvl>
    <w:lvl w:ilvl="4" w:tplc="080A0003" w:tentative="1">
      <w:start w:val="1"/>
      <w:numFmt w:val="bullet"/>
      <w:lvlText w:val="o"/>
      <w:lvlJc w:val="left"/>
      <w:pPr>
        <w:ind w:left="4752" w:hanging="360"/>
      </w:pPr>
      <w:rPr>
        <w:rFonts w:ascii="Courier New" w:hAnsi="Courier New" w:cs="Courier New" w:hint="default"/>
      </w:rPr>
    </w:lvl>
    <w:lvl w:ilvl="5" w:tplc="080A0005" w:tentative="1">
      <w:start w:val="1"/>
      <w:numFmt w:val="bullet"/>
      <w:lvlText w:val=""/>
      <w:lvlJc w:val="left"/>
      <w:pPr>
        <w:ind w:left="5472" w:hanging="360"/>
      </w:pPr>
      <w:rPr>
        <w:rFonts w:ascii="Wingdings" w:hAnsi="Wingdings" w:hint="default"/>
      </w:rPr>
    </w:lvl>
    <w:lvl w:ilvl="6" w:tplc="080A0001" w:tentative="1">
      <w:start w:val="1"/>
      <w:numFmt w:val="bullet"/>
      <w:lvlText w:val=""/>
      <w:lvlJc w:val="left"/>
      <w:pPr>
        <w:ind w:left="6192" w:hanging="360"/>
      </w:pPr>
      <w:rPr>
        <w:rFonts w:ascii="Symbol" w:hAnsi="Symbol" w:hint="default"/>
      </w:rPr>
    </w:lvl>
    <w:lvl w:ilvl="7" w:tplc="080A0003" w:tentative="1">
      <w:start w:val="1"/>
      <w:numFmt w:val="bullet"/>
      <w:lvlText w:val="o"/>
      <w:lvlJc w:val="left"/>
      <w:pPr>
        <w:ind w:left="6912" w:hanging="360"/>
      </w:pPr>
      <w:rPr>
        <w:rFonts w:ascii="Courier New" w:hAnsi="Courier New" w:cs="Courier New" w:hint="default"/>
      </w:rPr>
    </w:lvl>
    <w:lvl w:ilvl="8" w:tplc="080A0005" w:tentative="1">
      <w:start w:val="1"/>
      <w:numFmt w:val="bullet"/>
      <w:lvlText w:val=""/>
      <w:lvlJc w:val="left"/>
      <w:pPr>
        <w:ind w:left="7632" w:hanging="360"/>
      </w:pPr>
      <w:rPr>
        <w:rFonts w:ascii="Wingdings" w:hAnsi="Wingdings" w:hint="default"/>
      </w:rPr>
    </w:lvl>
  </w:abstractNum>
  <w:abstractNum w:abstractNumId="37" w15:restartNumberingAfterBreak="0">
    <w:nsid w:val="3CA6644E"/>
    <w:multiLevelType w:val="hybridMultilevel"/>
    <w:tmpl w:val="801C29CC"/>
    <w:lvl w:ilvl="0" w:tplc="040A0003">
      <w:start w:val="1"/>
      <w:numFmt w:val="bullet"/>
      <w:lvlText w:val="o"/>
      <w:lvlJc w:val="left"/>
      <w:pPr>
        <w:ind w:left="1437" w:hanging="360"/>
      </w:pPr>
      <w:rPr>
        <w:rFonts w:ascii="Courier New" w:hAnsi="Courier New" w:cs="Courier New" w:hint="default"/>
      </w:rPr>
    </w:lvl>
    <w:lvl w:ilvl="1" w:tplc="080A0003" w:tentative="1">
      <w:start w:val="1"/>
      <w:numFmt w:val="bullet"/>
      <w:lvlText w:val="o"/>
      <w:lvlJc w:val="left"/>
      <w:pPr>
        <w:ind w:left="2157" w:hanging="360"/>
      </w:pPr>
      <w:rPr>
        <w:rFonts w:ascii="Courier New" w:hAnsi="Courier New" w:cs="Courier New" w:hint="default"/>
      </w:rPr>
    </w:lvl>
    <w:lvl w:ilvl="2" w:tplc="080A0005" w:tentative="1">
      <w:start w:val="1"/>
      <w:numFmt w:val="bullet"/>
      <w:lvlText w:val=""/>
      <w:lvlJc w:val="left"/>
      <w:pPr>
        <w:ind w:left="2877" w:hanging="360"/>
      </w:pPr>
      <w:rPr>
        <w:rFonts w:ascii="Wingdings" w:hAnsi="Wingdings" w:hint="default"/>
      </w:rPr>
    </w:lvl>
    <w:lvl w:ilvl="3" w:tplc="080A0001" w:tentative="1">
      <w:start w:val="1"/>
      <w:numFmt w:val="bullet"/>
      <w:lvlText w:val=""/>
      <w:lvlJc w:val="left"/>
      <w:pPr>
        <w:ind w:left="3597" w:hanging="360"/>
      </w:pPr>
      <w:rPr>
        <w:rFonts w:ascii="Symbol" w:hAnsi="Symbol" w:hint="default"/>
      </w:rPr>
    </w:lvl>
    <w:lvl w:ilvl="4" w:tplc="080A0003" w:tentative="1">
      <w:start w:val="1"/>
      <w:numFmt w:val="bullet"/>
      <w:lvlText w:val="o"/>
      <w:lvlJc w:val="left"/>
      <w:pPr>
        <w:ind w:left="4317" w:hanging="360"/>
      </w:pPr>
      <w:rPr>
        <w:rFonts w:ascii="Courier New" w:hAnsi="Courier New" w:cs="Courier New" w:hint="default"/>
      </w:rPr>
    </w:lvl>
    <w:lvl w:ilvl="5" w:tplc="080A0005" w:tentative="1">
      <w:start w:val="1"/>
      <w:numFmt w:val="bullet"/>
      <w:lvlText w:val=""/>
      <w:lvlJc w:val="left"/>
      <w:pPr>
        <w:ind w:left="5037" w:hanging="360"/>
      </w:pPr>
      <w:rPr>
        <w:rFonts w:ascii="Wingdings" w:hAnsi="Wingdings" w:hint="default"/>
      </w:rPr>
    </w:lvl>
    <w:lvl w:ilvl="6" w:tplc="080A0001" w:tentative="1">
      <w:start w:val="1"/>
      <w:numFmt w:val="bullet"/>
      <w:lvlText w:val=""/>
      <w:lvlJc w:val="left"/>
      <w:pPr>
        <w:ind w:left="5757" w:hanging="360"/>
      </w:pPr>
      <w:rPr>
        <w:rFonts w:ascii="Symbol" w:hAnsi="Symbol" w:hint="default"/>
      </w:rPr>
    </w:lvl>
    <w:lvl w:ilvl="7" w:tplc="080A0003" w:tentative="1">
      <w:start w:val="1"/>
      <w:numFmt w:val="bullet"/>
      <w:lvlText w:val="o"/>
      <w:lvlJc w:val="left"/>
      <w:pPr>
        <w:ind w:left="6477" w:hanging="360"/>
      </w:pPr>
      <w:rPr>
        <w:rFonts w:ascii="Courier New" w:hAnsi="Courier New" w:cs="Courier New" w:hint="default"/>
      </w:rPr>
    </w:lvl>
    <w:lvl w:ilvl="8" w:tplc="080A0005" w:tentative="1">
      <w:start w:val="1"/>
      <w:numFmt w:val="bullet"/>
      <w:lvlText w:val=""/>
      <w:lvlJc w:val="left"/>
      <w:pPr>
        <w:ind w:left="7197" w:hanging="360"/>
      </w:pPr>
      <w:rPr>
        <w:rFonts w:ascii="Wingdings" w:hAnsi="Wingdings" w:hint="default"/>
      </w:rPr>
    </w:lvl>
  </w:abstractNum>
  <w:abstractNum w:abstractNumId="38" w15:restartNumberingAfterBreak="0">
    <w:nsid w:val="3D6C0F99"/>
    <w:multiLevelType w:val="hybridMultilevel"/>
    <w:tmpl w:val="2814DC30"/>
    <w:lvl w:ilvl="0" w:tplc="040A0003">
      <w:start w:val="1"/>
      <w:numFmt w:val="bullet"/>
      <w:lvlText w:val="o"/>
      <w:lvlJc w:val="left"/>
      <w:pPr>
        <w:ind w:left="1193" w:hanging="360"/>
      </w:pPr>
      <w:rPr>
        <w:rFonts w:ascii="Courier New" w:hAnsi="Courier New" w:cs="Courier New" w:hint="default"/>
      </w:rPr>
    </w:lvl>
    <w:lvl w:ilvl="1" w:tplc="080A0003">
      <w:start w:val="1"/>
      <w:numFmt w:val="bullet"/>
      <w:lvlText w:val="o"/>
      <w:lvlJc w:val="left"/>
      <w:pPr>
        <w:ind w:left="1913" w:hanging="360"/>
      </w:pPr>
      <w:rPr>
        <w:rFonts w:ascii="Courier New" w:hAnsi="Courier New" w:cs="Courier New" w:hint="default"/>
      </w:rPr>
    </w:lvl>
    <w:lvl w:ilvl="2" w:tplc="080A0005">
      <w:start w:val="1"/>
      <w:numFmt w:val="bullet"/>
      <w:lvlText w:val=""/>
      <w:lvlJc w:val="left"/>
      <w:pPr>
        <w:ind w:left="2633" w:hanging="360"/>
      </w:pPr>
      <w:rPr>
        <w:rFonts w:ascii="Wingdings" w:hAnsi="Wingdings" w:hint="default"/>
      </w:rPr>
    </w:lvl>
    <w:lvl w:ilvl="3" w:tplc="080A0001" w:tentative="1">
      <w:start w:val="1"/>
      <w:numFmt w:val="bullet"/>
      <w:lvlText w:val=""/>
      <w:lvlJc w:val="left"/>
      <w:pPr>
        <w:ind w:left="3353" w:hanging="360"/>
      </w:pPr>
      <w:rPr>
        <w:rFonts w:ascii="Symbol" w:hAnsi="Symbol" w:hint="default"/>
      </w:rPr>
    </w:lvl>
    <w:lvl w:ilvl="4" w:tplc="080A0003" w:tentative="1">
      <w:start w:val="1"/>
      <w:numFmt w:val="bullet"/>
      <w:lvlText w:val="o"/>
      <w:lvlJc w:val="left"/>
      <w:pPr>
        <w:ind w:left="4073" w:hanging="360"/>
      </w:pPr>
      <w:rPr>
        <w:rFonts w:ascii="Courier New" w:hAnsi="Courier New" w:cs="Courier New" w:hint="default"/>
      </w:rPr>
    </w:lvl>
    <w:lvl w:ilvl="5" w:tplc="080A0005" w:tentative="1">
      <w:start w:val="1"/>
      <w:numFmt w:val="bullet"/>
      <w:lvlText w:val=""/>
      <w:lvlJc w:val="left"/>
      <w:pPr>
        <w:ind w:left="4793" w:hanging="360"/>
      </w:pPr>
      <w:rPr>
        <w:rFonts w:ascii="Wingdings" w:hAnsi="Wingdings" w:hint="default"/>
      </w:rPr>
    </w:lvl>
    <w:lvl w:ilvl="6" w:tplc="080A0001" w:tentative="1">
      <w:start w:val="1"/>
      <w:numFmt w:val="bullet"/>
      <w:lvlText w:val=""/>
      <w:lvlJc w:val="left"/>
      <w:pPr>
        <w:ind w:left="5513" w:hanging="360"/>
      </w:pPr>
      <w:rPr>
        <w:rFonts w:ascii="Symbol" w:hAnsi="Symbol" w:hint="default"/>
      </w:rPr>
    </w:lvl>
    <w:lvl w:ilvl="7" w:tplc="080A0003" w:tentative="1">
      <w:start w:val="1"/>
      <w:numFmt w:val="bullet"/>
      <w:lvlText w:val="o"/>
      <w:lvlJc w:val="left"/>
      <w:pPr>
        <w:ind w:left="6233" w:hanging="360"/>
      </w:pPr>
      <w:rPr>
        <w:rFonts w:ascii="Courier New" w:hAnsi="Courier New" w:cs="Courier New" w:hint="default"/>
      </w:rPr>
    </w:lvl>
    <w:lvl w:ilvl="8" w:tplc="080A0005" w:tentative="1">
      <w:start w:val="1"/>
      <w:numFmt w:val="bullet"/>
      <w:lvlText w:val=""/>
      <w:lvlJc w:val="left"/>
      <w:pPr>
        <w:ind w:left="6953" w:hanging="360"/>
      </w:pPr>
      <w:rPr>
        <w:rFonts w:ascii="Wingdings" w:hAnsi="Wingdings" w:hint="default"/>
      </w:rPr>
    </w:lvl>
  </w:abstractNum>
  <w:abstractNum w:abstractNumId="39" w15:restartNumberingAfterBreak="0">
    <w:nsid w:val="3E423B90"/>
    <w:multiLevelType w:val="hybridMultilevel"/>
    <w:tmpl w:val="1AD484BC"/>
    <w:lvl w:ilvl="0" w:tplc="0D442E1A">
      <w:start w:val="1"/>
      <w:numFmt w:val="bullet"/>
      <w:lvlText w:val=""/>
      <w:lvlJc w:val="left"/>
      <w:pPr>
        <w:ind w:left="626" w:hanging="360"/>
      </w:pPr>
      <w:rPr>
        <w:rFonts w:ascii="Symbol" w:hAnsi="Symbol" w:hint="default"/>
        <w:color w:val="auto"/>
      </w:rPr>
    </w:lvl>
    <w:lvl w:ilvl="1" w:tplc="080A0003" w:tentative="1">
      <w:start w:val="1"/>
      <w:numFmt w:val="bullet"/>
      <w:lvlText w:val="o"/>
      <w:lvlJc w:val="left"/>
      <w:pPr>
        <w:ind w:left="1346" w:hanging="360"/>
      </w:pPr>
      <w:rPr>
        <w:rFonts w:ascii="Courier New" w:hAnsi="Courier New" w:cs="Courier New" w:hint="default"/>
      </w:rPr>
    </w:lvl>
    <w:lvl w:ilvl="2" w:tplc="080A0005" w:tentative="1">
      <w:start w:val="1"/>
      <w:numFmt w:val="bullet"/>
      <w:lvlText w:val=""/>
      <w:lvlJc w:val="left"/>
      <w:pPr>
        <w:ind w:left="2066" w:hanging="360"/>
      </w:pPr>
      <w:rPr>
        <w:rFonts w:ascii="Wingdings" w:hAnsi="Wingdings" w:hint="default"/>
      </w:rPr>
    </w:lvl>
    <w:lvl w:ilvl="3" w:tplc="080A0001" w:tentative="1">
      <w:start w:val="1"/>
      <w:numFmt w:val="bullet"/>
      <w:lvlText w:val=""/>
      <w:lvlJc w:val="left"/>
      <w:pPr>
        <w:ind w:left="2786" w:hanging="360"/>
      </w:pPr>
      <w:rPr>
        <w:rFonts w:ascii="Symbol" w:hAnsi="Symbol" w:hint="default"/>
      </w:rPr>
    </w:lvl>
    <w:lvl w:ilvl="4" w:tplc="080A0003" w:tentative="1">
      <w:start w:val="1"/>
      <w:numFmt w:val="bullet"/>
      <w:lvlText w:val="o"/>
      <w:lvlJc w:val="left"/>
      <w:pPr>
        <w:ind w:left="3506" w:hanging="360"/>
      </w:pPr>
      <w:rPr>
        <w:rFonts w:ascii="Courier New" w:hAnsi="Courier New" w:cs="Courier New" w:hint="default"/>
      </w:rPr>
    </w:lvl>
    <w:lvl w:ilvl="5" w:tplc="080A0005" w:tentative="1">
      <w:start w:val="1"/>
      <w:numFmt w:val="bullet"/>
      <w:lvlText w:val=""/>
      <w:lvlJc w:val="left"/>
      <w:pPr>
        <w:ind w:left="4226" w:hanging="360"/>
      </w:pPr>
      <w:rPr>
        <w:rFonts w:ascii="Wingdings" w:hAnsi="Wingdings" w:hint="default"/>
      </w:rPr>
    </w:lvl>
    <w:lvl w:ilvl="6" w:tplc="080A0001" w:tentative="1">
      <w:start w:val="1"/>
      <w:numFmt w:val="bullet"/>
      <w:lvlText w:val=""/>
      <w:lvlJc w:val="left"/>
      <w:pPr>
        <w:ind w:left="4946" w:hanging="360"/>
      </w:pPr>
      <w:rPr>
        <w:rFonts w:ascii="Symbol" w:hAnsi="Symbol" w:hint="default"/>
      </w:rPr>
    </w:lvl>
    <w:lvl w:ilvl="7" w:tplc="080A0003" w:tentative="1">
      <w:start w:val="1"/>
      <w:numFmt w:val="bullet"/>
      <w:lvlText w:val="o"/>
      <w:lvlJc w:val="left"/>
      <w:pPr>
        <w:ind w:left="5666" w:hanging="360"/>
      </w:pPr>
      <w:rPr>
        <w:rFonts w:ascii="Courier New" w:hAnsi="Courier New" w:cs="Courier New" w:hint="default"/>
      </w:rPr>
    </w:lvl>
    <w:lvl w:ilvl="8" w:tplc="080A0005" w:tentative="1">
      <w:start w:val="1"/>
      <w:numFmt w:val="bullet"/>
      <w:lvlText w:val=""/>
      <w:lvlJc w:val="left"/>
      <w:pPr>
        <w:ind w:left="6386" w:hanging="360"/>
      </w:pPr>
      <w:rPr>
        <w:rFonts w:ascii="Wingdings" w:hAnsi="Wingdings" w:hint="default"/>
      </w:rPr>
    </w:lvl>
  </w:abstractNum>
  <w:abstractNum w:abstractNumId="40" w15:restartNumberingAfterBreak="0">
    <w:nsid w:val="3EE21584"/>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1" w15:restartNumberingAfterBreak="0">
    <w:nsid w:val="43666832"/>
    <w:multiLevelType w:val="multilevel"/>
    <w:tmpl w:val="9544C78E"/>
    <w:lvl w:ilvl="0">
      <w:start w:val="1"/>
      <w:numFmt w:val="bullet"/>
      <w:lvlText w:val="●"/>
      <w:lvlJc w:val="left"/>
      <w:pPr>
        <w:ind w:left="720" w:hanging="360"/>
      </w:pPr>
      <w:rPr>
        <w:u w:val="none"/>
      </w:rPr>
    </w:lvl>
    <w:lvl w:ilvl="1">
      <w:start w:val="4"/>
      <w:numFmt w:val="bullet"/>
      <w:lvlText w:val="-"/>
      <w:lvlJc w:val="left"/>
      <w:pPr>
        <w:ind w:left="1440" w:hanging="360"/>
      </w:pPr>
      <w:rPr>
        <w:rFonts w:ascii="Calibri" w:eastAsiaTheme="minorHAnsi" w:hAnsi="Calibri" w:cs="Calibri" w:hint="default"/>
        <w:color w:val="40404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3C4732B"/>
    <w:multiLevelType w:val="hybridMultilevel"/>
    <w:tmpl w:val="00E83470"/>
    <w:lvl w:ilvl="0" w:tplc="8F3A238E">
      <w:start w:val="4"/>
      <w:numFmt w:val="bullet"/>
      <w:lvlText w:val="-"/>
      <w:lvlJc w:val="left"/>
      <w:pPr>
        <w:ind w:left="720" w:hanging="360"/>
      </w:pPr>
      <w:rPr>
        <w:rFonts w:ascii="Calibri" w:eastAsiaTheme="minorHAnsi" w:hAnsi="Calibri" w:cs="Calibri" w:hint="default"/>
        <w:color w:val="404040"/>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3" w15:restartNumberingAfterBreak="0">
    <w:nsid w:val="452B34CC"/>
    <w:multiLevelType w:val="hybridMultilevel"/>
    <w:tmpl w:val="4E8CB50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4" w15:restartNumberingAfterBreak="0">
    <w:nsid w:val="45D70DBF"/>
    <w:multiLevelType w:val="hybridMultilevel"/>
    <w:tmpl w:val="2FD087C2"/>
    <w:lvl w:ilvl="0" w:tplc="0D442E1A">
      <w:start w:val="1"/>
      <w:numFmt w:val="bullet"/>
      <w:lvlText w:val=""/>
      <w:lvlJc w:val="left"/>
      <w:pPr>
        <w:ind w:left="720" w:hanging="360"/>
      </w:pPr>
      <w:rPr>
        <w:rFonts w:ascii="Symbol" w:hAnsi="Symbol" w:hint="default"/>
        <w:b w:val="0"/>
        <w:bCs w:val="0"/>
        <w:i w:val="0"/>
        <w:iCs w:val="0"/>
        <w:color w:val="auto"/>
        <w:spacing w:val="0"/>
        <w:w w:val="60"/>
        <w:sz w:val="24"/>
        <w:szCs w:val="24"/>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78745D3"/>
    <w:multiLevelType w:val="hybridMultilevel"/>
    <w:tmpl w:val="083C6848"/>
    <w:lvl w:ilvl="0" w:tplc="0D442E1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99A5308"/>
    <w:multiLevelType w:val="hybridMultilevel"/>
    <w:tmpl w:val="48A42ED6"/>
    <w:lvl w:ilvl="0" w:tplc="040A0005">
      <w:start w:val="1"/>
      <w:numFmt w:val="bullet"/>
      <w:lvlText w:val=""/>
      <w:lvlJc w:val="left"/>
      <w:pPr>
        <w:ind w:left="1800" w:hanging="360"/>
      </w:pPr>
      <w:rPr>
        <w:rFonts w:ascii="Wingdings" w:hAnsi="Wingdings"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7" w15:restartNumberingAfterBreak="0">
    <w:nsid w:val="4B2C1166"/>
    <w:multiLevelType w:val="hybridMultilevel"/>
    <w:tmpl w:val="6688D06E"/>
    <w:lvl w:ilvl="0" w:tplc="8F3A238E">
      <w:start w:val="4"/>
      <w:numFmt w:val="bullet"/>
      <w:lvlText w:val="-"/>
      <w:lvlJc w:val="left"/>
      <w:pPr>
        <w:ind w:left="720" w:hanging="360"/>
      </w:pPr>
      <w:rPr>
        <w:rFonts w:ascii="Calibri" w:eastAsiaTheme="minorHAnsi" w:hAnsi="Calibri" w:cs="Calibri" w:hint="default"/>
        <w:color w:val="404040"/>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8" w15:restartNumberingAfterBreak="0">
    <w:nsid w:val="50564667"/>
    <w:multiLevelType w:val="hybridMultilevel"/>
    <w:tmpl w:val="59103480"/>
    <w:lvl w:ilvl="0" w:tplc="9408598A">
      <w:start w:val="1"/>
      <w:numFmt w:val="bullet"/>
      <w:lvlText w:val="o"/>
      <w:lvlJc w:val="left"/>
      <w:pPr>
        <w:ind w:left="1080" w:hanging="360"/>
      </w:pPr>
      <w:rPr>
        <w:rFonts w:ascii="Courier New" w:hAnsi="Courier New" w:cs="Courier New"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50840C92"/>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50" w15:restartNumberingAfterBreak="0">
    <w:nsid w:val="51557ADA"/>
    <w:multiLevelType w:val="hybridMultilevel"/>
    <w:tmpl w:val="64E415D4"/>
    <w:lvl w:ilvl="0" w:tplc="0D442E1A">
      <w:start w:val="1"/>
      <w:numFmt w:val="bullet"/>
      <w:lvlText w:val=""/>
      <w:lvlJc w:val="left"/>
      <w:pPr>
        <w:ind w:left="1127" w:hanging="360"/>
      </w:pPr>
      <w:rPr>
        <w:rFonts w:ascii="Symbol" w:hAnsi="Symbol" w:hint="default"/>
        <w:color w:val="auto"/>
      </w:rPr>
    </w:lvl>
    <w:lvl w:ilvl="1" w:tplc="080A0003">
      <w:start w:val="1"/>
      <w:numFmt w:val="bullet"/>
      <w:lvlText w:val="o"/>
      <w:lvlJc w:val="left"/>
      <w:pPr>
        <w:ind w:left="1847" w:hanging="360"/>
      </w:pPr>
      <w:rPr>
        <w:rFonts w:ascii="Courier New" w:hAnsi="Courier New" w:cs="Courier New" w:hint="default"/>
      </w:rPr>
    </w:lvl>
    <w:lvl w:ilvl="2" w:tplc="080A0005" w:tentative="1">
      <w:start w:val="1"/>
      <w:numFmt w:val="bullet"/>
      <w:lvlText w:val=""/>
      <w:lvlJc w:val="left"/>
      <w:pPr>
        <w:ind w:left="2567" w:hanging="360"/>
      </w:pPr>
      <w:rPr>
        <w:rFonts w:ascii="Wingdings" w:hAnsi="Wingdings" w:hint="default"/>
      </w:rPr>
    </w:lvl>
    <w:lvl w:ilvl="3" w:tplc="080A0001" w:tentative="1">
      <w:start w:val="1"/>
      <w:numFmt w:val="bullet"/>
      <w:lvlText w:val=""/>
      <w:lvlJc w:val="left"/>
      <w:pPr>
        <w:ind w:left="3287" w:hanging="360"/>
      </w:pPr>
      <w:rPr>
        <w:rFonts w:ascii="Symbol" w:hAnsi="Symbol" w:hint="default"/>
      </w:rPr>
    </w:lvl>
    <w:lvl w:ilvl="4" w:tplc="080A0003" w:tentative="1">
      <w:start w:val="1"/>
      <w:numFmt w:val="bullet"/>
      <w:lvlText w:val="o"/>
      <w:lvlJc w:val="left"/>
      <w:pPr>
        <w:ind w:left="4007" w:hanging="360"/>
      </w:pPr>
      <w:rPr>
        <w:rFonts w:ascii="Courier New" w:hAnsi="Courier New" w:cs="Courier New" w:hint="default"/>
      </w:rPr>
    </w:lvl>
    <w:lvl w:ilvl="5" w:tplc="080A0005" w:tentative="1">
      <w:start w:val="1"/>
      <w:numFmt w:val="bullet"/>
      <w:lvlText w:val=""/>
      <w:lvlJc w:val="left"/>
      <w:pPr>
        <w:ind w:left="4727" w:hanging="360"/>
      </w:pPr>
      <w:rPr>
        <w:rFonts w:ascii="Wingdings" w:hAnsi="Wingdings" w:hint="default"/>
      </w:rPr>
    </w:lvl>
    <w:lvl w:ilvl="6" w:tplc="080A0001" w:tentative="1">
      <w:start w:val="1"/>
      <w:numFmt w:val="bullet"/>
      <w:lvlText w:val=""/>
      <w:lvlJc w:val="left"/>
      <w:pPr>
        <w:ind w:left="5447" w:hanging="360"/>
      </w:pPr>
      <w:rPr>
        <w:rFonts w:ascii="Symbol" w:hAnsi="Symbol" w:hint="default"/>
      </w:rPr>
    </w:lvl>
    <w:lvl w:ilvl="7" w:tplc="080A0003" w:tentative="1">
      <w:start w:val="1"/>
      <w:numFmt w:val="bullet"/>
      <w:lvlText w:val="o"/>
      <w:lvlJc w:val="left"/>
      <w:pPr>
        <w:ind w:left="6167" w:hanging="360"/>
      </w:pPr>
      <w:rPr>
        <w:rFonts w:ascii="Courier New" w:hAnsi="Courier New" w:cs="Courier New" w:hint="default"/>
      </w:rPr>
    </w:lvl>
    <w:lvl w:ilvl="8" w:tplc="080A0005" w:tentative="1">
      <w:start w:val="1"/>
      <w:numFmt w:val="bullet"/>
      <w:lvlText w:val=""/>
      <w:lvlJc w:val="left"/>
      <w:pPr>
        <w:ind w:left="6887" w:hanging="360"/>
      </w:pPr>
      <w:rPr>
        <w:rFonts w:ascii="Wingdings" w:hAnsi="Wingdings" w:hint="default"/>
      </w:rPr>
    </w:lvl>
  </w:abstractNum>
  <w:abstractNum w:abstractNumId="51" w15:restartNumberingAfterBreak="0">
    <w:nsid w:val="52CC2992"/>
    <w:multiLevelType w:val="hybridMultilevel"/>
    <w:tmpl w:val="03CACC84"/>
    <w:lvl w:ilvl="0" w:tplc="14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6891550"/>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53" w15:restartNumberingAfterBreak="0">
    <w:nsid w:val="582E1D40"/>
    <w:multiLevelType w:val="hybridMultilevel"/>
    <w:tmpl w:val="AC886782"/>
    <w:lvl w:ilvl="0" w:tplc="FFFFFFFF">
      <w:start w:val="1"/>
      <w:numFmt w:val="lowerRoman"/>
      <w:lvlText w:val="%1."/>
      <w:lvlJc w:val="right"/>
      <w:pPr>
        <w:ind w:left="720" w:hanging="360"/>
      </w:pPr>
      <w:rPr>
        <w:rFonts w:hint="default"/>
        <w:color w:val="004F8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AB63AC8"/>
    <w:multiLevelType w:val="hybridMultilevel"/>
    <w:tmpl w:val="9524301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5" w15:restartNumberingAfterBreak="0">
    <w:nsid w:val="5F4C4025"/>
    <w:multiLevelType w:val="multilevel"/>
    <w:tmpl w:val="CB0ACBE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0330BC"/>
    <w:multiLevelType w:val="hybridMultilevel"/>
    <w:tmpl w:val="C0CE24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4ED3102"/>
    <w:multiLevelType w:val="hybridMultilevel"/>
    <w:tmpl w:val="C0CE2496"/>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8" w15:restartNumberingAfterBreak="0">
    <w:nsid w:val="65326BFA"/>
    <w:multiLevelType w:val="hybridMultilevel"/>
    <w:tmpl w:val="F440CF3C"/>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162AFC"/>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60" w15:restartNumberingAfterBreak="0">
    <w:nsid w:val="688E5923"/>
    <w:multiLevelType w:val="hybridMultilevel"/>
    <w:tmpl w:val="C47A0188"/>
    <w:lvl w:ilvl="0" w:tplc="140A0001">
      <w:start w:val="1"/>
      <w:numFmt w:val="bullet"/>
      <w:lvlText w:val=""/>
      <w:lvlJc w:val="left"/>
      <w:pPr>
        <w:ind w:left="3254" w:hanging="360"/>
      </w:pPr>
      <w:rPr>
        <w:rFonts w:ascii="Symbol" w:hAnsi="Symbol" w:hint="default"/>
        <w:color w:val="auto"/>
      </w:rPr>
    </w:lvl>
    <w:lvl w:ilvl="1" w:tplc="080A0003">
      <w:start w:val="1"/>
      <w:numFmt w:val="bullet"/>
      <w:lvlText w:val="o"/>
      <w:lvlJc w:val="left"/>
      <w:pPr>
        <w:ind w:left="2954" w:hanging="360"/>
      </w:pPr>
      <w:rPr>
        <w:rFonts w:ascii="Courier New" w:hAnsi="Courier New" w:cs="Courier New" w:hint="default"/>
      </w:rPr>
    </w:lvl>
    <w:lvl w:ilvl="2" w:tplc="080A0005" w:tentative="1">
      <w:start w:val="1"/>
      <w:numFmt w:val="bullet"/>
      <w:lvlText w:val=""/>
      <w:lvlJc w:val="left"/>
      <w:pPr>
        <w:ind w:left="3674" w:hanging="360"/>
      </w:pPr>
      <w:rPr>
        <w:rFonts w:ascii="Wingdings" w:hAnsi="Wingdings" w:hint="default"/>
      </w:rPr>
    </w:lvl>
    <w:lvl w:ilvl="3" w:tplc="080A0001" w:tentative="1">
      <w:start w:val="1"/>
      <w:numFmt w:val="bullet"/>
      <w:lvlText w:val=""/>
      <w:lvlJc w:val="left"/>
      <w:pPr>
        <w:ind w:left="4394" w:hanging="360"/>
      </w:pPr>
      <w:rPr>
        <w:rFonts w:ascii="Symbol" w:hAnsi="Symbol" w:hint="default"/>
      </w:rPr>
    </w:lvl>
    <w:lvl w:ilvl="4" w:tplc="080A0003" w:tentative="1">
      <w:start w:val="1"/>
      <w:numFmt w:val="bullet"/>
      <w:lvlText w:val="o"/>
      <w:lvlJc w:val="left"/>
      <w:pPr>
        <w:ind w:left="5114" w:hanging="360"/>
      </w:pPr>
      <w:rPr>
        <w:rFonts w:ascii="Courier New" w:hAnsi="Courier New" w:cs="Courier New" w:hint="default"/>
      </w:rPr>
    </w:lvl>
    <w:lvl w:ilvl="5" w:tplc="080A0005" w:tentative="1">
      <w:start w:val="1"/>
      <w:numFmt w:val="bullet"/>
      <w:lvlText w:val=""/>
      <w:lvlJc w:val="left"/>
      <w:pPr>
        <w:ind w:left="5834" w:hanging="360"/>
      </w:pPr>
      <w:rPr>
        <w:rFonts w:ascii="Wingdings" w:hAnsi="Wingdings" w:hint="default"/>
      </w:rPr>
    </w:lvl>
    <w:lvl w:ilvl="6" w:tplc="080A0001" w:tentative="1">
      <w:start w:val="1"/>
      <w:numFmt w:val="bullet"/>
      <w:lvlText w:val=""/>
      <w:lvlJc w:val="left"/>
      <w:pPr>
        <w:ind w:left="6554" w:hanging="360"/>
      </w:pPr>
      <w:rPr>
        <w:rFonts w:ascii="Symbol" w:hAnsi="Symbol" w:hint="default"/>
      </w:rPr>
    </w:lvl>
    <w:lvl w:ilvl="7" w:tplc="080A0003" w:tentative="1">
      <w:start w:val="1"/>
      <w:numFmt w:val="bullet"/>
      <w:lvlText w:val="o"/>
      <w:lvlJc w:val="left"/>
      <w:pPr>
        <w:ind w:left="7274" w:hanging="360"/>
      </w:pPr>
      <w:rPr>
        <w:rFonts w:ascii="Courier New" w:hAnsi="Courier New" w:cs="Courier New" w:hint="default"/>
      </w:rPr>
    </w:lvl>
    <w:lvl w:ilvl="8" w:tplc="080A0005" w:tentative="1">
      <w:start w:val="1"/>
      <w:numFmt w:val="bullet"/>
      <w:lvlText w:val=""/>
      <w:lvlJc w:val="left"/>
      <w:pPr>
        <w:ind w:left="7994" w:hanging="360"/>
      </w:pPr>
      <w:rPr>
        <w:rFonts w:ascii="Wingdings" w:hAnsi="Wingdings" w:hint="default"/>
      </w:rPr>
    </w:lvl>
  </w:abstractNum>
  <w:abstractNum w:abstractNumId="61" w15:restartNumberingAfterBreak="0">
    <w:nsid w:val="691B715B"/>
    <w:multiLevelType w:val="hybridMultilevel"/>
    <w:tmpl w:val="2264A99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2" w15:restartNumberingAfterBreak="0">
    <w:nsid w:val="69DB3973"/>
    <w:multiLevelType w:val="hybridMultilevel"/>
    <w:tmpl w:val="4844B2B6"/>
    <w:lvl w:ilvl="0" w:tplc="04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15:restartNumberingAfterBreak="0">
    <w:nsid w:val="6A062D57"/>
    <w:multiLevelType w:val="multilevel"/>
    <w:tmpl w:val="931E59BE"/>
    <w:lvl w:ilvl="0">
      <w:start w:val="1"/>
      <w:numFmt w:val="decimal"/>
      <w:pStyle w:val="Ttulo11"/>
      <w:lvlText w:val="%1"/>
      <w:lvlJc w:val="left"/>
      <w:pPr>
        <w:ind w:left="432" w:hanging="432"/>
      </w:pPr>
    </w:lvl>
    <w:lvl w:ilvl="1">
      <w:start w:val="3"/>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64" w15:restartNumberingAfterBreak="0">
    <w:nsid w:val="6AF93156"/>
    <w:multiLevelType w:val="hybridMultilevel"/>
    <w:tmpl w:val="4878B788"/>
    <w:lvl w:ilvl="0" w:tplc="080A0003">
      <w:start w:val="1"/>
      <w:numFmt w:val="bullet"/>
      <w:lvlText w:val="o"/>
      <w:lvlJc w:val="left"/>
      <w:pPr>
        <w:ind w:left="720" w:hanging="360"/>
      </w:pPr>
      <w:rPr>
        <w:rFonts w:ascii="Courier New" w:hAnsi="Courier New" w:cs="Courier New"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5" w15:restartNumberingAfterBreak="0">
    <w:nsid w:val="6B5903E9"/>
    <w:multiLevelType w:val="hybridMultilevel"/>
    <w:tmpl w:val="7550DD4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6" w15:restartNumberingAfterBreak="0">
    <w:nsid w:val="6DA05F2F"/>
    <w:multiLevelType w:val="hybridMultilevel"/>
    <w:tmpl w:val="F66E9E06"/>
    <w:lvl w:ilvl="0" w:tplc="FC8AE012">
      <w:start w:val="1"/>
      <w:numFmt w:val="bullet"/>
      <w:lvlText w:val="ü"/>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15:restartNumberingAfterBreak="0">
    <w:nsid w:val="723F2EB8"/>
    <w:multiLevelType w:val="hybridMultilevel"/>
    <w:tmpl w:val="AFC46132"/>
    <w:lvl w:ilvl="0" w:tplc="0D442E1A">
      <w:start w:val="1"/>
      <w:numFmt w:val="bullet"/>
      <w:lvlText w:val=""/>
      <w:lvlJc w:val="left"/>
      <w:pPr>
        <w:ind w:left="1068" w:hanging="360"/>
      </w:pPr>
      <w:rPr>
        <w:rFonts w:ascii="Symbol" w:hAnsi="Symbol" w:hint="default"/>
        <w:color w:val="auto"/>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8" w15:restartNumberingAfterBreak="0">
    <w:nsid w:val="73361F51"/>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69" w15:restartNumberingAfterBreak="0">
    <w:nsid w:val="739A2B26"/>
    <w:multiLevelType w:val="hybridMultilevel"/>
    <w:tmpl w:val="C0CE2496"/>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8483DBB"/>
    <w:multiLevelType w:val="hybridMultilevel"/>
    <w:tmpl w:val="46D0FE6A"/>
    <w:lvl w:ilvl="0" w:tplc="040A0003">
      <w:start w:val="1"/>
      <w:numFmt w:val="bullet"/>
      <w:lvlText w:val="o"/>
      <w:lvlJc w:val="left"/>
      <w:pPr>
        <w:ind w:left="1975" w:hanging="360"/>
      </w:pPr>
      <w:rPr>
        <w:rFonts w:ascii="Courier New" w:hAnsi="Courier New" w:cs="Courier New" w:hint="default"/>
      </w:rPr>
    </w:lvl>
    <w:lvl w:ilvl="1" w:tplc="080A0003">
      <w:start w:val="1"/>
      <w:numFmt w:val="bullet"/>
      <w:lvlText w:val="o"/>
      <w:lvlJc w:val="left"/>
      <w:pPr>
        <w:ind w:left="2695" w:hanging="360"/>
      </w:pPr>
      <w:rPr>
        <w:rFonts w:ascii="Courier New" w:hAnsi="Courier New" w:cs="Courier New" w:hint="default"/>
      </w:rPr>
    </w:lvl>
    <w:lvl w:ilvl="2" w:tplc="080A0005" w:tentative="1">
      <w:start w:val="1"/>
      <w:numFmt w:val="bullet"/>
      <w:lvlText w:val=""/>
      <w:lvlJc w:val="left"/>
      <w:pPr>
        <w:ind w:left="3415" w:hanging="360"/>
      </w:pPr>
      <w:rPr>
        <w:rFonts w:ascii="Wingdings" w:hAnsi="Wingdings" w:hint="default"/>
      </w:rPr>
    </w:lvl>
    <w:lvl w:ilvl="3" w:tplc="080A0001" w:tentative="1">
      <w:start w:val="1"/>
      <w:numFmt w:val="bullet"/>
      <w:lvlText w:val=""/>
      <w:lvlJc w:val="left"/>
      <w:pPr>
        <w:ind w:left="4135" w:hanging="360"/>
      </w:pPr>
      <w:rPr>
        <w:rFonts w:ascii="Symbol" w:hAnsi="Symbol" w:hint="default"/>
      </w:rPr>
    </w:lvl>
    <w:lvl w:ilvl="4" w:tplc="080A0003" w:tentative="1">
      <w:start w:val="1"/>
      <w:numFmt w:val="bullet"/>
      <w:lvlText w:val="o"/>
      <w:lvlJc w:val="left"/>
      <w:pPr>
        <w:ind w:left="4855" w:hanging="360"/>
      </w:pPr>
      <w:rPr>
        <w:rFonts w:ascii="Courier New" w:hAnsi="Courier New" w:cs="Courier New" w:hint="default"/>
      </w:rPr>
    </w:lvl>
    <w:lvl w:ilvl="5" w:tplc="080A0005" w:tentative="1">
      <w:start w:val="1"/>
      <w:numFmt w:val="bullet"/>
      <w:lvlText w:val=""/>
      <w:lvlJc w:val="left"/>
      <w:pPr>
        <w:ind w:left="5575" w:hanging="360"/>
      </w:pPr>
      <w:rPr>
        <w:rFonts w:ascii="Wingdings" w:hAnsi="Wingdings" w:hint="default"/>
      </w:rPr>
    </w:lvl>
    <w:lvl w:ilvl="6" w:tplc="080A0001" w:tentative="1">
      <w:start w:val="1"/>
      <w:numFmt w:val="bullet"/>
      <w:lvlText w:val=""/>
      <w:lvlJc w:val="left"/>
      <w:pPr>
        <w:ind w:left="6295" w:hanging="360"/>
      </w:pPr>
      <w:rPr>
        <w:rFonts w:ascii="Symbol" w:hAnsi="Symbol" w:hint="default"/>
      </w:rPr>
    </w:lvl>
    <w:lvl w:ilvl="7" w:tplc="080A0003" w:tentative="1">
      <w:start w:val="1"/>
      <w:numFmt w:val="bullet"/>
      <w:lvlText w:val="o"/>
      <w:lvlJc w:val="left"/>
      <w:pPr>
        <w:ind w:left="7015" w:hanging="360"/>
      </w:pPr>
      <w:rPr>
        <w:rFonts w:ascii="Courier New" w:hAnsi="Courier New" w:cs="Courier New" w:hint="default"/>
      </w:rPr>
    </w:lvl>
    <w:lvl w:ilvl="8" w:tplc="080A0005" w:tentative="1">
      <w:start w:val="1"/>
      <w:numFmt w:val="bullet"/>
      <w:lvlText w:val=""/>
      <w:lvlJc w:val="left"/>
      <w:pPr>
        <w:ind w:left="7735" w:hanging="360"/>
      </w:pPr>
      <w:rPr>
        <w:rFonts w:ascii="Wingdings" w:hAnsi="Wingdings" w:hint="default"/>
      </w:rPr>
    </w:lvl>
  </w:abstractNum>
  <w:abstractNum w:abstractNumId="71" w15:restartNumberingAfterBreak="0">
    <w:nsid w:val="789703D3"/>
    <w:multiLevelType w:val="hybridMultilevel"/>
    <w:tmpl w:val="10E81AB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2" w15:restartNumberingAfterBreak="0">
    <w:nsid w:val="79563459"/>
    <w:multiLevelType w:val="hybridMultilevel"/>
    <w:tmpl w:val="05341D0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3" w15:restartNumberingAfterBreak="0">
    <w:nsid w:val="79755512"/>
    <w:multiLevelType w:val="hybridMultilevel"/>
    <w:tmpl w:val="BA6425FA"/>
    <w:lvl w:ilvl="0" w:tplc="040A0005">
      <w:start w:val="1"/>
      <w:numFmt w:val="bullet"/>
      <w:lvlText w:val=""/>
      <w:lvlJc w:val="left"/>
      <w:pPr>
        <w:ind w:left="1797" w:hanging="360"/>
      </w:pPr>
      <w:rPr>
        <w:rFonts w:ascii="Wingdings" w:hAnsi="Wingdings"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74" w15:restartNumberingAfterBreak="0">
    <w:nsid w:val="7C7A1DD3"/>
    <w:multiLevelType w:val="hybridMultilevel"/>
    <w:tmpl w:val="B8A66538"/>
    <w:lvl w:ilvl="0" w:tplc="040A0003">
      <w:start w:val="1"/>
      <w:numFmt w:val="bullet"/>
      <w:lvlText w:val="o"/>
      <w:lvlJc w:val="left"/>
      <w:pPr>
        <w:ind w:left="1975" w:hanging="360"/>
      </w:pPr>
      <w:rPr>
        <w:rFonts w:ascii="Courier New" w:hAnsi="Courier New" w:cs="Courier New" w:hint="default"/>
      </w:rPr>
    </w:lvl>
    <w:lvl w:ilvl="1" w:tplc="080A0003" w:tentative="1">
      <w:start w:val="1"/>
      <w:numFmt w:val="bullet"/>
      <w:lvlText w:val="o"/>
      <w:lvlJc w:val="left"/>
      <w:pPr>
        <w:ind w:left="2695" w:hanging="360"/>
      </w:pPr>
      <w:rPr>
        <w:rFonts w:ascii="Courier New" w:hAnsi="Courier New" w:cs="Courier New" w:hint="default"/>
      </w:rPr>
    </w:lvl>
    <w:lvl w:ilvl="2" w:tplc="080A0005" w:tentative="1">
      <w:start w:val="1"/>
      <w:numFmt w:val="bullet"/>
      <w:lvlText w:val=""/>
      <w:lvlJc w:val="left"/>
      <w:pPr>
        <w:ind w:left="3415" w:hanging="360"/>
      </w:pPr>
      <w:rPr>
        <w:rFonts w:ascii="Wingdings" w:hAnsi="Wingdings" w:hint="default"/>
      </w:rPr>
    </w:lvl>
    <w:lvl w:ilvl="3" w:tplc="080A0001" w:tentative="1">
      <w:start w:val="1"/>
      <w:numFmt w:val="bullet"/>
      <w:lvlText w:val=""/>
      <w:lvlJc w:val="left"/>
      <w:pPr>
        <w:ind w:left="4135" w:hanging="360"/>
      </w:pPr>
      <w:rPr>
        <w:rFonts w:ascii="Symbol" w:hAnsi="Symbol" w:hint="default"/>
      </w:rPr>
    </w:lvl>
    <w:lvl w:ilvl="4" w:tplc="080A0003" w:tentative="1">
      <w:start w:val="1"/>
      <w:numFmt w:val="bullet"/>
      <w:lvlText w:val="o"/>
      <w:lvlJc w:val="left"/>
      <w:pPr>
        <w:ind w:left="4855" w:hanging="360"/>
      </w:pPr>
      <w:rPr>
        <w:rFonts w:ascii="Courier New" w:hAnsi="Courier New" w:cs="Courier New" w:hint="default"/>
      </w:rPr>
    </w:lvl>
    <w:lvl w:ilvl="5" w:tplc="080A0005" w:tentative="1">
      <w:start w:val="1"/>
      <w:numFmt w:val="bullet"/>
      <w:lvlText w:val=""/>
      <w:lvlJc w:val="left"/>
      <w:pPr>
        <w:ind w:left="5575" w:hanging="360"/>
      </w:pPr>
      <w:rPr>
        <w:rFonts w:ascii="Wingdings" w:hAnsi="Wingdings" w:hint="default"/>
      </w:rPr>
    </w:lvl>
    <w:lvl w:ilvl="6" w:tplc="080A0001" w:tentative="1">
      <w:start w:val="1"/>
      <w:numFmt w:val="bullet"/>
      <w:lvlText w:val=""/>
      <w:lvlJc w:val="left"/>
      <w:pPr>
        <w:ind w:left="6295" w:hanging="360"/>
      </w:pPr>
      <w:rPr>
        <w:rFonts w:ascii="Symbol" w:hAnsi="Symbol" w:hint="default"/>
      </w:rPr>
    </w:lvl>
    <w:lvl w:ilvl="7" w:tplc="080A0003" w:tentative="1">
      <w:start w:val="1"/>
      <w:numFmt w:val="bullet"/>
      <w:lvlText w:val="o"/>
      <w:lvlJc w:val="left"/>
      <w:pPr>
        <w:ind w:left="7015" w:hanging="360"/>
      </w:pPr>
      <w:rPr>
        <w:rFonts w:ascii="Courier New" w:hAnsi="Courier New" w:cs="Courier New" w:hint="default"/>
      </w:rPr>
    </w:lvl>
    <w:lvl w:ilvl="8" w:tplc="080A0005" w:tentative="1">
      <w:start w:val="1"/>
      <w:numFmt w:val="bullet"/>
      <w:lvlText w:val=""/>
      <w:lvlJc w:val="left"/>
      <w:pPr>
        <w:ind w:left="7735" w:hanging="360"/>
      </w:pPr>
      <w:rPr>
        <w:rFonts w:ascii="Wingdings" w:hAnsi="Wingdings" w:hint="default"/>
      </w:rPr>
    </w:lvl>
  </w:abstractNum>
  <w:abstractNum w:abstractNumId="75" w15:restartNumberingAfterBreak="0">
    <w:nsid w:val="7C8D740E"/>
    <w:multiLevelType w:val="hybridMultilevel"/>
    <w:tmpl w:val="EB883DBA"/>
    <w:lvl w:ilvl="0" w:tplc="FFFFFFFF">
      <w:start w:val="1"/>
      <w:numFmt w:val="lowerRoman"/>
      <w:lvlText w:val="%1."/>
      <w:lvlJc w:val="right"/>
      <w:pPr>
        <w:ind w:left="1434" w:hanging="360"/>
      </w:pPr>
    </w:lvl>
    <w:lvl w:ilvl="1" w:tplc="FFFFFFFF">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76" w15:restartNumberingAfterBreak="0">
    <w:nsid w:val="7E055CBE"/>
    <w:multiLevelType w:val="hybridMultilevel"/>
    <w:tmpl w:val="7864F89C"/>
    <w:lvl w:ilvl="0" w:tplc="3C0A0015">
      <w:start w:val="1"/>
      <w:numFmt w:val="upp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7" w15:restartNumberingAfterBreak="0">
    <w:nsid w:val="7F03628C"/>
    <w:multiLevelType w:val="hybridMultilevel"/>
    <w:tmpl w:val="4A8EA70C"/>
    <w:lvl w:ilvl="0" w:tplc="04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15:restartNumberingAfterBreak="0">
    <w:nsid w:val="7FEF5032"/>
    <w:multiLevelType w:val="hybridMultilevel"/>
    <w:tmpl w:val="C828291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51"/>
  </w:num>
  <w:num w:numId="4">
    <w:abstractNumId w:val="60"/>
  </w:num>
  <w:num w:numId="5">
    <w:abstractNumId w:val="47"/>
  </w:num>
  <w:num w:numId="6">
    <w:abstractNumId w:val="65"/>
  </w:num>
  <w:num w:numId="7">
    <w:abstractNumId w:val="61"/>
  </w:num>
  <w:num w:numId="8">
    <w:abstractNumId w:val="43"/>
  </w:num>
  <w:num w:numId="9">
    <w:abstractNumId w:val="78"/>
  </w:num>
  <w:num w:numId="10">
    <w:abstractNumId w:val="54"/>
  </w:num>
  <w:num w:numId="11">
    <w:abstractNumId w:val="16"/>
  </w:num>
  <w:num w:numId="12">
    <w:abstractNumId w:val="44"/>
  </w:num>
  <w:num w:numId="13">
    <w:abstractNumId w:val="6"/>
  </w:num>
  <w:num w:numId="14">
    <w:abstractNumId w:val="50"/>
  </w:num>
  <w:num w:numId="15">
    <w:abstractNumId w:val="10"/>
  </w:num>
  <w:num w:numId="16">
    <w:abstractNumId w:val="45"/>
  </w:num>
  <w:num w:numId="17">
    <w:abstractNumId w:val="37"/>
  </w:num>
  <w:num w:numId="18">
    <w:abstractNumId w:val="77"/>
  </w:num>
  <w:num w:numId="19">
    <w:abstractNumId w:val="28"/>
  </w:num>
  <w:num w:numId="20">
    <w:abstractNumId w:val="73"/>
  </w:num>
  <w:num w:numId="21">
    <w:abstractNumId w:val="23"/>
  </w:num>
  <w:num w:numId="22">
    <w:abstractNumId w:val="26"/>
  </w:num>
  <w:num w:numId="23">
    <w:abstractNumId w:val="36"/>
  </w:num>
  <w:num w:numId="24">
    <w:abstractNumId w:val="46"/>
  </w:num>
  <w:num w:numId="25">
    <w:abstractNumId w:val="38"/>
  </w:num>
  <w:num w:numId="26">
    <w:abstractNumId w:val="32"/>
  </w:num>
  <w:num w:numId="27">
    <w:abstractNumId w:val="4"/>
  </w:num>
  <w:num w:numId="28">
    <w:abstractNumId w:val="70"/>
  </w:num>
  <w:num w:numId="29">
    <w:abstractNumId w:val="74"/>
  </w:num>
  <w:num w:numId="30">
    <w:abstractNumId w:val="35"/>
  </w:num>
  <w:num w:numId="31">
    <w:abstractNumId w:val="62"/>
  </w:num>
  <w:num w:numId="32">
    <w:abstractNumId w:val="48"/>
  </w:num>
  <w:num w:numId="33">
    <w:abstractNumId w:val="66"/>
  </w:num>
  <w:num w:numId="34">
    <w:abstractNumId w:val="15"/>
  </w:num>
  <w:num w:numId="35">
    <w:abstractNumId w:val="76"/>
  </w:num>
  <w:num w:numId="36">
    <w:abstractNumId w:val="5"/>
  </w:num>
  <w:num w:numId="37">
    <w:abstractNumId w:val="20"/>
  </w:num>
  <w:num w:numId="38">
    <w:abstractNumId w:val="57"/>
  </w:num>
  <w:num w:numId="39">
    <w:abstractNumId w:val="56"/>
  </w:num>
  <w:num w:numId="40">
    <w:abstractNumId w:val="69"/>
  </w:num>
  <w:num w:numId="41">
    <w:abstractNumId w:val="31"/>
  </w:num>
  <w:num w:numId="42">
    <w:abstractNumId w:val="21"/>
  </w:num>
  <w:num w:numId="43">
    <w:abstractNumId w:val="40"/>
  </w:num>
  <w:num w:numId="44">
    <w:abstractNumId w:val="68"/>
  </w:num>
  <w:num w:numId="45">
    <w:abstractNumId w:val="6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num>
  <w:num w:numId="48">
    <w:abstractNumId w:val="71"/>
  </w:num>
  <w:num w:numId="49">
    <w:abstractNumId w:val="33"/>
  </w:num>
  <w:num w:numId="50">
    <w:abstractNumId w:val="49"/>
  </w:num>
  <w:num w:numId="51">
    <w:abstractNumId w:val="7"/>
  </w:num>
  <w:num w:numId="52">
    <w:abstractNumId w:val="41"/>
  </w:num>
  <w:num w:numId="53">
    <w:abstractNumId w:val="3"/>
  </w:num>
  <w:num w:numId="54">
    <w:abstractNumId w:val="8"/>
  </w:num>
  <w:num w:numId="55">
    <w:abstractNumId w:val="25"/>
  </w:num>
  <w:num w:numId="56">
    <w:abstractNumId w:val="64"/>
  </w:num>
  <w:num w:numId="57">
    <w:abstractNumId w:val="9"/>
  </w:num>
  <w:num w:numId="58">
    <w:abstractNumId w:val="14"/>
  </w:num>
  <w:num w:numId="59">
    <w:abstractNumId w:val="11"/>
  </w:num>
  <w:num w:numId="60">
    <w:abstractNumId w:val="67"/>
  </w:num>
  <w:num w:numId="61">
    <w:abstractNumId w:val="34"/>
  </w:num>
  <w:num w:numId="62">
    <w:abstractNumId w:val="22"/>
  </w:num>
  <w:num w:numId="63">
    <w:abstractNumId w:val="59"/>
  </w:num>
  <w:num w:numId="64">
    <w:abstractNumId w:val="18"/>
  </w:num>
  <w:num w:numId="65">
    <w:abstractNumId w:val="52"/>
  </w:num>
  <w:num w:numId="66">
    <w:abstractNumId w:val="19"/>
  </w:num>
  <w:num w:numId="67">
    <w:abstractNumId w:val="53"/>
  </w:num>
  <w:num w:numId="68">
    <w:abstractNumId w:val="75"/>
  </w:num>
  <w:num w:numId="69">
    <w:abstractNumId w:val="13"/>
  </w:num>
  <w:num w:numId="70">
    <w:abstractNumId w:val="55"/>
  </w:num>
  <w:num w:numId="71">
    <w:abstractNumId w:val="1"/>
  </w:num>
  <w:num w:numId="72">
    <w:abstractNumId w:val="0"/>
  </w:num>
  <w:num w:numId="73">
    <w:abstractNumId w:val="39"/>
  </w:num>
  <w:num w:numId="74">
    <w:abstractNumId w:val="29"/>
  </w:num>
  <w:num w:numId="75">
    <w:abstractNumId w:val="58"/>
  </w:num>
  <w:num w:numId="76">
    <w:abstractNumId w:val="24"/>
  </w:num>
  <w:num w:numId="77">
    <w:abstractNumId w:val="42"/>
  </w:num>
  <w:num w:numId="78">
    <w:abstractNumId w:val="12"/>
  </w:num>
  <w:num w:numId="79">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DA"/>
    <w:rsid w:val="00005266"/>
    <w:rsid w:val="00005983"/>
    <w:rsid w:val="000128EA"/>
    <w:rsid w:val="000205A2"/>
    <w:rsid w:val="00024BFC"/>
    <w:rsid w:val="00031C22"/>
    <w:rsid w:val="000367CB"/>
    <w:rsid w:val="00042E50"/>
    <w:rsid w:val="00051B02"/>
    <w:rsid w:val="000532F3"/>
    <w:rsid w:val="00060EC1"/>
    <w:rsid w:val="00067C7E"/>
    <w:rsid w:val="00072F0B"/>
    <w:rsid w:val="00074E40"/>
    <w:rsid w:val="000765FB"/>
    <w:rsid w:val="00077261"/>
    <w:rsid w:val="000863C4"/>
    <w:rsid w:val="000962D0"/>
    <w:rsid w:val="000A21D9"/>
    <w:rsid w:val="000A303D"/>
    <w:rsid w:val="000A464A"/>
    <w:rsid w:val="000A7C01"/>
    <w:rsid w:val="000B4030"/>
    <w:rsid w:val="000B5BA5"/>
    <w:rsid w:val="000C0E21"/>
    <w:rsid w:val="000C69DB"/>
    <w:rsid w:val="000D11C9"/>
    <w:rsid w:val="000D1DF5"/>
    <w:rsid w:val="000D2556"/>
    <w:rsid w:val="000D5721"/>
    <w:rsid w:val="000F17EC"/>
    <w:rsid w:val="000F712F"/>
    <w:rsid w:val="00100685"/>
    <w:rsid w:val="00100E2B"/>
    <w:rsid w:val="00101ABB"/>
    <w:rsid w:val="0011189C"/>
    <w:rsid w:val="00122804"/>
    <w:rsid w:val="00126788"/>
    <w:rsid w:val="00130796"/>
    <w:rsid w:val="00152594"/>
    <w:rsid w:val="00152D6B"/>
    <w:rsid w:val="00152ECB"/>
    <w:rsid w:val="00161681"/>
    <w:rsid w:val="00166456"/>
    <w:rsid w:val="00170771"/>
    <w:rsid w:val="0017314F"/>
    <w:rsid w:val="001814EC"/>
    <w:rsid w:val="001826F0"/>
    <w:rsid w:val="00183FFF"/>
    <w:rsid w:val="00184FFC"/>
    <w:rsid w:val="001861C1"/>
    <w:rsid w:val="00190AC9"/>
    <w:rsid w:val="0019102D"/>
    <w:rsid w:val="001A3E77"/>
    <w:rsid w:val="001B0CB8"/>
    <w:rsid w:val="001B25BA"/>
    <w:rsid w:val="001B4762"/>
    <w:rsid w:val="001C6042"/>
    <w:rsid w:val="001C6573"/>
    <w:rsid w:val="001D2AAB"/>
    <w:rsid w:val="001D7396"/>
    <w:rsid w:val="001F164E"/>
    <w:rsid w:val="002005B5"/>
    <w:rsid w:val="0020082D"/>
    <w:rsid w:val="00202834"/>
    <w:rsid w:val="002045DE"/>
    <w:rsid w:val="002111AD"/>
    <w:rsid w:val="00211295"/>
    <w:rsid w:val="00211AF5"/>
    <w:rsid w:val="00212F07"/>
    <w:rsid w:val="00223366"/>
    <w:rsid w:val="0022593C"/>
    <w:rsid w:val="00234EBC"/>
    <w:rsid w:val="00235FA4"/>
    <w:rsid w:val="00254C17"/>
    <w:rsid w:val="00256A5B"/>
    <w:rsid w:val="00264CB1"/>
    <w:rsid w:val="002722DC"/>
    <w:rsid w:val="00273708"/>
    <w:rsid w:val="00283DAA"/>
    <w:rsid w:val="00283EA8"/>
    <w:rsid w:val="0029088A"/>
    <w:rsid w:val="00290E7C"/>
    <w:rsid w:val="00297AC6"/>
    <w:rsid w:val="002A44EF"/>
    <w:rsid w:val="002B7221"/>
    <w:rsid w:val="002C339A"/>
    <w:rsid w:val="002C56F1"/>
    <w:rsid w:val="002D2205"/>
    <w:rsid w:val="002D27DC"/>
    <w:rsid w:val="002D7784"/>
    <w:rsid w:val="002E09D4"/>
    <w:rsid w:val="002E6736"/>
    <w:rsid w:val="002E79BA"/>
    <w:rsid w:val="002F0289"/>
    <w:rsid w:val="002F6E80"/>
    <w:rsid w:val="00302219"/>
    <w:rsid w:val="0030306C"/>
    <w:rsid w:val="00304489"/>
    <w:rsid w:val="00305CC6"/>
    <w:rsid w:val="00310939"/>
    <w:rsid w:val="0031114B"/>
    <w:rsid w:val="003115B8"/>
    <w:rsid w:val="003167D2"/>
    <w:rsid w:val="00322CE7"/>
    <w:rsid w:val="00322F06"/>
    <w:rsid w:val="003317BB"/>
    <w:rsid w:val="00334FB8"/>
    <w:rsid w:val="00341710"/>
    <w:rsid w:val="00341744"/>
    <w:rsid w:val="003448BE"/>
    <w:rsid w:val="0036278D"/>
    <w:rsid w:val="00365BD9"/>
    <w:rsid w:val="00382756"/>
    <w:rsid w:val="00391857"/>
    <w:rsid w:val="003A140B"/>
    <w:rsid w:val="003A40EA"/>
    <w:rsid w:val="003A6CA0"/>
    <w:rsid w:val="003A7E7F"/>
    <w:rsid w:val="003B0A33"/>
    <w:rsid w:val="003B7F2B"/>
    <w:rsid w:val="003C74C0"/>
    <w:rsid w:val="003D036E"/>
    <w:rsid w:val="003D0B13"/>
    <w:rsid w:val="003D1524"/>
    <w:rsid w:val="003D77DC"/>
    <w:rsid w:val="003E2C65"/>
    <w:rsid w:val="003F03AA"/>
    <w:rsid w:val="003F3465"/>
    <w:rsid w:val="003F7159"/>
    <w:rsid w:val="004165F1"/>
    <w:rsid w:val="00416DF4"/>
    <w:rsid w:val="004205D9"/>
    <w:rsid w:val="0042119F"/>
    <w:rsid w:val="00424D97"/>
    <w:rsid w:val="00427EE7"/>
    <w:rsid w:val="00430340"/>
    <w:rsid w:val="00431C61"/>
    <w:rsid w:val="00433806"/>
    <w:rsid w:val="004409E7"/>
    <w:rsid w:val="00443C2C"/>
    <w:rsid w:val="00452140"/>
    <w:rsid w:val="004602ED"/>
    <w:rsid w:val="00461457"/>
    <w:rsid w:val="004618D6"/>
    <w:rsid w:val="00464CC5"/>
    <w:rsid w:val="004676AE"/>
    <w:rsid w:val="004763B9"/>
    <w:rsid w:val="00482B9D"/>
    <w:rsid w:val="0048486F"/>
    <w:rsid w:val="004908A6"/>
    <w:rsid w:val="00494960"/>
    <w:rsid w:val="004A0875"/>
    <w:rsid w:val="004A1CEB"/>
    <w:rsid w:val="004A2A07"/>
    <w:rsid w:val="004B2082"/>
    <w:rsid w:val="004B5AE3"/>
    <w:rsid w:val="004C0E31"/>
    <w:rsid w:val="004C1D23"/>
    <w:rsid w:val="004C5132"/>
    <w:rsid w:val="004C56C9"/>
    <w:rsid w:val="004D201D"/>
    <w:rsid w:val="004E7014"/>
    <w:rsid w:val="004F41AE"/>
    <w:rsid w:val="0050015A"/>
    <w:rsid w:val="00502CB0"/>
    <w:rsid w:val="00503120"/>
    <w:rsid w:val="005033C0"/>
    <w:rsid w:val="00513D8F"/>
    <w:rsid w:val="0051736A"/>
    <w:rsid w:val="0051793B"/>
    <w:rsid w:val="00520395"/>
    <w:rsid w:val="0052128A"/>
    <w:rsid w:val="00526486"/>
    <w:rsid w:val="00527ACE"/>
    <w:rsid w:val="00532E55"/>
    <w:rsid w:val="0054413D"/>
    <w:rsid w:val="005503AB"/>
    <w:rsid w:val="005507B7"/>
    <w:rsid w:val="005549D1"/>
    <w:rsid w:val="00555299"/>
    <w:rsid w:val="00560190"/>
    <w:rsid w:val="0056299E"/>
    <w:rsid w:val="00567E12"/>
    <w:rsid w:val="005727EB"/>
    <w:rsid w:val="0057754A"/>
    <w:rsid w:val="00577D66"/>
    <w:rsid w:val="00580468"/>
    <w:rsid w:val="00581678"/>
    <w:rsid w:val="00585D5E"/>
    <w:rsid w:val="00587003"/>
    <w:rsid w:val="00593175"/>
    <w:rsid w:val="00597486"/>
    <w:rsid w:val="00597645"/>
    <w:rsid w:val="005A1553"/>
    <w:rsid w:val="005A23AE"/>
    <w:rsid w:val="005A3C25"/>
    <w:rsid w:val="005A6C00"/>
    <w:rsid w:val="005A70E7"/>
    <w:rsid w:val="005A7651"/>
    <w:rsid w:val="005C1817"/>
    <w:rsid w:val="005C295F"/>
    <w:rsid w:val="005C46C2"/>
    <w:rsid w:val="005C68C2"/>
    <w:rsid w:val="005C6F7C"/>
    <w:rsid w:val="005D037A"/>
    <w:rsid w:val="005E06CA"/>
    <w:rsid w:val="005E6497"/>
    <w:rsid w:val="005F1402"/>
    <w:rsid w:val="005F2781"/>
    <w:rsid w:val="00601C8A"/>
    <w:rsid w:val="00603FE1"/>
    <w:rsid w:val="006065DC"/>
    <w:rsid w:val="0062765E"/>
    <w:rsid w:val="00636983"/>
    <w:rsid w:val="00637E3C"/>
    <w:rsid w:val="0064299D"/>
    <w:rsid w:val="00643BE3"/>
    <w:rsid w:val="00645F21"/>
    <w:rsid w:val="00646B2D"/>
    <w:rsid w:val="00647511"/>
    <w:rsid w:val="00653C56"/>
    <w:rsid w:val="00662110"/>
    <w:rsid w:val="006651B8"/>
    <w:rsid w:val="006653EA"/>
    <w:rsid w:val="00667E9D"/>
    <w:rsid w:val="006722E8"/>
    <w:rsid w:val="006746FB"/>
    <w:rsid w:val="00674EB3"/>
    <w:rsid w:val="00675469"/>
    <w:rsid w:val="006811FD"/>
    <w:rsid w:val="00682023"/>
    <w:rsid w:val="006860E1"/>
    <w:rsid w:val="00691699"/>
    <w:rsid w:val="006A2D00"/>
    <w:rsid w:val="006A48B1"/>
    <w:rsid w:val="006C5225"/>
    <w:rsid w:val="006D39A7"/>
    <w:rsid w:val="006D3FB4"/>
    <w:rsid w:val="006D5274"/>
    <w:rsid w:val="006E3F1E"/>
    <w:rsid w:val="006E73BB"/>
    <w:rsid w:val="006E781F"/>
    <w:rsid w:val="006F5671"/>
    <w:rsid w:val="0070023B"/>
    <w:rsid w:val="00710789"/>
    <w:rsid w:val="00713522"/>
    <w:rsid w:val="00714126"/>
    <w:rsid w:val="007263A0"/>
    <w:rsid w:val="0073021D"/>
    <w:rsid w:val="007302EC"/>
    <w:rsid w:val="0073069C"/>
    <w:rsid w:val="00737319"/>
    <w:rsid w:val="00737C41"/>
    <w:rsid w:val="00737E6E"/>
    <w:rsid w:val="0074028E"/>
    <w:rsid w:val="00747272"/>
    <w:rsid w:val="007551E4"/>
    <w:rsid w:val="00757ADB"/>
    <w:rsid w:val="007605D5"/>
    <w:rsid w:val="00760836"/>
    <w:rsid w:val="00776386"/>
    <w:rsid w:val="007850AE"/>
    <w:rsid w:val="00793D06"/>
    <w:rsid w:val="00795F6B"/>
    <w:rsid w:val="0079605E"/>
    <w:rsid w:val="007A3B1E"/>
    <w:rsid w:val="007B0488"/>
    <w:rsid w:val="007B214D"/>
    <w:rsid w:val="007B250C"/>
    <w:rsid w:val="007B7033"/>
    <w:rsid w:val="007B781B"/>
    <w:rsid w:val="007C730B"/>
    <w:rsid w:val="007E18F8"/>
    <w:rsid w:val="007E24D5"/>
    <w:rsid w:val="007E6DBC"/>
    <w:rsid w:val="007F03D0"/>
    <w:rsid w:val="007F3B51"/>
    <w:rsid w:val="007F6065"/>
    <w:rsid w:val="00800AB6"/>
    <w:rsid w:val="00801D35"/>
    <w:rsid w:val="008111CE"/>
    <w:rsid w:val="008116E6"/>
    <w:rsid w:val="00815795"/>
    <w:rsid w:val="00815F84"/>
    <w:rsid w:val="00823892"/>
    <w:rsid w:val="00824925"/>
    <w:rsid w:val="008279AD"/>
    <w:rsid w:val="00833C02"/>
    <w:rsid w:val="00835D6D"/>
    <w:rsid w:val="00836C85"/>
    <w:rsid w:val="008376E6"/>
    <w:rsid w:val="0084123E"/>
    <w:rsid w:val="00847D87"/>
    <w:rsid w:val="00850282"/>
    <w:rsid w:val="008504B3"/>
    <w:rsid w:val="008515EA"/>
    <w:rsid w:val="00863AD6"/>
    <w:rsid w:val="00881468"/>
    <w:rsid w:val="00882BE0"/>
    <w:rsid w:val="00885445"/>
    <w:rsid w:val="00890303"/>
    <w:rsid w:val="00891D56"/>
    <w:rsid w:val="008A79C8"/>
    <w:rsid w:val="008B44A4"/>
    <w:rsid w:val="008B5B1B"/>
    <w:rsid w:val="008C568F"/>
    <w:rsid w:val="008D5FAF"/>
    <w:rsid w:val="008E46B0"/>
    <w:rsid w:val="008E48FF"/>
    <w:rsid w:val="008E767C"/>
    <w:rsid w:val="008E773A"/>
    <w:rsid w:val="008F014D"/>
    <w:rsid w:val="008F4AC3"/>
    <w:rsid w:val="008F717B"/>
    <w:rsid w:val="00910D99"/>
    <w:rsid w:val="009121B2"/>
    <w:rsid w:val="009342DA"/>
    <w:rsid w:val="0093451A"/>
    <w:rsid w:val="00936EB6"/>
    <w:rsid w:val="00950DD3"/>
    <w:rsid w:val="009522F8"/>
    <w:rsid w:val="00954677"/>
    <w:rsid w:val="00956139"/>
    <w:rsid w:val="00957221"/>
    <w:rsid w:val="00957993"/>
    <w:rsid w:val="00960C4E"/>
    <w:rsid w:val="00971214"/>
    <w:rsid w:val="00987EB6"/>
    <w:rsid w:val="0099178C"/>
    <w:rsid w:val="009A74C5"/>
    <w:rsid w:val="009C263A"/>
    <w:rsid w:val="009C520E"/>
    <w:rsid w:val="009C557A"/>
    <w:rsid w:val="009C79B1"/>
    <w:rsid w:val="009D3820"/>
    <w:rsid w:val="009D417C"/>
    <w:rsid w:val="009D488B"/>
    <w:rsid w:val="009D5C3B"/>
    <w:rsid w:val="009D7DF2"/>
    <w:rsid w:val="009E0E59"/>
    <w:rsid w:val="009E22B6"/>
    <w:rsid w:val="009F0397"/>
    <w:rsid w:val="009F3DD3"/>
    <w:rsid w:val="00A04443"/>
    <w:rsid w:val="00A05833"/>
    <w:rsid w:val="00A06AE2"/>
    <w:rsid w:val="00A125CF"/>
    <w:rsid w:val="00A1514C"/>
    <w:rsid w:val="00A16D8C"/>
    <w:rsid w:val="00A41465"/>
    <w:rsid w:val="00A52B93"/>
    <w:rsid w:val="00A56905"/>
    <w:rsid w:val="00A63865"/>
    <w:rsid w:val="00A719EF"/>
    <w:rsid w:val="00A77BCB"/>
    <w:rsid w:val="00A800DA"/>
    <w:rsid w:val="00A91DF5"/>
    <w:rsid w:val="00A92A53"/>
    <w:rsid w:val="00AB3103"/>
    <w:rsid w:val="00AB314F"/>
    <w:rsid w:val="00AB34DC"/>
    <w:rsid w:val="00AB3E81"/>
    <w:rsid w:val="00AB5A39"/>
    <w:rsid w:val="00AB6492"/>
    <w:rsid w:val="00AB7FBF"/>
    <w:rsid w:val="00AC6701"/>
    <w:rsid w:val="00AD110C"/>
    <w:rsid w:val="00AD2943"/>
    <w:rsid w:val="00AE740A"/>
    <w:rsid w:val="00AE7F74"/>
    <w:rsid w:val="00AF0CB0"/>
    <w:rsid w:val="00AF12E3"/>
    <w:rsid w:val="00AF19DB"/>
    <w:rsid w:val="00AF2547"/>
    <w:rsid w:val="00B1099A"/>
    <w:rsid w:val="00B123BC"/>
    <w:rsid w:val="00B21242"/>
    <w:rsid w:val="00B25D39"/>
    <w:rsid w:val="00B32D0F"/>
    <w:rsid w:val="00B36856"/>
    <w:rsid w:val="00B543F9"/>
    <w:rsid w:val="00B54F05"/>
    <w:rsid w:val="00B56B23"/>
    <w:rsid w:val="00B600DC"/>
    <w:rsid w:val="00B6046D"/>
    <w:rsid w:val="00B657A7"/>
    <w:rsid w:val="00B65E33"/>
    <w:rsid w:val="00B770BE"/>
    <w:rsid w:val="00B84035"/>
    <w:rsid w:val="00B96927"/>
    <w:rsid w:val="00BA24D4"/>
    <w:rsid w:val="00BA2875"/>
    <w:rsid w:val="00BA486F"/>
    <w:rsid w:val="00BB11AE"/>
    <w:rsid w:val="00BC3B3B"/>
    <w:rsid w:val="00BC7E81"/>
    <w:rsid w:val="00BD0C0D"/>
    <w:rsid w:val="00BD7E9F"/>
    <w:rsid w:val="00BE0D36"/>
    <w:rsid w:val="00BE181F"/>
    <w:rsid w:val="00BE4F9F"/>
    <w:rsid w:val="00BE5724"/>
    <w:rsid w:val="00BE645B"/>
    <w:rsid w:val="00BF4C82"/>
    <w:rsid w:val="00C00225"/>
    <w:rsid w:val="00C04056"/>
    <w:rsid w:val="00C0635F"/>
    <w:rsid w:val="00C068AE"/>
    <w:rsid w:val="00C137AB"/>
    <w:rsid w:val="00C16E76"/>
    <w:rsid w:val="00C16F24"/>
    <w:rsid w:val="00C1722D"/>
    <w:rsid w:val="00C2109E"/>
    <w:rsid w:val="00C336B7"/>
    <w:rsid w:val="00C362A9"/>
    <w:rsid w:val="00C5226A"/>
    <w:rsid w:val="00C52FC4"/>
    <w:rsid w:val="00C56130"/>
    <w:rsid w:val="00C601AE"/>
    <w:rsid w:val="00C62E5B"/>
    <w:rsid w:val="00C66297"/>
    <w:rsid w:val="00C67AE4"/>
    <w:rsid w:val="00C726DA"/>
    <w:rsid w:val="00C72715"/>
    <w:rsid w:val="00C733E7"/>
    <w:rsid w:val="00C74398"/>
    <w:rsid w:val="00C756FE"/>
    <w:rsid w:val="00C8198F"/>
    <w:rsid w:val="00C8630A"/>
    <w:rsid w:val="00C913B1"/>
    <w:rsid w:val="00C94A3B"/>
    <w:rsid w:val="00C94F95"/>
    <w:rsid w:val="00C961E6"/>
    <w:rsid w:val="00CA7C3C"/>
    <w:rsid w:val="00CB138F"/>
    <w:rsid w:val="00CB76FC"/>
    <w:rsid w:val="00CC0A97"/>
    <w:rsid w:val="00CC2EB8"/>
    <w:rsid w:val="00CD700A"/>
    <w:rsid w:val="00CE4E18"/>
    <w:rsid w:val="00CE6A25"/>
    <w:rsid w:val="00CE6E17"/>
    <w:rsid w:val="00D022C9"/>
    <w:rsid w:val="00D045DD"/>
    <w:rsid w:val="00D132C3"/>
    <w:rsid w:val="00D1339F"/>
    <w:rsid w:val="00D13AFA"/>
    <w:rsid w:val="00D178C4"/>
    <w:rsid w:val="00D17B9E"/>
    <w:rsid w:val="00D212E0"/>
    <w:rsid w:val="00D22E26"/>
    <w:rsid w:val="00D22F29"/>
    <w:rsid w:val="00D26185"/>
    <w:rsid w:val="00D30E97"/>
    <w:rsid w:val="00D35C0E"/>
    <w:rsid w:val="00D37937"/>
    <w:rsid w:val="00D429A2"/>
    <w:rsid w:val="00D468C8"/>
    <w:rsid w:val="00D47BA6"/>
    <w:rsid w:val="00D51BCB"/>
    <w:rsid w:val="00D61F55"/>
    <w:rsid w:val="00D6444D"/>
    <w:rsid w:val="00D664AD"/>
    <w:rsid w:val="00D665B0"/>
    <w:rsid w:val="00D67F0A"/>
    <w:rsid w:val="00D7381E"/>
    <w:rsid w:val="00D83F41"/>
    <w:rsid w:val="00D85E59"/>
    <w:rsid w:val="00D863C0"/>
    <w:rsid w:val="00D86F98"/>
    <w:rsid w:val="00D90F55"/>
    <w:rsid w:val="00D93B8C"/>
    <w:rsid w:val="00DA01DA"/>
    <w:rsid w:val="00DA046C"/>
    <w:rsid w:val="00DA10BC"/>
    <w:rsid w:val="00DA280D"/>
    <w:rsid w:val="00DB251E"/>
    <w:rsid w:val="00DB4027"/>
    <w:rsid w:val="00DC1C40"/>
    <w:rsid w:val="00DC49A7"/>
    <w:rsid w:val="00DD217A"/>
    <w:rsid w:val="00DD61B3"/>
    <w:rsid w:val="00DD64BC"/>
    <w:rsid w:val="00DE04D7"/>
    <w:rsid w:val="00DE18BF"/>
    <w:rsid w:val="00DE6760"/>
    <w:rsid w:val="00DF42B7"/>
    <w:rsid w:val="00DF65E7"/>
    <w:rsid w:val="00E1551B"/>
    <w:rsid w:val="00E17537"/>
    <w:rsid w:val="00E205F0"/>
    <w:rsid w:val="00E249D4"/>
    <w:rsid w:val="00E25229"/>
    <w:rsid w:val="00E25319"/>
    <w:rsid w:val="00E26B86"/>
    <w:rsid w:val="00E30165"/>
    <w:rsid w:val="00E30EE1"/>
    <w:rsid w:val="00E33A2C"/>
    <w:rsid w:val="00E41E5A"/>
    <w:rsid w:val="00E428E4"/>
    <w:rsid w:val="00E4320F"/>
    <w:rsid w:val="00E445FB"/>
    <w:rsid w:val="00E629AB"/>
    <w:rsid w:val="00E63166"/>
    <w:rsid w:val="00E63DAD"/>
    <w:rsid w:val="00E71A24"/>
    <w:rsid w:val="00E732C7"/>
    <w:rsid w:val="00E7570B"/>
    <w:rsid w:val="00E82D63"/>
    <w:rsid w:val="00E95492"/>
    <w:rsid w:val="00EB70BC"/>
    <w:rsid w:val="00EC168A"/>
    <w:rsid w:val="00EC24BD"/>
    <w:rsid w:val="00EC324F"/>
    <w:rsid w:val="00ED2653"/>
    <w:rsid w:val="00ED3F30"/>
    <w:rsid w:val="00ED5EC1"/>
    <w:rsid w:val="00EE0321"/>
    <w:rsid w:val="00EE3750"/>
    <w:rsid w:val="00EE3F6D"/>
    <w:rsid w:val="00EE65ED"/>
    <w:rsid w:val="00EF1400"/>
    <w:rsid w:val="00EF5CEE"/>
    <w:rsid w:val="00EF6AFC"/>
    <w:rsid w:val="00F06C07"/>
    <w:rsid w:val="00F13159"/>
    <w:rsid w:val="00F1443E"/>
    <w:rsid w:val="00F16BC8"/>
    <w:rsid w:val="00F17E73"/>
    <w:rsid w:val="00F2188D"/>
    <w:rsid w:val="00F21B05"/>
    <w:rsid w:val="00F3167A"/>
    <w:rsid w:val="00F321CB"/>
    <w:rsid w:val="00F3255C"/>
    <w:rsid w:val="00F33895"/>
    <w:rsid w:val="00F34ABA"/>
    <w:rsid w:val="00F4508D"/>
    <w:rsid w:val="00F47D76"/>
    <w:rsid w:val="00F51969"/>
    <w:rsid w:val="00F55D68"/>
    <w:rsid w:val="00F61435"/>
    <w:rsid w:val="00F6219A"/>
    <w:rsid w:val="00F66D8B"/>
    <w:rsid w:val="00F702C2"/>
    <w:rsid w:val="00F70549"/>
    <w:rsid w:val="00F72B91"/>
    <w:rsid w:val="00F72FC7"/>
    <w:rsid w:val="00F76B9C"/>
    <w:rsid w:val="00F85981"/>
    <w:rsid w:val="00F96EBC"/>
    <w:rsid w:val="00F97008"/>
    <w:rsid w:val="00F978FC"/>
    <w:rsid w:val="00FA3058"/>
    <w:rsid w:val="00FA31FB"/>
    <w:rsid w:val="00FA3A78"/>
    <w:rsid w:val="00FA4E7B"/>
    <w:rsid w:val="00FA5E46"/>
    <w:rsid w:val="00FB1AAE"/>
    <w:rsid w:val="00FB2E66"/>
    <w:rsid w:val="00FB7E1C"/>
    <w:rsid w:val="00FE04D6"/>
    <w:rsid w:val="00FE55A1"/>
    <w:rsid w:val="00FF04FC"/>
    <w:rsid w:val="00FF3507"/>
    <w:rsid w:val="00FF4EC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A7C86"/>
  <w15:chartTrackingRefBased/>
  <w15:docId w15:val="{3AA22BC5-595B-4665-A6E6-C779CE1F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01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01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A01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A01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01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01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01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01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01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1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01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A01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A01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01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01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01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01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01DA"/>
    <w:rPr>
      <w:rFonts w:eastAsiaTheme="majorEastAsia" w:cstheme="majorBidi"/>
      <w:color w:val="272727" w:themeColor="text1" w:themeTint="D8"/>
    </w:rPr>
  </w:style>
  <w:style w:type="paragraph" w:styleId="Title">
    <w:name w:val="Title"/>
    <w:basedOn w:val="Normal"/>
    <w:next w:val="Normal"/>
    <w:link w:val="TitleChar"/>
    <w:uiPriority w:val="10"/>
    <w:qFormat/>
    <w:rsid w:val="00DA01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01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01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01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01DA"/>
    <w:pPr>
      <w:spacing w:before="160"/>
      <w:jc w:val="center"/>
    </w:pPr>
    <w:rPr>
      <w:i/>
      <w:iCs/>
      <w:color w:val="404040" w:themeColor="text1" w:themeTint="BF"/>
    </w:rPr>
  </w:style>
  <w:style w:type="character" w:customStyle="1" w:styleId="QuoteChar">
    <w:name w:val="Quote Char"/>
    <w:basedOn w:val="DefaultParagraphFont"/>
    <w:link w:val="Quote"/>
    <w:uiPriority w:val="29"/>
    <w:rsid w:val="00DA01DA"/>
    <w:rPr>
      <w:i/>
      <w:iCs/>
      <w:color w:val="404040" w:themeColor="text1" w:themeTint="BF"/>
    </w:rPr>
  </w:style>
  <w:style w:type="paragraph" w:styleId="ListParagraph">
    <w:name w:val="List Paragraph"/>
    <w:aliases w:val="List Paragraph-Thesis,Párrafo de lista1,Bullet List,FooterText,numbered,List Paragraph1,Paragraphe de liste1,Bulletr List Paragraph,列出段落,列出段落1,Párrafo de lista11,titulo 5,3,Paragraphe de liste PBLH,Paragraphe de liste,Capítulo,TIT 2 IND"/>
    <w:basedOn w:val="Normal"/>
    <w:link w:val="ListParagraphChar"/>
    <w:uiPriority w:val="34"/>
    <w:qFormat/>
    <w:rsid w:val="00DA01DA"/>
    <w:pPr>
      <w:ind w:left="720"/>
      <w:contextualSpacing/>
    </w:pPr>
  </w:style>
  <w:style w:type="character" w:styleId="IntenseEmphasis">
    <w:name w:val="Intense Emphasis"/>
    <w:basedOn w:val="DefaultParagraphFont"/>
    <w:uiPriority w:val="21"/>
    <w:qFormat/>
    <w:rsid w:val="00DA01DA"/>
    <w:rPr>
      <w:i/>
      <w:iCs/>
      <w:color w:val="0F4761" w:themeColor="accent1" w:themeShade="BF"/>
    </w:rPr>
  </w:style>
  <w:style w:type="paragraph" w:styleId="IntenseQuote">
    <w:name w:val="Intense Quote"/>
    <w:basedOn w:val="Normal"/>
    <w:next w:val="Normal"/>
    <w:link w:val="IntenseQuoteChar"/>
    <w:uiPriority w:val="30"/>
    <w:qFormat/>
    <w:rsid w:val="00DA01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01DA"/>
    <w:rPr>
      <w:i/>
      <w:iCs/>
      <w:color w:val="0F4761" w:themeColor="accent1" w:themeShade="BF"/>
    </w:rPr>
  </w:style>
  <w:style w:type="character" w:styleId="IntenseReference">
    <w:name w:val="Intense Reference"/>
    <w:basedOn w:val="DefaultParagraphFont"/>
    <w:uiPriority w:val="32"/>
    <w:qFormat/>
    <w:rsid w:val="00DA01DA"/>
    <w:rPr>
      <w:b/>
      <w:bCs/>
      <w:smallCaps/>
      <w:color w:val="0F4761" w:themeColor="accent1" w:themeShade="BF"/>
      <w:spacing w:val="5"/>
    </w:rPr>
  </w:style>
  <w:style w:type="character" w:styleId="SubtleEmphasis">
    <w:name w:val="Subtle Emphasis"/>
    <w:basedOn w:val="DefaultParagraphFont"/>
    <w:uiPriority w:val="19"/>
    <w:qFormat/>
    <w:rsid w:val="004618D6"/>
    <w:rPr>
      <w:i/>
      <w:iCs/>
      <w:color w:val="404040" w:themeColor="text1" w:themeTint="BF"/>
    </w:rPr>
  </w:style>
  <w:style w:type="character" w:customStyle="1" w:styleId="ListParagraphChar">
    <w:name w:val="List Paragraph Char"/>
    <w:aliases w:val="List Paragraph-Thesis Char,Párrafo de lista1 Char,Bullet List Char,FooterText Char,numbered Char,List Paragraph1 Char,Paragraphe de liste1 Char,Bulletr List Paragraph Char,列出段落 Char,列出段落1 Char,Párrafo de lista11 Char,titulo 5 Char"/>
    <w:link w:val="ListParagraph"/>
    <w:uiPriority w:val="34"/>
    <w:qFormat/>
    <w:locked/>
    <w:rsid w:val="0099178C"/>
  </w:style>
  <w:style w:type="character" w:styleId="Hyperlink">
    <w:name w:val="Hyperlink"/>
    <w:basedOn w:val="DefaultParagraphFont"/>
    <w:uiPriority w:val="99"/>
    <w:unhideWhenUsed/>
    <w:rsid w:val="003A40EA"/>
    <w:rPr>
      <w:color w:val="467886" w:themeColor="hyperlink"/>
      <w:u w:val="single"/>
    </w:rPr>
  </w:style>
  <w:style w:type="paragraph" w:styleId="Header">
    <w:name w:val="header"/>
    <w:basedOn w:val="Normal"/>
    <w:link w:val="HeaderChar"/>
    <w:uiPriority w:val="99"/>
    <w:unhideWhenUsed/>
    <w:rsid w:val="00E33A2C"/>
    <w:pPr>
      <w:tabs>
        <w:tab w:val="center" w:pos="4252"/>
        <w:tab w:val="right" w:pos="8504"/>
      </w:tabs>
      <w:spacing w:after="0" w:line="240" w:lineRule="auto"/>
    </w:pPr>
  </w:style>
  <w:style w:type="character" w:customStyle="1" w:styleId="HeaderChar">
    <w:name w:val="Header Char"/>
    <w:basedOn w:val="DefaultParagraphFont"/>
    <w:link w:val="Header"/>
    <w:uiPriority w:val="99"/>
    <w:rsid w:val="00E33A2C"/>
  </w:style>
  <w:style w:type="paragraph" w:styleId="Footer">
    <w:name w:val="footer"/>
    <w:basedOn w:val="Normal"/>
    <w:link w:val="FooterChar"/>
    <w:uiPriority w:val="99"/>
    <w:unhideWhenUsed/>
    <w:rsid w:val="00E33A2C"/>
    <w:pPr>
      <w:tabs>
        <w:tab w:val="center" w:pos="4252"/>
        <w:tab w:val="right" w:pos="8504"/>
      </w:tabs>
      <w:spacing w:after="0" w:line="240" w:lineRule="auto"/>
    </w:pPr>
  </w:style>
  <w:style w:type="character" w:customStyle="1" w:styleId="FooterChar">
    <w:name w:val="Footer Char"/>
    <w:basedOn w:val="DefaultParagraphFont"/>
    <w:link w:val="Footer"/>
    <w:uiPriority w:val="99"/>
    <w:rsid w:val="00E33A2C"/>
  </w:style>
  <w:style w:type="paragraph" w:customStyle="1" w:styleId="Default">
    <w:name w:val="Default"/>
    <w:rsid w:val="004C0E31"/>
    <w:pPr>
      <w:autoSpaceDE w:val="0"/>
      <w:autoSpaceDN w:val="0"/>
      <w:adjustRightInd w:val="0"/>
      <w:spacing w:after="0" w:line="240" w:lineRule="auto"/>
    </w:pPr>
    <w:rPr>
      <w:rFonts w:ascii="Times New Roman" w:eastAsia="Calibri" w:hAnsi="Times New Roman" w:cs="Times New Roman"/>
      <w:color w:val="000000"/>
      <w:kern w:val="0"/>
      <w:lang w:val="es-MX"/>
      <w14:ligatures w14:val="none"/>
    </w:rPr>
  </w:style>
  <w:style w:type="character" w:styleId="CommentReference">
    <w:name w:val="annotation reference"/>
    <w:basedOn w:val="DefaultParagraphFont"/>
    <w:uiPriority w:val="99"/>
    <w:semiHidden/>
    <w:unhideWhenUsed/>
    <w:rsid w:val="00F96EBC"/>
    <w:rPr>
      <w:sz w:val="16"/>
      <w:szCs w:val="16"/>
    </w:rPr>
  </w:style>
  <w:style w:type="paragraph" w:styleId="CommentText">
    <w:name w:val="annotation text"/>
    <w:basedOn w:val="Normal"/>
    <w:link w:val="CommentTextChar"/>
    <w:uiPriority w:val="99"/>
    <w:unhideWhenUsed/>
    <w:rsid w:val="00F96EBC"/>
    <w:pPr>
      <w:spacing w:line="240" w:lineRule="auto"/>
    </w:pPr>
    <w:rPr>
      <w:sz w:val="20"/>
      <w:szCs w:val="20"/>
    </w:rPr>
  </w:style>
  <w:style w:type="character" w:customStyle="1" w:styleId="CommentTextChar">
    <w:name w:val="Comment Text Char"/>
    <w:basedOn w:val="DefaultParagraphFont"/>
    <w:link w:val="CommentText"/>
    <w:uiPriority w:val="99"/>
    <w:rsid w:val="00F96EBC"/>
    <w:rPr>
      <w:sz w:val="20"/>
      <w:szCs w:val="20"/>
    </w:rPr>
  </w:style>
  <w:style w:type="paragraph" w:styleId="CommentSubject">
    <w:name w:val="annotation subject"/>
    <w:basedOn w:val="CommentText"/>
    <w:next w:val="CommentText"/>
    <w:link w:val="CommentSubjectChar"/>
    <w:uiPriority w:val="99"/>
    <w:semiHidden/>
    <w:unhideWhenUsed/>
    <w:rsid w:val="00F96EBC"/>
    <w:rPr>
      <w:b/>
      <w:bCs/>
    </w:rPr>
  </w:style>
  <w:style w:type="character" w:customStyle="1" w:styleId="CommentSubjectChar">
    <w:name w:val="Comment Subject Char"/>
    <w:basedOn w:val="CommentTextChar"/>
    <w:link w:val="CommentSubject"/>
    <w:uiPriority w:val="99"/>
    <w:semiHidden/>
    <w:rsid w:val="00F96EBC"/>
    <w:rPr>
      <w:b/>
      <w:bCs/>
      <w:sz w:val="20"/>
      <w:szCs w:val="20"/>
    </w:rPr>
  </w:style>
  <w:style w:type="character" w:styleId="FootnoteReference">
    <w:name w:val="footnote reference"/>
    <w:aliases w:val="ftref,Ref,de nota al pie,註腳內容, BVI fnr,16 Point,Superscript 6 Point,BVI fnr,Char Char Char Char Car Char,Footnote Reference Number,Footnote Reference 2,SUPERS,EN Footnote Reference,number,FC,Ref. de nota al pie."/>
    <w:link w:val="Char2"/>
    <w:uiPriority w:val="99"/>
    <w:unhideWhenUsed/>
    <w:qFormat/>
    <w:rsid w:val="000863C4"/>
    <w:rPr>
      <w:vertAlign w:val="superscript"/>
    </w:rPr>
  </w:style>
  <w:style w:type="paragraph" w:styleId="FootnoteText">
    <w:name w:val="footnote text"/>
    <w:aliases w:val="DSE note,DSE note1,DSE note2,DSE note3,DSE note4,DSE note5,DSE note6,DSE note7,DSE note8,DSE note9,DSE note10,DSE note11,DSE note21,DSE note31,DSE note41,DSE note51,DSE note61,DSE note71,DSE note81,DSE note91,DSE note101,DSE note12,fn,ft"/>
    <w:basedOn w:val="Normal"/>
    <w:link w:val="FootnoteTextChar"/>
    <w:uiPriority w:val="99"/>
    <w:unhideWhenUsed/>
    <w:qFormat/>
    <w:rsid w:val="000863C4"/>
    <w:pPr>
      <w:spacing w:after="0" w:line="240" w:lineRule="auto"/>
    </w:pPr>
    <w:rPr>
      <w:rFonts w:ascii="Calibri" w:eastAsia="Calibri" w:hAnsi="Calibri" w:cs="Times New Roman"/>
      <w:sz w:val="20"/>
      <w:szCs w:val="20"/>
      <w:lang w:val="es-419"/>
      <w14:ligatures w14:val="none"/>
    </w:rPr>
  </w:style>
  <w:style w:type="character" w:customStyle="1" w:styleId="FootnoteTextChar">
    <w:name w:val="Footnote Text Char"/>
    <w:aliases w:val="DSE note Char,DSE note1 Char,DSE note2 Char,DSE note3 Char,DSE note4 Char,DSE note5 Char,DSE note6 Char,DSE note7 Char,DSE note8 Char,DSE note9 Char,DSE note10 Char,DSE note11 Char,DSE note21 Char,DSE note31 Char,DSE note41 Char"/>
    <w:basedOn w:val="DefaultParagraphFont"/>
    <w:link w:val="FootnoteText"/>
    <w:uiPriority w:val="99"/>
    <w:rsid w:val="000863C4"/>
    <w:rPr>
      <w:rFonts w:ascii="Calibri" w:eastAsia="Calibri" w:hAnsi="Calibri" w:cs="Times New Roman"/>
      <w:sz w:val="20"/>
      <w:szCs w:val="20"/>
      <w:lang w:val="es-419"/>
      <w14:ligatures w14:val="none"/>
    </w:rPr>
  </w:style>
  <w:style w:type="paragraph" w:customStyle="1" w:styleId="Char2">
    <w:name w:val="Char2"/>
    <w:basedOn w:val="Normal"/>
    <w:link w:val="FootnoteReference"/>
    <w:uiPriority w:val="99"/>
    <w:rsid w:val="000863C4"/>
    <w:pPr>
      <w:spacing w:after="120" w:line="240" w:lineRule="exact"/>
    </w:pPr>
    <w:rPr>
      <w:vertAlign w:val="superscript"/>
    </w:rPr>
  </w:style>
  <w:style w:type="paragraph" w:styleId="Caption">
    <w:name w:val="caption"/>
    <w:basedOn w:val="Normal"/>
    <w:next w:val="Normal"/>
    <w:uiPriority w:val="35"/>
    <w:unhideWhenUsed/>
    <w:qFormat/>
    <w:rsid w:val="000863C4"/>
    <w:pPr>
      <w:spacing w:after="200" w:line="240" w:lineRule="auto"/>
    </w:pPr>
    <w:rPr>
      <w:rFonts w:ascii="Calibri" w:eastAsia="Calibri" w:hAnsi="Calibri" w:cs="Times New Roman"/>
      <w:i/>
      <w:iCs/>
      <w:color w:val="0E2841" w:themeColor="text2"/>
      <w:sz w:val="18"/>
      <w:szCs w:val="18"/>
      <w:lang w:val="es-419"/>
      <w14:ligatures w14:val="none"/>
    </w:rPr>
  </w:style>
  <w:style w:type="paragraph" w:styleId="BodyText">
    <w:name w:val="Body Text"/>
    <w:basedOn w:val="Normal"/>
    <w:link w:val="BodyTextChar"/>
    <w:uiPriority w:val="1"/>
    <w:qFormat/>
    <w:rsid w:val="00B32D0F"/>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BodyTextChar">
    <w:name w:val="Body Text Char"/>
    <w:basedOn w:val="DefaultParagraphFont"/>
    <w:link w:val="BodyText"/>
    <w:uiPriority w:val="1"/>
    <w:rsid w:val="00B32D0F"/>
    <w:rPr>
      <w:rFonts w:ascii="Arial MT" w:eastAsia="Arial MT" w:hAnsi="Arial MT" w:cs="Arial MT"/>
      <w:kern w:val="0"/>
      <w:lang w:val="es-ES"/>
      <w14:ligatures w14:val="none"/>
    </w:rPr>
  </w:style>
  <w:style w:type="table" w:styleId="PlainTable2">
    <w:name w:val="Plain Table 2"/>
    <w:basedOn w:val="TableNormal"/>
    <w:uiPriority w:val="42"/>
    <w:rsid w:val="00B32D0F"/>
    <w:pPr>
      <w:spacing w:after="0" w:line="240" w:lineRule="auto"/>
    </w:pPr>
    <w:rPr>
      <w:lang w:val="es-P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DefaultParagraphFont"/>
    <w:uiPriority w:val="99"/>
    <w:semiHidden/>
    <w:unhideWhenUsed/>
    <w:rsid w:val="00365BD9"/>
    <w:rPr>
      <w:color w:val="605E5C"/>
      <w:shd w:val="clear" w:color="auto" w:fill="E1DFDD"/>
    </w:rPr>
  </w:style>
  <w:style w:type="paragraph" w:styleId="Bibliography">
    <w:name w:val="Bibliography"/>
    <w:basedOn w:val="Normal"/>
    <w:next w:val="Normal"/>
    <w:uiPriority w:val="37"/>
    <w:unhideWhenUsed/>
    <w:rsid w:val="00C8198F"/>
    <w:pPr>
      <w:spacing w:after="0" w:line="240" w:lineRule="auto"/>
    </w:pPr>
    <w:rPr>
      <w:sz w:val="22"/>
      <w:lang w:val="es-PE"/>
    </w:rPr>
  </w:style>
  <w:style w:type="table" w:styleId="TableGrid">
    <w:name w:val="Table Grid"/>
    <w:basedOn w:val="TableNormal"/>
    <w:uiPriority w:val="39"/>
    <w:rsid w:val="00C8198F"/>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1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98F"/>
    <w:rPr>
      <w:rFonts w:ascii="Segoe UI" w:hAnsi="Segoe UI" w:cs="Segoe UI"/>
      <w:sz w:val="18"/>
      <w:szCs w:val="18"/>
    </w:rPr>
  </w:style>
  <w:style w:type="character" w:customStyle="1" w:styleId="UnresolvedMention">
    <w:name w:val="Unresolved Mention"/>
    <w:basedOn w:val="DefaultParagraphFont"/>
    <w:uiPriority w:val="99"/>
    <w:semiHidden/>
    <w:unhideWhenUsed/>
    <w:rsid w:val="001861C1"/>
    <w:rPr>
      <w:color w:val="605E5C"/>
      <w:shd w:val="clear" w:color="auto" w:fill="E1DFDD"/>
    </w:rPr>
  </w:style>
  <w:style w:type="paragraph" w:styleId="TOCHeading">
    <w:name w:val="TOC Heading"/>
    <w:basedOn w:val="Heading1"/>
    <w:next w:val="Normal"/>
    <w:uiPriority w:val="39"/>
    <w:unhideWhenUsed/>
    <w:qFormat/>
    <w:rsid w:val="000C0E21"/>
    <w:pPr>
      <w:spacing w:before="240" w:after="0" w:line="259" w:lineRule="auto"/>
      <w:outlineLvl w:val="9"/>
    </w:pPr>
    <w:rPr>
      <w:kern w:val="0"/>
      <w:sz w:val="32"/>
      <w:szCs w:val="32"/>
      <w:lang w:val="es-PY" w:eastAsia="es-PY"/>
      <w14:ligatures w14:val="none"/>
    </w:rPr>
  </w:style>
  <w:style w:type="paragraph" w:styleId="TOC1">
    <w:name w:val="toc 1"/>
    <w:basedOn w:val="Anexo"/>
    <w:next w:val="Normal"/>
    <w:autoRedefine/>
    <w:uiPriority w:val="39"/>
    <w:unhideWhenUsed/>
    <w:rsid w:val="005F1402"/>
    <w:pPr>
      <w:tabs>
        <w:tab w:val="right" w:leader="dot" w:pos="8828"/>
      </w:tabs>
      <w:spacing w:after="100"/>
      <w:ind w:left="851" w:hanging="851"/>
      <w:jc w:val="left"/>
    </w:pPr>
    <w:rPr>
      <w:noProof/>
    </w:rPr>
  </w:style>
  <w:style w:type="paragraph" w:styleId="TOC2">
    <w:name w:val="toc 2"/>
    <w:basedOn w:val="Normal"/>
    <w:next w:val="Normal"/>
    <w:autoRedefine/>
    <w:uiPriority w:val="39"/>
    <w:unhideWhenUsed/>
    <w:rsid w:val="00C66297"/>
    <w:pPr>
      <w:tabs>
        <w:tab w:val="left" w:pos="851"/>
        <w:tab w:val="right" w:leader="dot" w:pos="8828"/>
      </w:tabs>
      <w:spacing w:after="100"/>
      <w:ind w:left="240"/>
    </w:pPr>
    <w:rPr>
      <w:noProof/>
    </w:rPr>
  </w:style>
  <w:style w:type="paragraph" w:styleId="TOC3">
    <w:name w:val="toc 3"/>
    <w:basedOn w:val="Normal"/>
    <w:next w:val="Normal"/>
    <w:autoRedefine/>
    <w:uiPriority w:val="39"/>
    <w:unhideWhenUsed/>
    <w:rsid w:val="000C0E21"/>
    <w:pPr>
      <w:spacing w:after="100"/>
      <w:ind w:left="480"/>
    </w:pPr>
  </w:style>
  <w:style w:type="paragraph" w:customStyle="1" w:styleId="Ttulo11">
    <w:name w:val="Título 11"/>
    <w:basedOn w:val="Normal"/>
    <w:rsid w:val="000C0E21"/>
    <w:pPr>
      <w:numPr>
        <w:numId w:val="45"/>
      </w:numPr>
      <w:spacing w:after="0" w:line="276" w:lineRule="auto"/>
    </w:pPr>
    <w:rPr>
      <w:rFonts w:ascii="Arial" w:eastAsia="Arial" w:hAnsi="Arial" w:cs="Arial"/>
      <w:kern w:val="0"/>
      <w:sz w:val="22"/>
      <w:szCs w:val="22"/>
      <w:lang w:val="en" w:eastAsia="es-PE"/>
      <w14:ligatures w14:val="none"/>
    </w:rPr>
  </w:style>
  <w:style w:type="paragraph" w:customStyle="1" w:styleId="Ttulo21">
    <w:name w:val="Título 21"/>
    <w:basedOn w:val="Normal"/>
    <w:rsid w:val="000C0E21"/>
    <w:pPr>
      <w:numPr>
        <w:ilvl w:val="1"/>
        <w:numId w:val="45"/>
      </w:numPr>
      <w:spacing w:after="0" w:line="276" w:lineRule="auto"/>
    </w:pPr>
    <w:rPr>
      <w:rFonts w:ascii="Arial" w:eastAsia="Arial" w:hAnsi="Arial" w:cs="Arial"/>
      <w:kern w:val="0"/>
      <w:sz w:val="22"/>
      <w:szCs w:val="22"/>
      <w:lang w:val="en" w:eastAsia="es-PE"/>
      <w14:ligatures w14:val="none"/>
    </w:rPr>
  </w:style>
  <w:style w:type="paragraph" w:customStyle="1" w:styleId="Ttulo31">
    <w:name w:val="Título 31"/>
    <w:basedOn w:val="Normal"/>
    <w:rsid w:val="000C0E21"/>
    <w:pPr>
      <w:numPr>
        <w:ilvl w:val="2"/>
        <w:numId w:val="45"/>
      </w:numPr>
      <w:spacing w:after="0" w:line="276" w:lineRule="auto"/>
    </w:pPr>
    <w:rPr>
      <w:rFonts w:ascii="Arial" w:eastAsia="Arial" w:hAnsi="Arial" w:cs="Arial"/>
      <w:kern w:val="0"/>
      <w:sz w:val="22"/>
      <w:szCs w:val="22"/>
      <w:lang w:val="en" w:eastAsia="es-PE"/>
      <w14:ligatures w14:val="none"/>
    </w:rPr>
  </w:style>
  <w:style w:type="paragraph" w:customStyle="1" w:styleId="Ttulo41">
    <w:name w:val="Título 41"/>
    <w:basedOn w:val="Normal"/>
    <w:rsid w:val="000C0E21"/>
    <w:pPr>
      <w:numPr>
        <w:ilvl w:val="3"/>
        <w:numId w:val="45"/>
      </w:numPr>
      <w:spacing w:after="0" w:line="276" w:lineRule="auto"/>
    </w:pPr>
    <w:rPr>
      <w:rFonts w:ascii="Arial" w:eastAsia="Arial" w:hAnsi="Arial" w:cs="Arial"/>
      <w:kern w:val="0"/>
      <w:sz w:val="22"/>
      <w:szCs w:val="22"/>
      <w:lang w:val="en" w:eastAsia="es-PE"/>
      <w14:ligatures w14:val="none"/>
    </w:rPr>
  </w:style>
  <w:style w:type="paragraph" w:customStyle="1" w:styleId="Ttulo51">
    <w:name w:val="Título 51"/>
    <w:basedOn w:val="Normal"/>
    <w:rsid w:val="000C0E21"/>
    <w:pPr>
      <w:numPr>
        <w:ilvl w:val="4"/>
        <w:numId w:val="45"/>
      </w:numPr>
      <w:spacing w:after="0" w:line="276" w:lineRule="auto"/>
    </w:pPr>
    <w:rPr>
      <w:rFonts w:ascii="Arial" w:eastAsia="Arial" w:hAnsi="Arial" w:cs="Arial"/>
      <w:kern w:val="0"/>
      <w:sz w:val="22"/>
      <w:szCs w:val="22"/>
      <w:lang w:val="en" w:eastAsia="es-PE"/>
      <w14:ligatures w14:val="none"/>
    </w:rPr>
  </w:style>
  <w:style w:type="paragraph" w:customStyle="1" w:styleId="Ttulo61">
    <w:name w:val="Título 61"/>
    <w:basedOn w:val="Normal"/>
    <w:rsid w:val="000C0E21"/>
    <w:pPr>
      <w:numPr>
        <w:ilvl w:val="5"/>
        <w:numId w:val="45"/>
      </w:numPr>
      <w:spacing w:after="0" w:line="276" w:lineRule="auto"/>
    </w:pPr>
    <w:rPr>
      <w:rFonts w:ascii="Arial" w:eastAsia="Arial" w:hAnsi="Arial" w:cs="Arial"/>
      <w:kern w:val="0"/>
      <w:sz w:val="22"/>
      <w:szCs w:val="22"/>
      <w:lang w:val="en" w:eastAsia="es-PE"/>
      <w14:ligatures w14:val="none"/>
    </w:rPr>
  </w:style>
  <w:style w:type="paragraph" w:customStyle="1" w:styleId="Ttulo71">
    <w:name w:val="Título 71"/>
    <w:basedOn w:val="Normal"/>
    <w:rsid w:val="000C0E21"/>
    <w:pPr>
      <w:numPr>
        <w:ilvl w:val="6"/>
        <w:numId w:val="45"/>
      </w:numPr>
      <w:spacing w:after="0" w:line="276" w:lineRule="auto"/>
    </w:pPr>
    <w:rPr>
      <w:rFonts w:ascii="Arial" w:eastAsia="Arial" w:hAnsi="Arial" w:cs="Arial"/>
      <w:kern w:val="0"/>
      <w:sz w:val="22"/>
      <w:szCs w:val="22"/>
      <w:lang w:val="en" w:eastAsia="es-PE"/>
      <w14:ligatures w14:val="none"/>
    </w:rPr>
  </w:style>
  <w:style w:type="paragraph" w:customStyle="1" w:styleId="Ttulo81">
    <w:name w:val="Título 81"/>
    <w:basedOn w:val="Normal"/>
    <w:rsid w:val="000C0E21"/>
    <w:pPr>
      <w:numPr>
        <w:ilvl w:val="7"/>
        <w:numId w:val="45"/>
      </w:numPr>
      <w:spacing w:after="0" w:line="276" w:lineRule="auto"/>
    </w:pPr>
    <w:rPr>
      <w:rFonts w:ascii="Arial" w:eastAsia="Arial" w:hAnsi="Arial" w:cs="Arial"/>
      <w:kern w:val="0"/>
      <w:sz w:val="22"/>
      <w:szCs w:val="22"/>
      <w:lang w:val="en" w:eastAsia="es-PE"/>
      <w14:ligatures w14:val="none"/>
    </w:rPr>
  </w:style>
  <w:style w:type="paragraph" w:customStyle="1" w:styleId="Ttulo91">
    <w:name w:val="Título 91"/>
    <w:basedOn w:val="Normal"/>
    <w:rsid w:val="000C0E21"/>
    <w:pPr>
      <w:numPr>
        <w:ilvl w:val="8"/>
        <w:numId w:val="45"/>
      </w:numPr>
      <w:spacing w:after="0" w:line="276" w:lineRule="auto"/>
    </w:pPr>
    <w:rPr>
      <w:rFonts w:ascii="Arial" w:eastAsia="Arial" w:hAnsi="Arial" w:cs="Arial"/>
      <w:kern w:val="0"/>
      <w:sz w:val="22"/>
      <w:szCs w:val="22"/>
      <w:lang w:val="en" w:eastAsia="es-PE"/>
      <w14:ligatures w14:val="none"/>
    </w:rPr>
  </w:style>
  <w:style w:type="paragraph" w:styleId="NoSpacing">
    <w:name w:val="No Spacing"/>
    <w:link w:val="NoSpacingChar"/>
    <w:uiPriority w:val="1"/>
    <w:qFormat/>
    <w:rsid w:val="00AB7FBF"/>
    <w:pPr>
      <w:spacing w:after="0" w:line="240" w:lineRule="auto"/>
    </w:pPr>
    <w:rPr>
      <w:rFonts w:eastAsiaTheme="minorEastAsia"/>
      <w:kern w:val="0"/>
      <w:sz w:val="22"/>
      <w:szCs w:val="22"/>
      <w:lang w:val="es-PY" w:eastAsia="es-PY"/>
      <w14:ligatures w14:val="none"/>
    </w:rPr>
  </w:style>
  <w:style w:type="character" w:customStyle="1" w:styleId="NoSpacingChar">
    <w:name w:val="No Spacing Char"/>
    <w:basedOn w:val="DefaultParagraphFont"/>
    <w:link w:val="NoSpacing"/>
    <w:uiPriority w:val="1"/>
    <w:rsid w:val="00AB7FBF"/>
    <w:rPr>
      <w:rFonts w:eastAsiaTheme="minorEastAsia"/>
      <w:kern w:val="0"/>
      <w:sz w:val="22"/>
      <w:szCs w:val="22"/>
      <w:lang w:val="es-PY" w:eastAsia="es-PY"/>
      <w14:ligatures w14:val="none"/>
    </w:rPr>
  </w:style>
  <w:style w:type="paragraph" w:styleId="EndnoteText">
    <w:name w:val="endnote text"/>
    <w:basedOn w:val="Normal"/>
    <w:link w:val="EndnoteTextChar"/>
    <w:uiPriority w:val="99"/>
    <w:semiHidden/>
    <w:unhideWhenUsed/>
    <w:rsid w:val="00AB7F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7FBF"/>
    <w:rPr>
      <w:sz w:val="20"/>
      <w:szCs w:val="20"/>
    </w:rPr>
  </w:style>
  <w:style w:type="character" w:styleId="EndnoteReference">
    <w:name w:val="endnote reference"/>
    <w:basedOn w:val="DefaultParagraphFont"/>
    <w:uiPriority w:val="99"/>
    <w:semiHidden/>
    <w:unhideWhenUsed/>
    <w:rsid w:val="00AB7FBF"/>
    <w:rPr>
      <w:vertAlign w:val="superscript"/>
    </w:rPr>
  </w:style>
  <w:style w:type="paragraph" w:styleId="NormalWeb">
    <w:name w:val="Normal (Web)"/>
    <w:basedOn w:val="Normal"/>
    <w:uiPriority w:val="99"/>
    <w:unhideWhenUsed/>
    <w:rsid w:val="0074028E"/>
    <w:pPr>
      <w:spacing w:before="100" w:beforeAutospacing="1" w:after="100" w:afterAutospacing="1" w:line="240" w:lineRule="auto"/>
    </w:pPr>
    <w:rPr>
      <w:rFonts w:ascii="Times New Roman" w:eastAsia="Times New Roman" w:hAnsi="Times New Roman" w:cs="Times New Roman"/>
      <w:kern w:val="0"/>
      <w:lang w:val="es-PY" w:eastAsia="es-PY"/>
      <w14:ligatures w14:val="none"/>
    </w:rPr>
  </w:style>
  <w:style w:type="table" w:styleId="GridTable1Light">
    <w:name w:val="Grid Table 1 Light"/>
    <w:basedOn w:val="TableNormal"/>
    <w:uiPriority w:val="46"/>
    <w:rsid w:val="00FB7E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00AB6"/>
    <w:pPr>
      <w:spacing w:after="0" w:line="240" w:lineRule="auto"/>
    </w:pPr>
    <w:rPr>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448BE"/>
    <w:pPr>
      <w:spacing w:after="0" w:line="240" w:lineRule="auto"/>
    </w:pPr>
  </w:style>
  <w:style w:type="paragraph" w:styleId="TableofFigures">
    <w:name w:val="table of figures"/>
    <w:basedOn w:val="Normal"/>
    <w:next w:val="Normal"/>
    <w:uiPriority w:val="99"/>
    <w:unhideWhenUsed/>
    <w:rsid w:val="00283DAA"/>
    <w:pPr>
      <w:spacing w:after="0"/>
    </w:pPr>
  </w:style>
  <w:style w:type="paragraph" w:customStyle="1" w:styleId="Anexo">
    <w:name w:val="Anexo"/>
    <w:basedOn w:val="Normal"/>
    <w:link w:val="AnexoCar"/>
    <w:qFormat/>
    <w:rsid w:val="00D83F41"/>
    <w:pPr>
      <w:spacing w:after="0" w:line="240" w:lineRule="auto"/>
      <w:ind w:left="993" w:hanging="993"/>
      <w:jc w:val="both"/>
    </w:pPr>
    <w:rPr>
      <w:rFonts w:cs="Calibri"/>
      <w:b/>
      <w:bCs/>
      <w:kern w:val="0"/>
    </w:rPr>
  </w:style>
  <w:style w:type="character" w:customStyle="1" w:styleId="AnexoCar">
    <w:name w:val="Anexo Car"/>
    <w:basedOn w:val="DefaultParagraphFont"/>
    <w:link w:val="Anexo"/>
    <w:rsid w:val="00D83F41"/>
    <w:rPr>
      <w:rFonts w:cs="Calibri"/>
      <w:b/>
      <w:bC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5616">
      <w:bodyDiv w:val="1"/>
      <w:marLeft w:val="0"/>
      <w:marRight w:val="0"/>
      <w:marTop w:val="0"/>
      <w:marBottom w:val="0"/>
      <w:divBdr>
        <w:top w:val="none" w:sz="0" w:space="0" w:color="auto"/>
        <w:left w:val="none" w:sz="0" w:space="0" w:color="auto"/>
        <w:bottom w:val="none" w:sz="0" w:space="0" w:color="auto"/>
        <w:right w:val="none" w:sz="0" w:space="0" w:color="auto"/>
      </w:divBdr>
    </w:div>
    <w:div w:id="80029580">
      <w:bodyDiv w:val="1"/>
      <w:marLeft w:val="0"/>
      <w:marRight w:val="0"/>
      <w:marTop w:val="0"/>
      <w:marBottom w:val="0"/>
      <w:divBdr>
        <w:top w:val="none" w:sz="0" w:space="0" w:color="auto"/>
        <w:left w:val="none" w:sz="0" w:space="0" w:color="auto"/>
        <w:bottom w:val="none" w:sz="0" w:space="0" w:color="auto"/>
        <w:right w:val="none" w:sz="0" w:space="0" w:color="auto"/>
      </w:divBdr>
    </w:div>
    <w:div w:id="104466547">
      <w:bodyDiv w:val="1"/>
      <w:marLeft w:val="0"/>
      <w:marRight w:val="0"/>
      <w:marTop w:val="0"/>
      <w:marBottom w:val="0"/>
      <w:divBdr>
        <w:top w:val="none" w:sz="0" w:space="0" w:color="auto"/>
        <w:left w:val="none" w:sz="0" w:space="0" w:color="auto"/>
        <w:bottom w:val="none" w:sz="0" w:space="0" w:color="auto"/>
        <w:right w:val="none" w:sz="0" w:space="0" w:color="auto"/>
      </w:divBdr>
    </w:div>
    <w:div w:id="249628178">
      <w:bodyDiv w:val="1"/>
      <w:marLeft w:val="0"/>
      <w:marRight w:val="0"/>
      <w:marTop w:val="0"/>
      <w:marBottom w:val="0"/>
      <w:divBdr>
        <w:top w:val="none" w:sz="0" w:space="0" w:color="auto"/>
        <w:left w:val="none" w:sz="0" w:space="0" w:color="auto"/>
        <w:bottom w:val="none" w:sz="0" w:space="0" w:color="auto"/>
        <w:right w:val="none" w:sz="0" w:space="0" w:color="auto"/>
      </w:divBdr>
      <w:divsChild>
        <w:div w:id="595139493">
          <w:marLeft w:val="806"/>
          <w:marRight w:val="0"/>
          <w:marTop w:val="200"/>
          <w:marBottom w:val="0"/>
          <w:divBdr>
            <w:top w:val="none" w:sz="0" w:space="0" w:color="auto"/>
            <w:left w:val="none" w:sz="0" w:space="0" w:color="auto"/>
            <w:bottom w:val="none" w:sz="0" w:space="0" w:color="auto"/>
            <w:right w:val="none" w:sz="0" w:space="0" w:color="auto"/>
          </w:divBdr>
        </w:div>
      </w:divsChild>
    </w:div>
    <w:div w:id="332025866">
      <w:bodyDiv w:val="1"/>
      <w:marLeft w:val="0"/>
      <w:marRight w:val="0"/>
      <w:marTop w:val="0"/>
      <w:marBottom w:val="0"/>
      <w:divBdr>
        <w:top w:val="none" w:sz="0" w:space="0" w:color="auto"/>
        <w:left w:val="none" w:sz="0" w:space="0" w:color="auto"/>
        <w:bottom w:val="none" w:sz="0" w:space="0" w:color="auto"/>
        <w:right w:val="none" w:sz="0" w:space="0" w:color="auto"/>
      </w:divBdr>
    </w:div>
    <w:div w:id="332535991">
      <w:bodyDiv w:val="1"/>
      <w:marLeft w:val="0"/>
      <w:marRight w:val="0"/>
      <w:marTop w:val="0"/>
      <w:marBottom w:val="0"/>
      <w:divBdr>
        <w:top w:val="none" w:sz="0" w:space="0" w:color="auto"/>
        <w:left w:val="none" w:sz="0" w:space="0" w:color="auto"/>
        <w:bottom w:val="none" w:sz="0" w:space="0" w:color="auto"/>
        <w:right w:val="none" w:sz="0" w:space="0" w:color="auto"/>
      </w:divBdr>
    </w:div>
    <w:div w:id="407533383">
      <w:bodyDiv w:val="1"/>
      <w:marLeft w:val="0"/>
      <w:marRight w:val="0"/>
      <w:marTop w:val="0"/>
      <w:marBottom w:val="0"/>
      <w:divBdr>
        <w:top w:val="none" w:sz="0" w:space="0" w:color="auto"/>
        <w:left w:val="none" w:sz="0" w:space="0" w:color="auto"/>
        <w:bottom w:val="none" w:sz="0" w:space="0" w:color="auto"/>
        <w:right w:val="none" w:sz="0" w:space="0" w:color="auto"/>
      </w:divBdr>
    </w:div>
    <w:div w:id="548303220">
      <w:bodyDiv w:val="1"/>
      <w:marLeft w:val="0"/>
      <w:marRight w:val="0"/>
      <w:marTop w:val="0"/>
      <w:marBottom w:val="0"/>
      <w:divBdr>
        <w:top w:val="none" w:sz="0" w:space="0" w:color="auto"/>
        <w:left w:val="none" w:sz="0" w:space="0" w:color="auto"/>
        <w:bottom w:val="none" w:sz="0" w:space="0" w:color="auto"/>
        <w:right w:val="none" w:sz="0" w:space="0" w:color="auto"/>
      </w:divBdr>
    </w:div>
    <w:div w:id="643897366">
      <w:bodyDiv w:val="1"/>
      <w:marLeft w:val="0"/>
      <w:marRight w:val="0"/>
      <w:marTop w:val="0"/>
      <w:marBottom w:val="0"/>
      <w:divBdr>
        <w:top w:val="none" w:sz="0" w:space="0" w:color="auto"/>
        <w:left w:val="none" w:sz="0" w:space="0" w:color="auto"/>
        <w:bottom w:val="none" w:sz="0" w:space="0" w:color="auto"/>
        <w:right w:val="none" w:sz="0" w:space="0" w:color="auto"/>
      </w:divBdr>
      <w:divsChild>
        <w:div w:id="1709993325">
          <w:marLeft w:val="547"/>
          <w:marRight w:val="0"/>
          <w:marTop w:val="0"/>
          <w:marBottom w:val="0"/>
          <w:divBdr>
            <w:top w:val="none" w:sz="0" w:space="0" w:color="auto"/>
            <w:left w:val="none" w:sz="0" w:space="0" w:color="auto"/>
            <w:bottom w:val="none" w:sz="0" w:space="0" w:color="auto"/>
            <w:right w:val="none" w:sz="0" w:space="0" w:color="auto"/>
          </w:divBdr>
        </w:div>
      </w:divsChild>
    </w:div>
    <w:div w:id="682391212">
      <w:bodyDiv w:val="1"/>
      <w:marLeft w:val="0"/>
      <w:marRight w:val="0"/>
      <w:marTop w:val="0"/>
      <w:marBottom w:val="0"/>
      <w:divBdr>
        <w:top w:val="none" w:sz="0" w:space="0" w:color="auto"/>
        <w:left w:val="none" w:sz="0" w:space="0" w:color="auto"/>
        <w:bottom w:val="none" w:sz="0" w:space="0" w:color="auto"/>
        <w:right w:val="none" w:sz="0" w:space="0" w:color="auto"/>
      </w:divBdr>
    </w:div>
    <w:div w:id="709497781">
      <w:bodyDiv w:val="1"/>
      <w:marLeft w:val="0"/>
      <w:marRight w:val="0"/>
      <w:marTop w:val="0"/>
      <w:marBottom w:val="0"/>
      <w:divBdr>
        <w:top w:val="none" w:sz="0" w:space="0" w:color="auto"/>
        <w:left w:val="none" w:sz="0" w:space="0" w:color="auto"/>
        <w:bottom w:val="none" w:sz="0" w:space="0" w:color="auto"/>
        <w:right w:val="none" w:sz="0" w:space="0" w:color="auto"/>
      </w:divBdr>
    </w:div>
    <w:div w:id="760679351">
      <w:bodyDiv w:val="1"/>
      <w:marLeft w:val="0"/>
      <w:marRight w:val="0"/>
      <w:marTop w:val="0"/>
      <w:marBottom w:val="0"/>
      <w:divBdr>
        <w:top w:val="none" w:sz="0" w:space="0" w:color="auto"/>
        <w:left w:val="none" w:sz="0" w:space="0" w:color="auto"/>
        <w:bottom w:val="none" w:sz="0" w:space="0" w:color="auto"/>
        <w:right w:val="none" w:sz="0" w:space="0" w:color="auto"/>
      </w:divBdr>
    </w:div>
    <w:div w:id="836921816">
      <w:bodyDiv w:val="1"/>
      <w:marLeft w:val="0"/>
      <w:marRight w:val="0"/>
      <w:marTop w:val="0"/>
      <w:marBottom w:val="0"/>
      <w:divBdr>
        <w:top w:val="none" w:sz="0" w:space="0" w:color="auto"/>
        <w:left w:val="none" w:sz="0" w:space="0" w:color="auto"/>
        <w:bottom w:val="none" w:sz="0" w:space="0" w:color="auto"/>
        <w:right w:val="none" w:sz="0" w:space="0" w:color="auto"/>
      </w:divBdr>
    </w:div>
    <w:div w:id="945573627">
      <w:bodyDiv w:val="1"/>
      <w:marLeft w:val="0"/>
      <w:marRight w:val="0"/>
      <w:marTop w:val="0"/>
      <w:marBottom w:val="0"/>
      <w:divBdr>
        <w:top w:val="none" w:sz="0" w:space="0" w:color="auto"/>
        <w:left w:val="none" w:sz="0" w:space="0" w:color="auto"/>
        <w:bottom w:val="none" w:sz="0" w:space="0" w:color="auto"/>
        <w:right w:val="none" w:sz="0" w:space="0" w:color="auto"/>
      </w:divBdr>
    </w:div>
    <w:div w:id="1070423417">
      <w:bodyDiv w:val="1"/>
      <w:marLeft w:val="0"/>
      <w:marRight w:val="0"/>
      <w:marTop w:val="0"/>
      <w:marBottom w:val="0"/>
      <w:divBdr>
        <w:top w:val="none" w:sz="0" w:space="0" w:color="auto"/>
        <w:left w:val="none" w:sz="0" w:space="0" w:color="auto"/>
        <w:bottom w:val="none" w:sz="0" w:space="0" w:color="auto"/>
        <w:right w:val="none" w:sz="0" w:space="0" w:color="auto"/>
      </w:divBdr>
    </w:div>
    <w:div w:id="1139765073">
      <w:bodyDiv w:val="1"/>
      <w:marLeft w:val="0"/>
      <w:marRight w:val="0"/>
      <w:marTop w:val="0"/>
      <w:marBottom w:val="0"/>
      <w:divBdr>
        <w:top w:val="none" w:sz="0" w:space="0" w:color="auto"/>
        <w:left w:val="none" w:sz="0" w:space="0" w:color="auto"/>
        <w:bottom w:val="none" w:sz="0" w:space="0" w:color="auto"/>
        <w:right w:val="none" w:sz="0" w:space="0" w:color="auto"/>
      </w:divBdr>
    </w:div>
    <w:div w:id="1172375324">
      <w:bodyDiv w:val="1"/>
      <w:marLeft w:val="0"/>
      <w:marRight w:val="0"/>
      <w:marTop w:val="0"/>
      <w:marBottom w:val="0"/>
      <w:divBdr>
        <w:top w:val="none" w:sz="0" w:space="0" w:color="auto"/>
        <w:left w:val="none" w:sz="0" w:space="0" w:color="auto"/>
        <w:bottom w:val="none" w:sz="0" w:space="0" w:color="auto"/>
        <w:right w:val="none" w:sz="0" w:space="0" w:color="auto"/>
      </w:divBdr>
    </w:div>
    <w:div w:id="1270233382">
      <w:bodyDiv w:val="1"/>
      <w:marLeft w:val="0"/>
      <w:marRight w:val="0"/>
      <w:marTop w:val="0"/>
      <w:marBottom w:val="0"/>
      <w:divBdr>
        <w:top w:val="none" w:sz="0" w:space="0" w:color="auto"/>
        <w:left w:val="none" w:sz="0" w:space="0" w:color="auto"/>
        <w:bottom w:val="none" w:sz="0" w:space="0" w:color="auto"/>
        <w:right w:val="none" w:sz="0" w:space="0" w:color="auto"/>
      </w:divBdr>
    </w:div>
    <w:div w:id="1451129383">
      <w:bodyDiv w:val="1"/>
      <w:marLeft w:val="0"/>
      <w:marRight w:val="0"/>
      <w:marTop w:val="0"/>
      <w:marBottom w:val="0"/>
      <w:divBdr>
        <w:top w:val="none" w:sz="0" w:space="0" w:color="auto"/>
        <w:left w:val="none" w:sz="0" w:space="0" w:color="auto"/>
        <w:bottom w:val="none" w:sz="0" w:space="0" w:color="auto"/>
        <w:right w:val="none" w:sz="0" w:space="0" w:color="auto"/>
      </w:divBdr>
    </w:div>
    <w:div w:id="1599370170">
      <w:bodyDiv w:val="1"/>
      <w:marLeft w:val="0"/>
      <w:marRight w:val="0"/>
      <w:marTop w:val="0"/>
      <w:marBottom w:val="0"/>
      <w:divBdr>
        <w:top w:val="none" w:sz="0" w:space="0" w:color="auto"/>
        <w:left w:val="none" w:sz="0" w:space="0" w:color="auto"/>
        <w:bottom w:val="none" w:sz="0" w:space="0" w:color="auto"/>
        <w:right w:val="none" w:sz="0" w:space="0" w:color="auto"/>
      </w:divBdr>
    </w:div>
    <w:div w:id="1737319559">
      <w:bodyDiv w:val="1"/>
      <w:marLeft w:val="0"/>
      <w:marRight w:val="0"/>
      <w:marTop w:val="0"/>
      <w:marBottom w:val="0"/>
      <w:divBdr>
        <w:top w:val="none" w:sz="0" w:space="0" w:color="auto"/>
        <w:left w:val="none" w:sz="0" w:space="0" w:color="auto"/>
        <w:bottom w:val="none" w:sz="0" w:space="0" w:color="auto"/>
        <w:right w:val="none" w:sz="0" w:space="0" w:color="auto"/>
      </w:divBdr>
      <w:divsChild>
        <w:div w:id="1849054413">
          <w:marLeft w:val="806"/>
          <w:marRight w:val="0"/>
          <w:marTop w:val="200"/>
          <w:marBottom w:val="0"/>
          <w:divBdr>
            <w:top w:val="none" w:sz="0" w:space="0" w:color="auto"/>
            <w:left w:val="none" w:sz="0" w:space="0" w:color="auto"/>
            <w:bottom w:val="none" w:sz="0" w:space="0" w:color="auto"/>
            <w:right w:val="none" w:sz="0" w:space="0" w:color="auto"/>
          </w:divBdr>
        </w:div>
        <w:div w:id="1856461881">
          <w:marLeft w:val="806"/>
          <w:marRight w:val="0"/>
          <w:marTop w:val="200"/>
          <w:marBottom w:val="0"/>
          <w:divBdr>
            <w:top w:val="none" w:sz="0" w:space="0" w:color="auto"/>
            <w:left w:val="none" w:sz="0" w:space="0" w:color="auto"/>
            <w:bottom w:val="none" w:sz="0" w:space="0" w:color="auto"/>
            <w:right w:val="none" w:sz="0" w:space="0" w:color="auto"/>
          </w:divBdr>
        </w:div>
        <w:div w:id="1868593186">
          <w:marLeft w:val="806"/>
          <w:marRight w:val="0"/>
          <w:marTop w:val="200"/>
          <w:marBottom w:val="0"/>
          <w:divBdr>
            <w:top w:val="none" w:sz="0" w:space="0" w:color="auto"/>
            <w:left w:val="none" w:sz="0" w:space="0" w:color="auto"/>
            <w:bottom w:val="none" w:sz="0" w:space="0" w:color="auto"/>
            <w:right w:val="none" w:sz="0" w:space="0" w:color="auto"/>
          </w:divBdr>
        </w:div>
        <w:div w:id="1954630849">
          <w:marLeft w:val="806"/>
          <w:marRight w:val="0"/>
          <w:marTop w:val="200"/>
          <w:marBottom w:val="0"/>
          <w:divBdr>
            <w:top w:val="none" w:sz="0" w:space="0" w:color="auto"/>
            <w:left w:val="none" w:sz="0" w:space="0" w:color="auto"/>
            <w:bottom w:val="none" w:sz="0" w:space="0" w:color="auto"/>
            <w:right w:val="none" w:sz="0" w:space="0" w:color="auto"/>
          </w:divBdr>
        </w:div>
      </w:divsChild>
    </w:div>
    <w:div w:id="1782141483">
      <w:bodyDiv w:val="1"/>
      <w:marLeft w:val="0"/>
      <w:marRight w:val="0"/>
      <w:marTop w:val="0"/>
      <w:marBottom w:val="0"/>
      <w:divBdr>
        <w:top w:val="none" w:sz="0" w:space="0" w:color="auto"/>
        <w:left w:val="none" w:sz="0" w:space="0" w:color="auto"/>
        <w:bottom w:val="none" w:sz="0" w:space="0" w:color="auto"/>
        <w:right w:val="none" w:sz="0" w:space="0" w:color="auto"/>
      </w:divBdr>
    </w:div>
    <w:div w:id="202401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svg"/><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ov.br/conab/pt-br"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www.idbinvest.org/es/sectores/agronegocios" TargetMode="External"/><Relationship Id="rId28" Type="http://schemas.openxmlformats.org/officeDocument/2006/relationships/glossaryDocument" Target="glossary/document.xml"/><Relationship Id="rId10" Type="http://schemas.openxmlformats.org/officeDocument/2006/relationships/hyperlink" Target="https://opsaa.iica.int/"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neplanetnetwork.org/programmes/sustainable-food-systems/workinggroups/pathways" TargetMode="External"/><Relationship Id="rId2" Type="http://schemas.openxmlformats.org/officeDocument/2006/relationships/hyperlink" Target="https://schoolmealscoalition.org/" TargetMode="External"/><Relationship Id="rId1" Type="http://schemas.openxmlformats.org/officeDocument/2006/relationships/hyperlink" Target="https://www.fao.org/faolex/results/details/en/c/LEX-FAOC199479/" TargetMode="External"/><Relationship Id="rId6" Type="http://schemas.openxmlformats.org/officeDocument/2006/relationships/hyperlink" Target="https://spainnab.org/quienes-somos/que-es-la-inversion-de-impacto/" TargetMode="External"/><Relationship Id="rId5" Type="http://schemas.openxmlformats.org/officeDocument/2006/relationships/hyperlink" Target="https://www.minambiente.gov.co/negocios-verdes/que-son-los-negocios-verdes/" TargetMode="External"/><Relationship Id="rId4" Type="http://schemas.openxmlformats.org/officeDocument/2006/relationships/hyperlink" Target="https://www.oneplanetnetwork.org/programmes/sustainable-public-procurement/f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9A94E-E436-694E-878B-2CED82BC91CB}" type="doc">
      <dgm:prSet loTypeId="urn:microsoft.com/office/officeart/2009/3/layout/PhasedProcess" loCatId="" qsTypeId="urn:microsoft.com/office/officeart/2005/8/quickstyle/simple1" qsCatId="simple" csTypeId="urn:microsoft.com/office/officeart/2005/8/colors/accent1_2" csCatId="accent1" phldr="1"/>
      <dgm:spPr/>
      <dgm:t>
        <a:bodyPr/>
        <a:lstStyle/>
        <a:p>
          <a:endParaRPr lang="es-MX"/>
        </a:p>
      </dgm:t>
    </dgm:pt>
    <dgm:pt modelId="{7AA619D2-8944-6942-96C8-0E2FF6FD47FC}">
      <dgm:prSet phldrT="[Texto]"/>
      <dgm:spPr/>
      <dgm:t>
        <a:bodyPr/>
        <a:lstStyle/>
        <a:p>
          <a:pPr>
            <a:lnSpc>
              <a:spcPct val="100000"/>
            </a:lnSpc>
            <a:spcAft>
              <a:spcPts val="0"/>
            </a:spcAft>
          </a:pPr>
          <a:r>
            <a:rPr lang="es-MX"/>
            <a:t>Gestión</a:t>
          </a:r>
        </a:p>
      </dgm:t>
    </dgm:pt>
    <dgm:pt modelId="{B4EF7701-7ABF-E441-8547-D931F326C1FA}" type="parTrans" cxnId="{C3AC749A-F7DB-9E4D-8E9E-E468A70DF23A}">
      <dgm:prSet/>
      <dgm:spPr/>
      <dgm:t>
        <a:bodyPr/>
        <a:lstStyle/>
        <a:p>
          <a:pPr>
            <a:lnSpc>
              <a:spcPct val="100000"/>
            </a:lnSpc>
            <a:spcAft>
              <a:spcPts val="0"/>
            </a:spcAft>
          </a:pPr>
          <a:endParaRPr lang="es-MX"/>
        </a:p>
      </dgm:t>
    </dgm:pt>
    <dgm:pt modelId="{121AEE16-3229-DA4A-A0AE-D628FCFEC9F8}" type="sibTrans" cxnId="{C3AC749A-F7DB-9E4D-8E9E-E468A70DF23A}">
      <dgm:prSet/>
      <dgm:spPr/>
      <dgm:t>
        <a:bodyPr/>
        <a:lstStyle/>
        <a:p>
          <a:pPr>
            <a:lnSpc>
              <a:spcPct val="100000"/>
            </a:lnSpc>
            <a:spcAft>
              <a:spcPts val="0"/>
            </a:spcAft>
          </a:pPr>
          <a:endParaRPr lang="es-MX"/>
        </a:p>
      </dgm:t>
    </dgm:pt>
    <dgm:pt modelId="{717B330F-B30C-0349-BC95-CD95B10395CE}">
      <dgm:prSet phldrT="[Texto]"/>
      <dgm:spPr/>
      <dgm:t>
        <a:bodyPr/>
        <a:lstStyle/>
        <a:p>
          <a:pPr>
            <a:lnSpc>
              <a:spcPct val="100000"/>
            </a:lnSpc>
            <a:spcAft>
              <a:spcPts val="0"/>
            </a:spcAft>
          </a:pPr>
          <a:r>
            <a:rPr lang="es-MX"/>
            <a:t>IICA</a:t>
          </a:r>
        </a:p>
      </dgm:t>
    </dgm:pt>
    <dgm:pt modelId="{81D5E715-BA52-6845-BA3E-B8AFC04F7301}" type="parTrans" cxnId="{FFA5C0BA-24EE-A649-AE63-4A93BFA446ED}">
      <dgm:prSet/>
      <dgm:spPr/>
      <dgm:t>
        <a:bodyPr/>
        <a:lstStyle/>
        <a:p>
          <a:pPr>
            <a:lnSpc>
              <a:spcPct val="100000"/>
            </a:lnSpc>
            <a:spcAft>
              <a:spcPts val="0"/>
            </a:spcAft>
          </a:pPr>
          <a:endParaRPr lang="es-MX"/>
        </a:p>
      </dgm:t>
    </dgm:pt>
    <dgm:pt modelId="{1864FFA7-66A9-704D-A696-4EEACF92D84E}" type="sibTrans" cxnId="{FFA5C0BA-24EE-A649-AE63-4A93BFA446ED}">
      <dgm:prSet/>
      <dgm:spPr/>
      <dgm:t>
        <a:bodyPr/>
        <a:lstStyle/>
        <a:p>
          <a:pPr>
            <a:lnSpc>
              <a:spcPct val="100000"/>
            </a:lnSpc>
            <a:spcAft>
              <a:spcPts val="0"/>
            </a:spcAft>
          </a:pPr>
          <a:endParaRPr lang="es-MX"/>
        </a:p>
      </dgm:t>
    </dgm:pt>
    <dgm:pt modelId="{F8B1E448-B3D7-5648-B0C4-C50D7962AEBE}">
      <dgm:prSet phldrT="[Texto]"/>
      <dgm:spPr/>
      <dgm:t>
        <a:bodyPr/>
        <a:lstStyle/>
        <a:p>
          <a:pPr>
            <a:lnSpc>
              <a:spcPct val="100000"/>
            </a:lnSpc>
            <a:spcAft>
              <a:spcPts val="0"/>
            </a:spcAft>
          </a:pPr>
          <a:r>
            <a:rPr lang="es-MX"/>
            <a:t>Auspiciador</a:t>
          </a:r>
        </a:p>
      </dgm:t>
    </dgm:pt>
    <dgm:pt modelId="{2AA11E33-17F4-974B-9FB1-82F807DD44D6}" type="parTrans" cxnId="{82D7497F-99FD-F648-993B-0A0C234ACBF1}">
      <dgm:prSet/>
      <dgm:spPr/>
      <dgm:t>
        <a:bodyPr/>
        <a:lstStyle/>
        <a:p>
          <a:pPr>
            <a:lnSpc>
              <a:spcPct val="100000"/>
            </a:lnSpc>
            <a:spcAft>
              <a:spcPts val="0"/>
            </a:spcAft>
          </a:pPr>
          <a:endParaRPr lang="es-MX"/>
        </a:p>
      </dgm:t>
    </dgm:pt>
    <dgm:pt modelId="{2D7B574B-5390-B04B-BD20-AC9960645CF0}" type="sibTrans" cxnId="{82D7497F-99FD-F648-993B-0A0C234ACBF1}">
      <dgm:prSet/>
      <dgm:spPr/>
      <dgm:t>
        <a:bodyPr/>
        <a:lstStyle/>
        <a:p>
          <a:pPr>
            <a:lnSpc>
              <a:spcPct val="100000"/>
            </a:lnSpc>
            <a:spcAft>
              <a:spcPts val="0"/>
            </a:spcAft>
          </a:pPr>
          <a:endParaRPr lang="es-MX"/>
        </a:p>
      </dgm:t>
    </dgm:pt>
    <dgm:pt modelId="{C35413F9-1174-1241-8A74-CB9FE371BC86}">
      <dgm:prSet phldrT="[Texto]"/>
      <dgm:spPr/>
      <dgm:t>
        <a:bodyPr/>
        <a:lstStyle/>
        <a:p>
          <a:pPr>
            <a:lnSpc>
              <a:spcPct val="100000"/>
            </a:lnSpc>
            <a:spcAft>
              <a:spcPts val="0"/>
            </a:spcAft>
          </a:pPr>
          <a:r>
            <a:rPr lang="es-MX"/>
            <a:t>Co-gestor/es</a:t>
          </a:r>
        </a:p>
      </dgm:t>
    </dgm:pt>
    <dgm:pt modelId="{B5E4AB81-D59D-2A46-AF5D-AE5FE8950779}" type="parTrans" cxnId="{87C7A801-8194-E747-8943-0FF60FFD0914}">
      <dgm:prSet/>
      <dgm:spPr/>
      <dgm:t>
        <a:bodyPr/>
        <a:lstStyle/>
        <a:p>
          <a:pPr>
            <a:lnSpc>
              <a:spcPct val="100000"/>
            </a:lnSpc>
            <a:spcAft>
              <a:spcPts val="0"/>
            </a:spcAft>
          </a:pPr>
          <a:endParaRPr lang="es-MX"/>
        </a:p>
      </dgm:t>
    </dgm:pt>
    <dgm:pt modelId="{5A39A115-75AC-EF41-89D4-DE3D3846CDC1}" type="sibTrans" cxnId="{87C7A801-8194-E747-8943-0FF60FFD0914}">
      <dgm:prSet/>
      <dgm:spPr/>
      <dgm:t>
        <a:bodyPr/>
        <a:lstStyle/>
        <a:p>
          <a:pPr>
            <a:lnSpc>
              <a:spcPct val="100000"/>
            </a:lnSpc>
            <a:spcAft>
              <a:spcPts val="0"/>
            </a:spcAft>
          </a:pPr>
          <a:endParaRPr lang="es-MX"/>
        </a:p>
      </dgm:t>
    </dgm:pt>
    <dgm:pt modelId="{18CE3D93-6852-AB4A-844F-30C6EBFCBDE5}">
      <dgm:prSet phldrT="[Texto]"/>
      <dgm:spPr/>
      <dgm:t>
        <a:bodyPr/>
        <a:lstStyle/>
        <a:p>
          <a:pPr>
            <a:lnSpc>
              <a:spcPct val="100000"/>
            </a:lnSpc>
            <a:spcAft>
              <a:spcPts val="0"/>
            </a:spcAft>
          </a:pPr>
          <a:r>
            <a:rPr lang="es-MX"/>
            <a:t>Diálogo</a:t>
          </a:r>
        </a:p>
      </dgm:t>
    </dgm:pt>
    <dgm:pt modelId="{D1807B56-13AE-BC40-B91C-4AF075318902}" type="parTrans" cxnId="{511043C9-0DB9-0F4D-8E9A-AD91BB57423E}">
      <dgm:prSet/>
      <dgm:spPr/>
      <dgm:t>
        <a:bodyPr/>
        <a:lstStyle/>
        <a:p>
          <a:pPr>
            <a:lnSpc>
              <a:spcPct val="100000"/>
            </a:lnSpc>
            <a:spcAft>
              <a:spcPts val="0"/>
            </a:spcAft>
          </a:pPr>
          <a:endParaRPr lang="es-MX"/>
        </a:p>
      </dgm:t>
    </dgm:pt>
    <dgm:pt modelId="{B2EEEBA4-AC8A-4746-9573-1CD3E16E8BA1}" type="sibTrans" cxnId="{511043C9-0DB9-0F4D-8E9A-AD91BB57423E}">
      <dgm:prSet/>
      <dgm:spPr/>
      <dgm:t>
        <a:bodyPr/>
        <a:lstStyle/>
        <a:p>
          <a:pPr>
            <a:lnSpc>
              <a:spcPct val="100000"/>
            </a:lnSpc>
            <a:spcAft>
              <a:spcPts val="0"/>
            </a:spcAft>
          </a:pPr>
          <a:endParaRPr lang="es-MX"/>
        </a:p>
      </dgm:t>
    </dgm:pt>
    <dgm:pt modelId="{2998354C-27DC-5F44-A610-084C640B421C}">
      <dgm:prSet phldrT="[Texto]" custT="1"/>
      <dgm:spPr/>
      <dgm:t>
        <a:bodyPr/>
        <a:lstStyle/>
        <a:p>
          <a:pPr>
            <a:lnSpc>
              <a:spcPct val="100000"/>
            </a:lnSpc>
            <a:spcAft>
              <a:spcPts val="0"/>
            </a:spcAft>
          </a:pPr>
          <a:r>
            <a:rPr lang="es-MX" sz="700"/>
            <a:t>Experiencias</a:t>
          </a:r>
        </a:p>
      </dgm:t>
    </dgm:pt>
    <dgm:pt modelId="{67CDB4EF-DCE3-AE40-AF12-A1D7E2EBAFB1}" type="parTrans" cxnId="{F5F5051F-C63D-5A4E-B077-98C5A0658362}">
      <dgm:prSet/>
      <dgm:spPr/>
      <dgm:t>
        <a:bodyPr/>
        <a:lstStyle/>
        <a:p>
          <a:pPr>
            <a:lnSpc>
              <a:spcPct val="100000"/>
            </a:lnSpc>
            <a:spcAft>
              <a:spcPts val="0"/>
            </a:spcAft>
          </a:pPr>
          <a:endParaRPr lang="es-MX"/>
        </a:p>
      </dgm:t>
    </dgm:pt>
    <dgm:pt modelId="{67691564-FB95-FF4D-9D15-A489E2A825CB}" type="sibTrans" cxnId="{F5F5051F-C63D-5A4E-B077-98C5A0658362}">
      <dgm:prSet/>
      <dgm:spPr/>
      <dgm:t>
        <a:bodyPr/>
        <a:lstStyle/>
        <a:p>
          <a:pPr>
            <a:lnSpc>
              <a:spcPct val="100000"/>
            </a:lnSpc>
            <a:spcAft>
              <a:spcPts val="0"/>
            </a:spcAft>
          </a:pPr>
          <a:endParaRPr lang="es-MX"/>
        </a:p>
      </dgm:t>
    </dgm:pt>
    <dgm:pt modelId="{5768AF36-C7F5-DF40-AD22-C13BA7D215F2}">
      <dgm:prSet phldrT="[Texto]"/>
      <dgm:spPr/>
      <dgm:t>
        <a:bodyPr/>
        <a:lstStyle/>
        <a:p>
          <a:pPr>
            <a:lnSpc>
              <a:spcPct val="100000"/>
            </a:lnSpc>
            <a:spcAft>
              <a:spcPts val="0"/>
            </a:spcAft>
          </a:pPr>
          <a:r>
            <a:rPr lang="es-MX"/>
            <a:t>Interlocutores</a:t>
          </a:r>
        </a:p>
      </dgm:t>
    </dgm:pt>
    <dgm:pt modelId="{B53F3CAE-C7B8-154F-923D-91F841E9630F}" type="parTrans" cxnId="{5D5B7DEC-2447-9D41-BE50-D3DDB9B4667C}">
      <dgm:prSet/>
      <dgm:spPr/>
      <dgm:t>
        <a:bodyPr/>
        <a:lstStyle/>
        <a:p>
          <a:pPr>
            <a:lnSpc>
              <a:spcPct val="100000"/>
            </a:lnSpc>
            <a:spcAft>
              <a:spcPts val="0"/>
            </a:spcAft>
          </a:pPr>
          <a:endParaRPr lang="es-MX"/>
        </a:p>
      </dgm:t>
    </dgm:pt>
    <dgm:pt modelId="{3F5078AE-3FBE-744F-8125-688CA42781CA}" type="sibTrans" cxnId="{5D5B7DEC-2447-9D41-BE50-D3DDB9B4667C}">
      <dgm:prSet/>
      <dgm:spPr/>
      <dgm:t>
        <a:bodyPr/>
        <a:lstStyle/>
        <a:p>
          <a:pPr>
            <a:lnSpc>
              <a:spcPct val="100000"/>
            </a:lnSpc>
            <a:spcAft>
              <a:spcPts val="0"/>
            </a:spcAft>
          </a:pPr>
          <a:endParaRPr lang="es-MX"/>
        </a:p>
      </dgm:t>
    </dgm:pt>
    <dgm:pt modelId="{49DBA174-C144-F249-BD2D-9DD7A3E27956}">
      <dgm:prSet phldrT="[Texto]"/>
      <dgm:spPr/>
      <dgm:t>
        <a:bodyPr/>
        <a:lstStyle/>
        <a:p>
          <a:pPr>
            <a:lnSpc>
              <a:spcPct val="100000"/>
            </a:lnSpc>
            <a:spcAft>
              <a:spcPts val="0"/>
            </a:spcAft>
          </a:pPr>
          <a:endParaRPr lang="es-MX"/>
        </a:p>
      </dgm:t>
    </dgm:pt>
    <dgm:pt modelId="{68264D42-E71F-6547-A6A8-1C111523F1FC}" type="parTrans" cxnId="{C40D915C-C246-0F4F-9A07-5AD859765C86}">
      <dgm:prSet/>
      <dgm:spPr/>
      <dgm:t>
        <a:bodyPr/>
        <a:lstStyle/>
        <a:p>
          <a:pPr>
            <a:lnSpc>
              <a:spcPct val="100000"/>
            </a:lnSpc>
            <a:spcAft>
              <a:spcPts val="0"/>
            </a:spcAft>
          </a:pPr>
          <a:endParaRPr lang="es-MX"/>
        </a:p>
      </dgm:t>
    </dgm:pt>
    <dgm:pt modelId="{1683C707-1891-C145-8700-627CA48098F2}" type="sibTrans" cxnId="{C40D915C-C246-0F4F-9A07-5AD859765C86}">
      <dgm:prSet/>
      <dgm:spPr/>
      <dgm:t>
        <a:bodyPr/>
        <a:lstStyle/>
        <a:p>
          <a:pPr>
            <a:lnSpc>
              <a:spcPct val="100000"/>
            </a:lnSpc>
            <a:spcAft>
              <a:spcPts val="0"/>
            </a:spcAft>
          </a:pPr>
          <a:endParaRPr lang="es-MX"/>
        </a:p>
      </dgm:t>
    </dgm:pt>
    <dgm:pt modelId="{E5E4A8D4-54F0-B847-8A71-E587DE1A9806}">
      <dgm:prSet phldrT="[Texto]"/>
      <dgm:spPr/>
      <dgm:t>
        <a:bodyPr/>
        <a:lstStyle/>
        <a:p>
          <a:pPr>
            <a:lnSpc>
              <a:spcPct val="100000"/>
            </a:lnSpc>
            <a:spcAft>
              <a:spcPts val="0"/>
            </a:spcAft>
          </a:pPr>
          <a:r>
            <a:rPr lang="es-MX"/>
            <a:t>Propuestas, iniciativas, escalamientos</a:t>
          </a:r>
        </a:p>
      </dgm:t>
    </dgm:pt>
    <dgm:pt modelId="{F4FBE553-FC80-C946-B826-BACA937B754F}" type="parTrans" cxnId="{46B24D77-3C91-6141-95A8-1AAC18D6FBFC}">
      <dgm:prSet/>
      <dgm:spPr/>
      <dgm:t>
        <a:bodyPr/>
        <a:lstStyle/>
        <a:p>
          <a:pPr>
            <a:lnSpc>
              <a:spcPct val="100000"/>
            </a:lnSpc>
            <a:spcAft>
              <a:spcPts val="0"/>
            </a:spcAft>
          </a:pPr>
          <a:endParaRPr lang="es-MX"/>
        </a:p>
      </dgm:t>
    </dgm:pt>
    <dgm:pt modelId="{E84E809B-B463-2B4C-B665-E4654A7A9D8D}" type="sibTrans" cxnId="{46B24D77-3C91-6141-95A8-1AAC18D6FBFC}">
      <dgm:prSet/>
      <dgm:spPr/>
      <dgm:t>
        <a:bodyPr/>
        <a:lstStyle/>
        <a:p>
          <a:pPr>
            <a:lnSpc>
              <a:spcPct val="100000"/>
            </a:lnSpc>
            <a:spcAft>
              <a:spcPts val="0"/>
            </a:spcAft>
          </a:pPr>
          <a:endParaRPr lang="es-MX"/>
        </a:p>
      </dgm:t>
    </dgm:pt>
    <dgm:pt modelId="{18C98437-5EB2-4667-AF80-B3E68CB6AA27}">
      <dgm:prSet/>
      <dgm:spPr/>
      <dgm:t>
        <a:bodyPr/>
        <a:lstStyle/>
        <a:p>
          <a:pPr algn="r">
            <a:lnSpc>
              <a:spcPct val="100000"/>
            </a:lnSpc>
            <a:spcAft>
              <a:spcPts val="0"/>
            </a:spcAft>
          </a:pPr>
          <a:r>
            <a:rPr lang="es-PY"/>
            <a:t>Facilitador IICA</a:t>
          </a:r>
        </a:p>
      </dgm:t>
    </dgm:pt>
    <dgm:pt modelId="{037D8C9C-2BB2-44E8-A313-68930641C83D}" type="parTrans" cxnId="{7B06406C-F004-4256-920A-4BE49640713E}">
      <dgm:prSet/>
      <dgm:spPr/>
      <dgm:t>
        <a:bodyPr/>
        <a:lstStyle/>
        <a:p>
          <a:pPr>
            <a:lnSpc>
              <a:spcPct val="100000"/>
            </a:lnSpc>
            <a:spcAft>
              <a:spcPts val="0"/>
            </a:spcAft>
          </a:pPr>
          <a:endParaRPr lang="es-PY"/>
        </a:p>
      </dgm:t>
    </dgm:pt>
    <dgm:pt modelId="{ED7205ED-EAD5-44D8-8853-C5773EFF1F0A}" type="sibTrans" cxnId="{7B06406C-F004-4256-920A-4BE49640713E}">
      <dgm:prSet/>
      <dgm:spPr/>
      <dgm:t>
        <a:bodyPr/>
        <a:lstStyle/>
        <a:p>
          <a:pPr>
            <a:lnSpc>
              <a:spcPct val="100000"/>
            </a:lnSpc>
            <a:spcAft>
              <a:spcPts val="0"/>
            </a:spcAft>
          </a:pPr>
          <a:endParaRPr lang="es-PY"/>
        </a:p>
      </dgm:t>
    </dgm:pt>
    <dgm:pt modelId="{7D007E1D-CFF1-4A4F-A9B6-A151216E7C4E}" type="pres">
      <dgm:prSet presAssocID="{1B09A94E-E436-694E-878B-2CED82BC91CB}" presName="Name0" presStyleCnt="0">
        <dgm:presLayoutVars>
          <dgm:chMax val="3"/>
          <dgm:chPref val="3"/>
          <dgm:bulletEnabled val="1"/>
          <dgm:dir/>
          <dgm:animLvl val="lvl"/>
        </dgm:presLayoutVars>
      </dgm:prSet>
      <dgm:spPr/>
      <dgm:t>
        <a:bodyPr/>
        <a:lstStyle/>
        <a:p>
          <a:endParaRPr lang="en-US"/>
        </a:p>
      </dgm:t>
    </dgm:pt>
    <dgm:pt modelId="{157E7894-648C-4942-9D3C-1677049E406B}" type="pres">
      <dgm:prSet presAssocID="{1B09A94E-E436-694E-878B-2CED82BC91CB}" presName="arc1" presStyleLbl="node1" presStyleIdx="0" presStyleCnt="4" custLinFactNeighborX="-12225" custLinFactNeighborY="1528"/>
      <dgm:spPr/>
    </dgm:pt>
    <dgm:pt modelId="{32581D69-10C3-6E4E-8834-C687A1BE9C37}" type="pres">
      <dgm:prSet presAssocID="{1B09A94E-E436-694E-878B-2CED82BC91CB}" presName="arc3" presStyleLbl="node1" presStyleIdx="1" presStyleCnt="4" custScaleX="119376"/>
      <dgm:spPr/>
    </dgm:pt>
    <dgm:pt modelId="{8253C832-6C5D-8148-ACE8-01122E2FD6B9}" type="pres">
      <dgm:prSet presAssocID="{1B09A94E-E436-694E-878B-2CED82BC91CB}" presName="parentText2" presStyleLbl="revTx" presStyleIdx="0" presStyleCnt="3">
        <dgm:presLayoutVars>
          <dgm:chMax val="4"/>
          <dgm:chPref val="3"/>
          <dgm:bulletEnabled val="1"/>
        </dgm:presLayoutVars>
      </dgm:prSet>
      <dgm:spPr/>
      <dgm:t>
        <a:bodyPr/>
        <a:lstStyle/>
        <a:p>
          <a:endParaRPr lang="en-US"/>
        </a:p>
      </dgm:t>
    </dgm:pt>
    <dgm:pt modelId="{24017171-EFDD-F749-AD79-CB1183A029B2}" type="pres">
      <dgm:prSet presAssocID="{1B09A94E-E436-694E-878B-2CED82BC91CB}" presName="arc2" presStyleLbl="node1" presStyleIdx="2" presStyleCnt="4" custScaleX="118552"/>
      <dgm:spPr/>
    </dgm:pt>
    <dgm:pt modelId="{754E4082-1ECE-384C-98D3-1ECA0BED3CF7}" type="pres">
      <dgm:prSet presAssocID="{1B09A94E-E436-694E-878B-2CED82BC91CB}" presName="arc4" presStyleLbl="node1" presStyleIdx="3" presStyleCnt="4" custLinFactNeighborX="19866" custLinFactNeighborY="-3439"/>
      <dgm:spPr/>
    </dgm:pt>
    <dgm:pt modelId="{B7B4B105-3891-3649-A155-B34E52132807}" type="pres">
      <dgm:prSet presAssocID="{1B09A94E-E436-694E-878B-2CED82BC91CB}" presName="parentText3" presStyleLbl="revTx" presStyleIdx="1" presStyleCnt="3">
        <dgm:presLayoutVars>
          <dgm:chMax val="1"/>
          <dgm:chPref val="1"/>
          <dgm:bulletEnabled val="1"/>
        </dgm:presLayoutVars>
      </dgm:prSet>
      <dgm:spPr/>
      <dgm:t>
        <a:bodyPr/>
        <a:lstStyle/>
        <a:p>
          <a:endParaRPr lang="en-US"/>
        </a:p>
      </dgm:t>
    </dgm:pt>
    <dgm:pt modelId="{4A46034F-3549-6845-BB7A-E461CF78003A}" type="pres">
      <dgm:prSet presAssocID="{1B09A94E-E436-694E-878B-2CED82BC91CB}" presName="middleComposite" presStyleCnt="0"/>
      <dgm:spPr/>
    </dgm:pt>
    <dgm:pt modelId="{39C1F7A8-CE9E-C04F-826F-71E6B9EDD1C1}" type="pres">
      <dgm:prSet presAssocID="{2998354C-27DC-5F44-A610-084C640B421C}" presName="circ1" presStyleLbl="vennNode1" presStyleIdx="0" presStyleCnt="9" custLinFactNeighborX="-42940" custLinFactNeighborY="-5075"/>
      <dgm:spPr/>
      <dgm:t>
        <a:bodyPr/>
        <a:lstStyle/>
        <a:p>
          <a:endParaRPr lang="en-US"/>
        </a:p>
      </dgm:t>
    </dgm:pt>
    <dgm:pt modelId="{A68A0891-9996-A045-A762-731F457056A9}" type="pres">
      <dgm:prSet presAssocID="{2998354C-27DC-5F44-A610-084C640B421C}" presName="circ1Tx" presStyleLbl="revTx" presStyleIdx="1" presStyleCnt="3">
        <dgm:presLayoutVars>
          <dgm:chMax val="0"/>
          <dgm:chPref val="0"/>
        </dgm:presLayoutVars>
      </dgm:prSet>
      <dgm:spPr/>
      <dgm:t>
        <a:bodyPr/>
        <a:lstStyle/>
        <a:p>
          <a:endParaRPr lang="en-US"/>
        </a:p>
      </dgm:t>
    </dgm:pt>
    <dgm:pt modelId="{489EFD86-F9B9-9741-B87B-BCB1E1698422}" type="pres">
      <dgm:prSet presAssocID="{5768AF36-C7F5-DF40-AD22-C13BA7D215F2}" presName="circ2" presStyleLbl="vennNode1" presStyleIdx="1" presStyleCnt="9" custLinFactNeighborX="10540" custLinFactNeighborY="-65157"/>
      <dgm:spPr/>
      <dgm:t>
        <a:bodyPr/>
        <a:lstStyle/>
        <a:p>
          <a:endParaRPr lang="en-US"/>
        </a:p>
      </dgm:t>
    </dgm:pt>
    <dgm:pt modelId="{F6E5B4C9-C985-5F4B-B91C-47761B8882E5}" type="pres">
      <dgm:prSet presAssocID="{5768AF36-C7F5-DF40-AD22-C13BA7D215F2}" presName="circ2Tx" presStyleLbl="revTx" presStyleIdx="1" presStyleCnt="3">
        <dgm:presLayoutVars>
          <dgm:chMax val="0"/>
          <dgm:chPref val="0"/>
        </dgm:presLayoutVars>
      </dgm:prSet>
      <dgm:spPr/>
      <dgm:t>
        <a:bodyPr/>
        <a:lstStyle/>
        <a:p>
          <a:endParaRPr lang="en-US"/>
        </a:p>
      </dgm:t>
    </dgm:pt>
    <dgm:pt modelId="{D1EEEBF1-D78E-4815-8CD3-44C83150AD5B}" type="pres">
      <dgm:prSet presAssocID="{18C98437-5EB2-4667-AF80-B3E68CB6AA27}" presName="circ3" presStyleLbl="vennNode1" presStyleIdx="2" presStyleCnt="9" custScaleX="110503" custLinFactNeighborX="36411" custLinFactNeighborY="1916"/>
      <dgm:spPr/>
      <dgm:t>
        <a:bodyPr/>
        <a:lstStyle/>
        <a:p>
          <a:endParaRPr lang="en-US"/>
        </a:p>
      </dgm:t>
    </dgm:pt>
    <dgm:pt modelId="{F8CF5B3F-223D-42A1-A908-130580716587}" type="pres">
      <dgm:prSet presAssocID="{18C98437-5EB2-4667-AF80-B3E68CB6AA27}" presName="circ3Tx" presStyleLbl="revTx" presStyleIdx="1" presStyleCnt="3">
        <dgm:presLayoutVars>
          <dgm:chMax val="0"/>
          <dgm:chPref val="0"/>
        </dgm:presLayoutVars>
      </dgm:prSet>
      <dgm:spPr/>
      <dgm:t>
        <a:bodyPr/>
        <a:lstStyle/>
        <a:p>
          <a:endParaRPr lang="en-US"/>
        </a:p>
      </dgm:t>
    </dgm:pt>
    <dgm:pt modelId="{12A46AFA-AD76-A249-8E05-2B16CA150550}" type="pres">
      <dgm:prSet presAssocID="{1B09A94E-E436-694E-878B-2CED82BC91CB}" presName="leftComposite" presStyleCnt="0"/>
      <dgm:spPr/>
    </dgm:pt>
    <dgm:pt modelId="{60272C81-113B-9347-8CAC-66DEE9EE94E7}" type="pres">
      <dgm:prSet presAssocID="{717B330F-B30C-0349-BC95-CD95B10395CE}" presName="childText1_1" presStyleLbl="vennNode1" presStyleIdx="3" presStyleCnt="9" custLinFactNeighborX="-20886" custLinFactNeighborY="68">
        <dgm:presLayoutVars>
          <dgm:chMax val="0"/>
          <dgm:chPref val="0"/>
        </dgm:presLayoutVars>
      </dgm:prSet>
      <dgm:spPr/>
      <dgm:t>
        <a:bodyPr/>
        <a:lstStyle/>
        <a:p>
          <a:endParaRPr lang="en-US"/>
        </a:p>
      </dgm:t>
    </dgm:pt>
    <dgm:pt modelId="{9F8A6A75-AB3B-7540-BADF-02CA6287E0FC}" type="pres">
      <dgm:prSet presAssocID="{717B330F-B30C-0349-BC95-CD95B10395CE}" presName="ellipse1" presStyleLbl="vennNode1" presStyleIdx="4" presStyleCnt="9" custFlipVert="0" custFlipHor="0" custScaleX="26166" custScaleY="17157" custLinFactX="763862" custLinFactY="-70044" custLinFactNeighborX="800000" custLinFactNeighborY="-100000"/>
      <dgm:spPr>
        <a:solidFill>
          <a:schemeClr val="accent1">
            <a:lumMod val="20000"/>
            <a:lumOff val="80000"/>
            <a:alpha val="50000"/>
          </a:schemeClr>
        </a:solidFill>
      </dgm:spPr>
    </dgm:pt>
    <dgm:pt modelId="{1A072965-F533-8B42-B016-FF6F9BFD0060}" type="pres">
      <dgm:prSet presAssocID="{717B330F-B30C-0349-BC95-CD95B10395CE}" presName="ellipse2" presStyleLbl="vennNode1" presStyleIdx="5" presStyleCnt="9"/>
      <dgm:spPr/>
    </dgm:pt>
    <dgm:pt modelId="{94DB8E19-AC95-9E46-A9E7-E7653FA725E2}" type="pres">
      <dgm:prSet presAssocID="{F8B1E448-B3D7-5648-B0C4-C50D7962AEBE}" presName="childText1_2" presStyleLbl="vennNode1" presStyleIdx="6" presStyleCnt="9" custScaleX="125991" custScaleY="103402" custLinFactNeighborX="-39774" custLinFactNeighborY="-2624">
        <dgm:presLayoutVars>
          <dgm:chMax val="0"/>
          <dgm:chPref val="0"/>
        </dgm:presLayoutVars>
      </dgm:prSet>
      <dgm:spPr/>
      <dgm:t>
        <a:bodyPr/>
        <a:lstStyle/>
        <a:p>
          <a:endParaRPr lang="en-US"/>
        </a:p>
      </dgm:t>
    </dgm:pt>
    <dgm:pt modelId="{58471000-3319-3A4B-90BC-74AB64A1F613}" type="pres">
      <dgm:prSet presAssocID="{F8B1E448-B3D7-5648-B0C4-C50D7962AEBE}" presName="ellipse3" presStyleLbl="vennNode1" presStyleIdx="7" presStyleCnt="9"/>
      <dgm:spPr/>
    </dgm:pt>
    <dgm:pt modelId="{3EB2F1F5-F812-F84D-9606-F35B8E23BAB2}" type="pres">
      <dgm:prSet presAssocID="{C35413F9-1174-1241-8A74-CB9FE371BC86}" presName="childText1_3" presStyleLbl="vennNode1" presStyleIdx="8" presStyleCnt="9" custLinFactNeighborX="-41595" custLinFactNeighborY="-34516">
        <dgm:presLayoutVars>
          <dgm:chMax val="0"/>
          <dgm:chPref val="0"/>
        </dgm:presLayoutVars>
      </dgm:prSet>
      <dgm:spPr/>
      <dgm:t>
        <a:bodyPr/>
        <a:lstStyle/>
        <a:p>
          <a:endParaRPr lang="en-US"/>
        </a:p>
      </dgm:t>
    </dgm:pt>
    <dgm:pt modelId="{17EFB34D-729F-8C49-B150-EF0D6973CF05}" type="pres">
      <dgm:prSet presAssocID="{1B09A94E-E436-694E-878B-2CED82BC91CB}" presName="rightChild" presStyleLbl="node2" presStyleIdx="0" presStyleCnt="1" custLinFactNeighborX="32056" custLinFactNeighborY="-6146">
        <dgm:presLayoutVars>
          <dgm:chMax val="0"/>
          <dgm:chPref val="0"/>
        </dgm:presLayoutVars>
      </dgm:prSet>
      <dgm:spPr/>
      <dgm:t>
        <a:bodyPr/>
        <a:lstStyle/>
        <a:p>
          <a:endParaRPr lang="en-US"/>
        </a:p>
      </dgm:t>
    </dgm:pt>
    <dgm:pt modelId="{C680F606-959E-A041-8957-65CE014D0953}" type="pres">
      <dgm:prSet presAssocID="{1B09A94E-E436-694E-878B-2CED82BC91CB}" presName="parentText1" presStyleLbl="revTx" presStyleIdx="2" presStyleCnt="3" custScaleX="77962" custLinFactNeighborX="-15600" custLinFactNeighborY="-5730">
        <dgm:presLayoutVars>
          <dgm:chMax val="4"/>
          <dgm:chPref val="3"/>
          <dgm:bulletEnabled val="1"/>
        </dgm:presLayoutVars>
      </dgm:prSet>
      <dgm:spPr/>
      <dgm:t>
        <a:bodyPr/>
        <a:lstStyle/>
        <a:p>
          <a:endParaRPr lang="en-US"/>
        </a:p>
      </dgm:t>
    </dgm:pt>
  </dgm:ptLst>
  <dgm:cxnLst>
    <dgm:cxn modelId="{FA41AD44-649C-4284-A172-EB89D916CC4C}" type="presOf" srcId="{18C98437-5EB2-4667-AF80-B3E68CB6AA27}" destId="{F8CF5B3F-223D-42A1-A908-130580716587}" srcOrd="1" destOrd="0" presId="urn:microsoft.com/office/officeart/2009/3/layout/PhasedProcess"/>
    <dgm:cxn modelId="{8DAD3D04-AD8E-FD4A-BFE8-60325B85DD32}" type="presOf" srcId="{5768AF36-C7F5-DF40-AD22-C13BA7D215F2}" destId="{F6E5B4C9-C985-5F4B-B91C-47761B8882E5}" srcOrd="1" destOrd="0" presId="urn:microsoft.com/office/officeart/2009/3/layout/PhasedProcess"/>
    <dgm:cxn modelId="{6AEB22EF-6D73-425B-9B6E-FAE077B2724E}" type="presOf" srcId="{18C98437-5EB2-4667-AF80-B3E68CB6AA27}" destId="{D1EEEBF1-D78E-4815-8CD3-44C83150AD5B}" srcOrd="0" destOrd="0" presId="urn:microsoft.com/office/officeart/2009/3/layout/PhasedProcess"/>
    <dgm:cxn modelId="{C40D915C-C246-0F4F-9A07-5AD859765C86}" srcId="{1B09A94E-E436-694E-878B-2CED82BC91CB}" destId="{49DBA174-C144-F249-BD2D-9DD7A3E27956}" srcOrd="2" destOrd="0" parTransId="{68264D42-E71F-6547-A6A8-1C111523F1FC}" sibTransId="{1683C707-1891-C145-8700-627CA48098F2}"/>
    <dgm:cxn modelId="{FD43318D-BF67-5C43-A0A3-B8CDE4CF019B}" type="presOf" srcId="{E5E4A8D4-54F0-B847-8A71-E587DE1A9806}" destId="{17EFB34D-729F-8C49-B150-EF0D6973CF05}" srcOrd="0" destOrd="0" presId="urn:microsoft.com/office/officeart/2009/3/layout/PhasedProcess"/>
    <dgm:cxn modelId="{4406F069-9658-B34D-A5BA-78FE67B2BAC0}" type="presOf" srcId="{18CE3D93-6852-AB4A-844F-30C6EBFCBDE5}" destId="{8253C832-6C5D-8148-ACE8-01122E2FD6B9}" srcOrd="0" destOrd="0" presId="urn:microsoft.com/office/officeart/2009/3/layout/PhasedProcess"/>
    <dgm:cxn modelId="{7B06406C-F004-4256-920A-4BE49640713E}" srcId="{18CE3D93-6852-AB4A-844F-30C6EBFCBDE5}" destId="{18C98437-5EB2-4667-AF80-B3E68CB6AA27}" srcOrd="2" destOrd="0" parTransId="{037D8C9C-2BB2-44E8-A313-68930641C83D}" sibTransId="{ED7205ED-EAD5-44D8-8853-C5773EFF1F0A}"/>
    <dgm:cxn modelId="{FFA5C0BA-24EE-A649-AE63-4A93BFA446ED}" srcId="{7AA619D2-8944-6942-96C8-0E2FF6FD47FC}" destId="{717B330F-B30C-0349-BC95-CD95B10395CE}" srcOrd="0" destOrd="0" parTransId="{81D5E715-BA52-6845-BA3E-B8AFC04F7301}" sibTransId="{1864FFA7-66A9-704D-A696-4EEACF92D84E}"/>
    <dgm:cxn modelId="{82D7497F-99FD-F648-993B-0A0C234ACBF1}" srcId="{7AA619D2-8944-6942-96C8-0E2FF6FD47FC}" destId="{F8B1E448-B3D7-5648-B0C4-C50D7962AEBE}" srcOrd="1" destOrd="0" parTransId="{2AA11E33-17F4-974B-9FB1-82F807DD44D6}" sibTransId="{2D7B574B-5390-B04B-BD20-AC9960645CF0}"/>
    <dgm:cxn modelId="{DC9E83CD-FB9E-2249-BD3B-ADFB6EF27CA2}" type="presOf" srcId="{F8B1E448-B3D7-5648-B0C4-C50D7962AEBE}" destId="{94DB8E19-AC95-9E46-A9E7-E7653FA725E2}" srcOrd="0" destOrd="0" presId="urn:microsoft.com/office/officeart/2009/3/layout/PhasedProcess"/>
    <dgm:cxn modelId="{7F6A810D-2DDC-884B-9FB3-1662CFC0CDCF}" type="presOf" srcId="{49DBA174-C144-F249-BD2D-9DD7A3E27956}" destId="{B7B4B105-3891-3649-A155-B34E52132807}" srcOrd="0" destOrd="0" presId="urn:microsoft.com/office/officeart/2009/3/layout/PhasedProcess"/>
    <dgm:cxn modelId="{4EA05D98-12C0-B54D-AC5E-6CC763F00750}" type="presOf" srcId="{7AA619D2-8944-6942-96C8-0E2FF6FD47FC}" destId="{C680F606-959E-A041-8957-65CE014D0953}" srcOrd="0" destOrd="0" presId="urn:microsoft.com/office/officeart/2009/3/layout/PhasedProcess"/>
    <dgm:cxn modelId="{87C7A801-8194-E747-8943-0FF60FFD0914}" srcId="{7AA619D2-8944-6942-96C8-0E2FF6FD47FC}" destId="{C35413F9-1174-1241-8A74-CB9FE371BC86}" srcOrd="2" destOrd="0" parTransId="{B5E4AB81-D59D-2A46-AF5D-AE5FE8950779}" sibTransId="{5A39A115-75AC-EF41-89D4-DE3D3846CDC1}"/>
    <dgm:cxn modelId="{F5F5051F-C63D-5A4E-B077-98C5A0658362}" srcId="{18CE3D93-6852-AB4A-844F-30C6EBFCBDE5}" destId="{2998354C-27DC-5F44-A610-084C640B421C}" srcOrd="0" destOrd="0" parTransId="{67CDB4EF-DCE3-AE40-AF12-A1D7E2EBAFB1}" sibTransId="{67691564-FB95-FF4D-9D15-A489E2A825CB}"/>
    <dgm:cxn modelId="{8654134A-2D3A-BF40-83D7-B20E78F01058}" type="presOf" srcId="{2998354C-27DC-5F44-A610-084C640B421C}" destId="{A68A0891-9996-A045-A762-731F457056A9}" srcOrd="1" destOrd="0" presId="urn:microsoft.com/office/officeart/2009/3/layout/PhasedProcess"/>
    <dgm:cxn modelId="{46B24D77-3C91-6141-95A8-1AAC18D6FBFC}" srcId="{49DBA174-C144-F249-BD2D-9DD7A3E27956}" destId="{E5E4A8D4-54F0-B847-8A71-E587DE1A9806}" srcOrd="0" destOrd="0" parTransId="{F4FBE553-FC80-C946-B826-BACA937B754F}" sibTransId="{E84E809B-B463-2B4C-B665-E4654A7A9D8D}"/>
    <dgm:cxn modelId="{ECF1A6AB-CE77-EB42-8654-697CCA82C33D}" type="presOf" srcId="{717B330F-B30C-0349-BC95-CD95B10395CE}" destId="{60272C81-113B-9347-8CAC-66DEE9EE94E7}" srcOrd="0" destOrd="0" presId="urn:microsoft.com/office/officeart/2009/3/layout/PhasedProcess"/>
    <dgm:cxn modelId="{5D5B7DEC-2447-9D41-BE50-D3DDB9B4667C}" srcId="{18CE3D93-6852-AB4A-844F-30C6EBFCBDE5}" destId="{5768AF36-C7F5-DF40-AD22-C13BA7D215F2}" srcOrd="1" destOrd="0" parTransId="{B53F3CAE-C7B8-154F-923D-91F841E9630F}" sibTransId="{3F5078AE-3FBE-744F-8125-688CA42781CA}"/>
    <dgm:cxn modelId="{C5E7D451-20A9-6640-9D3C-FEB08B4ACCD3}" type="presOf" srcId="{1B09A94E-E436-694E-878B-2CED82BC91CB}" destId="{7D007E1D-CFF1-4A4F-A9B6-A151216E7C4E}" srcOrd="0" destOrd="0" presId="urn:microsoft.com/office/officeart/2009/3/layout/PhasedProcess"/>
    <dgm:cxn modelId="{34C1AA16-B517-BA4E-BB53-5DEDF3FD0F90}" type="presOf" srcId="{C35413F9-1174-1241-8A74-CB9FE371BC86}" destId="{3EB2F1F5-F812-F84D-9606-F35B8E23BAB2}" srcOrd="0" destOrd="0" presId="urn:microsoft.com/office/officeart/2009/3/layout/PhasedProcess"/>
    <dgm:cxn modelId="{C3AC749A-F7DB-9E4D-8E9E-E468A70DF23A}" srcId="{1B09A94E-E436-694E-878B-2CED82BC91CB}" destId="{7AA619D2-8944-6942-96C8-0E2FF6FD47FC}" srcOrd="0" destOrd="0" parTransId="{B4EF7701-7ABF-E441-8547-D931F326C1FA}" sibTransId="{121AEE16-3229-DA4A-A0AE-D628FCFEC9F8}"/>
    <dgm:cxn modelId="{EDFE03C2-34BC-9747-95B0-9DFFFBCA2908}" type="presOf" srcId="{5768AF36-C7F5-DF40-AD22-C13BA7D215F2}" destId="{489EFD86-F9B9-9741-B87B-BCB1E1698422}" srcOrd="0" destOrd="0" presId="urn:microsoft.com/office/officeart/2009/3/layout/PhasedProcess"/>
    <dgm:cxn modelId="{CA764521-2DAD-F94F-B7E1-AF5F7143E649}" type="presOf" srcId="{2998354C-27DC-5F44-A610-084C640B421C}" destId="{39C1F7A8-CE9E-C04F-826F-71E6B9EDD1C1}" srcOrd="0" destOrd="0" presId="urn:microsoft.com/office/officeart/2009/3/layout/PhasedProcess"/>
    <dgm:cxn modelId="{511043C9-0DB9-0F4D-8E9A-AD91BB57423E}" srcId="{1B09A94E-E436-694E-878B-2CED82BC91CB}" destId="{18CE3D93-6852-AB4A-844F-30C6EBFCBDE5}" srcOrd="1" destOrd="0" parTransId="{D1807B56-13AE-BC40-B91C-4AF075318902}" sibTransId="{B2EEEBA4-AC8A-4746-9573-1CD3E16E8BA1}"/>
    <dgm:cxn modelId="{4C3B68A5-C047-9049-9A63-BA49C301B32E}" type="presParOf" srcId="{7D007E1D-CFF1-4A4F-A9B6-A151216E7C4E}" destId="{157E7894-648C-4942-9D3C-1677049E406B}" srcOrd="0" destOrd="0" presId="urn:microsoft.com/office/officeart/2009/3/layout/PhasedProcess"/>
    <dgm:cxn modelId="{D207F42F-A849-7B4C-B7D9-EB58D6B16DDF}" type="presParOf" srcId="{7D007E1D-CFF1-4A4F-A9B6-A151216E7C4E}" destId="{32581D69-10C3-6E4E-8834-C687A1BE9C37}" srcOrd="1" destOrd="0" presId="urn:microsoft.com/office/officeart/2009/3/layout/PhasedProcess"/>
    <dgm:cxn modelId="{1D345F3E-B8D1-AF42-8C65-D5024BB3A805}" type="presParOf" srcId="{7D007E1D-CFF1-4A4F-A9B6-A151216E7C4E}" destId="{8253C832-6C5D-8148-ACE8-01122E2FD6B9}" srcOrd="2" destOrd="0" presId="urn:microsoft.com/office/officeart/2009/3/layout/PhasedProcess"/>
    <dgm:cxn modelId="{7A157D81-4037-2D40-9F3D-B92CF2571B45}" type="presParOf" srcId="{7D007E1D-CFF1-4A4F-A9B6-A151216E7C4E}" destId="{24017171-EFDD-F749-AD79-CB1183A029B2}" srcOrd="3" destOrd="0" presId="urn:microsoft.com/office/officeart/2009/3/layout/PhasedProcess"/>
    <dgm:cxn modelId="{1D9866F5-D741-914F-9B49-26E1CE68152F}" type="presParOf" srcId="{7D007E1D-CFF1-4A4F-A9B6-A151216E7C4E}" destId="{754E4082-1ECE-384C-98D3-1ECA0BED3CF7}" srcOrd="4" destOrd="0" presId="urn:microsoft.com/office/officeart/2009/3/layout/PhasedProcess"/>
    <dgm:cxn modelId="{356B097C-171C-7649-9F12-E0DB4E9543DA}" type="presParOf" srcId="{7D007E1D-CFF1-4A4F-A9B6-A151216E7C4E}" destId="{B7B4B105-3891-3649-A155-B34E52132807}" srcOrd="5" destOrd="0" presId="urn:microsoft.com/office/officeart/2009/3/layout/PhasedProcess"/>
    <dgm:cxn modelId="{A544D94D-3A22-324C-B588-D1DCDCC2A395}" type="presParOf" srcId="{7D007E1D-CFF1-4A4F-A9B6-A151216E7C4E}" destId="{4A46034F-3549-6845-BB7A-E461CF78003A}" srcOrd="6" destOrd="0" presId="urn:microsoft.com/office/officeart/2009/3/layout/PhasedProcess"/>
    <dgm:cxn modelId="{0F6F554B-06CC-E147-A732-47848D6A8457}" type="presParOf" srcId="{4A46034F-3549-6845-BB7A-E461CF78003A}" destId="{39C1F7A8-CE9E-C04F-826F-71E6B9EDD1C1}" srcOrd="0" destOrd="0" presId="urn:microsoft.com/office/officeart/2009/3/layout/PhasedProcess"/>
    <dgm:cxn modelId="{DEC48584-C117-6A48-B81D-8330BFF8B65B}" type="presParOf" srcId="{4A46034F-3549-6845-BB7A-E461CF78003A}" destId="{A68A0891-9996-A045-A762-731F457056A9}" srcOrd="1" destOrd="0" presId="urn:microsoft.com/office/officeart/2009/3/layout/PhasedProcess"/>
    <dgm:cxn modelId="{28F6A9B1-EB8B-114C-BAC8-ACFCF7229597}" type="presParOf" srcId="{4A46034F-3549-6845-BB7A-E461CF78003A}" destId="{489EFD86-F9B9-9741-B87B-BCB1E1698422}" srcOrd="2" destOrd="0" presId="urn:microsoft.com/office/officeart/2009/3/layout/PhasedProcess"/>
    <dgm:cxn modelId="{E0335F87-1AE7-6147-8620-DF6789555443}" type="presParOf" srcId="{4A46034F-3549-6845-BB7A-E461CF78003A}" destId="{F6E5B4C9-C985-5F4B-B91C-47761B8882E5}" srcOrd="3" destOrd="0" presId="urn:microsoft.com/office/officeart/2009/3/layout/PhasedProcess"/>
    <dgm:cxn modelId="{86046CD2-AF5A-4A4B-9B92-A3C9E981E47B}" type="presParOf" srcId="{4A46034F-3549-6845-BB7A-E461CF78003A}" destId="{D1EEEBF1-D78E-4815-8CD3-44C83150AD5B}" srcOrd="4" destOrd="0" presId="urn:microsoft.com/office/officeart/2009/3/layout/PhasedProcess"/>
    <dgm:cxn modelId="{2E364830-929B-471A-93F7-4E375B4E71B4}" type="presParOf" srcId="{4A46034F-3549-6845-BB7A-E461CF78003A}" destId="{F8CF5B3F-223D-42A1-A908-130580716587}" srcOrd="5" destOrd="0" presId="urn:microsoft.com/office/officeart/2009/3/layout/PhasedProcess"/>
    <dgm:cxn modelId="{E75E1858-81FD-9046-BDDD-E0C85C772E61}" type="presParOf" srcId="{7D007E1D-CFF1-4A4F-A9B6-A151216E7C4E}" destId="{12A46AFA-AD76-A249-8E05-2B16CA150550}" srcOrd="7" destOrd="0" presId="urn:microsoft.com/office/officeart/2009/3/layout/PhasedProcess"/>
    <dgm:cxn modelId="{399A24C1-9D8D-D546-900A-B9BA20016D3D}" type="presParOf" srcId="{12A46AFA-AD76-A249-8E05-2B16CA150550}" destId="{60272C81-113B-9347-8CAC-66DEE9EE94E7}" srcOrd="0" destOrd="0" presId="urn:microsoft.com/office/officeart/2009/3/layout/PhasedProcess"/>
    <dgm:cxn modelId="{56BA7088-729E-0D49-8139-7828A77006AD}" type="presParOf" srcId="{12A46AFA-AD76-A249-8E05-2B16CA150550}" destId="{9F8A6A75-AB3B-7540-BADF-02CA6287E0FC}" srcOrd="1" destOrd="0" presId="urn:microsoft.com/office/officeart/2009/3/layout/PhasedProcess"/>
    <dgm:cxn modelId="{4D40CAA1-0157-3044-B50C-1EE2C85A41FB}" type="presParOf" srcId="{12A46AFA-AD76-A249-8E05-2B16CA150550}" destId="{1A072965-F533-8B42-B016-FF6F9BFD0060}" srcOrd="2" destOrd="0" presId="urn:microsoft.com/office/officeart/2009/3/layout/PhasedProcess"/>
    <dgm:cxn modelId="{9DA3D1E7-9835-4741-BEE0-7F6261A2681D}" type="presParOf" srcId="{12A46AFA-AD76-A249-8E05-2B16CA150550}" destId="{94DB8E19-AC95-9E46-A9E7-E7653FA725E2}" srcOrd="3" destOrd="0" presId="urn:microsoft.com/office/officeart/2009/3/layout/PhasedProcess"/>
    <dgm:cxn modelId="{A745949A-D2AF-134D-88E1-BF812A01BE40}" type="presParOf" srcId="{12A46AFA-AD76-A249-8E05-2B16CA150550}" destId="{58471000-3319-3A4B-90BC-74AB64A1F613}" srcOrd="4" destOrd="0" presId="urn:microsoft.com/office/officeart/2009/3/layout/PhasedProcess"/>
    <dgm:cxn modelId="{912921DC-C619-E345-804C-21503150182A}" type="presParOf" srcId="{12A46AFA-AD76-A249-8E05-2B16CA150550}" destId="{3EB2F1F5-F812-F84D-9606-F35B8E23BAB2}" srcOrd="5" destOrd="0" presId="urn:microsoft.com/office/officeart/2009/3/layout/PhasedProcess"/>
    <dgm:cxn modelId="{EF2A3EFE-5F98-7644-9C68-FFF9174FDF23}" type="presParOf" srcId="{7D007E1D-CFF1-4A4F-A9B6-A151216E7C4E}" destId="{17EFB34D-729F-8C49-B150-EF0D6973CF05}" srcOrd="8" destOrd="0" presId="urn:microsoft.com/office/officeart/2009/3/layout/PhasedProcess"/>
    <dgm:cxn modelId="{BD2E6C70-D55E-694A-9298-BE7DDFB05F50}" type="presParOf" srcId="{7D007E1D-CFF1-4A4F-A9B6-A151216E7C4E}" destId="{C680F606-959E-A041-8957-65CE014D0953}" srcOrd="9" destOrd="0" presId="urn:microsoft.com/office/officeart/2009/3/layout/Phased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7E7894-648C-4942-9D3C-1677049E406B}">
      <dsp:nvSpPr>
        <dsp:cNvPr id="0" name=""/>
        <dsp:cNvSpPr/>
      </dsp:nvSpPr>
      <dsp:spPr>
        <a:xfrm rot="5400000">
          <a:off x="-222223" y="345489"/>
          <a:ext cx="1818642" cy="1818921"/>
        </a:xfrm>
        <a:prstGeom prst="blockArc">
          <a:avLst>
            <a:gd name="adj1" fmla="val 13500000"/>
            <a:gd name="adj2" fmla="val 18900000"/>
            <a:gd name="adj3" fmla="val 49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581D69-10C3-6E4E-8834-C687A1BE9C37}">
      <dsp:nvSpPr>
        <dsp:cNvPr id="0" name=""/>
        <dsp:cNvSpPr/>
      </dsp:nvSpPr>
      <dsp:spPr>
        <a:xfrm rot="16200000">
          <a:off x="1871895" y="141483"/>
          <a:ext cx="1818642" cy="2171355"/>
        </a:xfrm>
        <a:prstGeom prst="blockArc">
          <a:avLst>
            <a:gd name="adj1" fmla="val 13500000"/>
            <a:gd name="adj2" fmla="val 18900000"/>
            <a:gd name="adj3" fmla="val 49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53C832-6C5D-8148-ACE8-01122E2FD6B9}">
      <dsp:nvSpPr>
        <dsp:cNvPr id="0" name=""/>
        <dsp:cNvSpPr/>
      </dsp:nvSpPr>
      <dsp:spPr>
        <a:xfrm>
          <a:off x="2086944" y="1897612"/>
          <a:ext cx="1380839" cy="363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s-MX" sz="1600" kern="1200"/>
            <a:t>Diálogo</a:t>
          </a:r>
        </a:p>
      </dsp:txBody>
      <dsp:txXfrm>
        <a:off x="2086944" y="1897612"/>
        <a:ext cx="1380839" cy="363845"/>
      </dsp:txXfrm>
    </dsp:sp>
    <dsp:sp modelId="{24017171-EFDD-F749-AD79-CB1183A029B2}">
      <dsp:nvSpPr>
        <dsp:cNvPr id="0" name=""/>
        <dsp:cNvSpPr/>
      </dsp:nvSpPr>
      <dsp:spPr>
        <a:xfrm rot="5400000">
          <a:off x="1813557" y="148977"/>
          <a:ext cx="1818642" cy="2156367"/>
        </a:xfrm>
        <a:prstGeom prst="blockArc">
          <a:avLst>
            <a:gd name="adj1" fmla="val 13500000"/>
            <a:gd name="adj2" fmla="val 18900000"/>
            <a:gd name="adj3" fmla="val 49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4E4082-1ECE-384C-98D3-1ECA0BED3CF7}">
      <dsp:nvSpPr>
        <dsp:cNvPr id="0" name=""/>
        <dsp:cNvSpPr/>
      </dsp:nvSpPr>
      <dsp:spPr>
        <a:xfrm rot="16200000">
          <a:off x="4046110" y="255157"/>
          <a:ext cx="1818642" cy="1818921"/>
        </a:xfrm>
        <a:prstGeom prst="blockArc">
          <a:avLst>
            <a:gd name="adj1" fmla="val 13500000"/>
            <a:gd name="adj2" fmla="val 18900000"/>
            <a:gd name="adj3" fmla="val 49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B4B105-3891-3649-A155-B34E52132807}">
      <dsp:nvSpPr>
        <dsp:cNvPr id="0" name=""/>
        <dsp:cNvSpPr/>
      </dsp:nvSpPr>
      <dsp:spPr>
        <a:xfrm>
          <a:off x="3767176" y="1897612"/>
          <a:ext cx="1380839" cy="363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endParaRPr lang="es-MX" sz="1600" kern="1200"/>
        </a:p>
      </dsp:txBody>
      <dsp:txXfrm>
        <a:off x="3767176" y="1897612"/>
        <a:ext cx="1380839" cy="363845"/>
      </dsp:txXfrm>
    </dsp:sp>
    <dsp:sp modelId="{39C1F7A8-CE9E-C04F-826F-71E6B9EDD1C1}">
      <dsp:nvSpPr>
        <dsp:cNvPr id="0" name=""/>
        <dsp:cNvSpPr/>
      </dsp:nvSpPr>
      <dsp:spPr>
        <a:xfrm>
          <a:off x="2067829" y="595218"/>
          <a:ext cx="765823" cy="76582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11150">
            <a:lnSpc>
              <a:spcPct val="100000"/>
            </a:lnSpc>
            <a:spcBef>
              <a:spcPct val="0"/>
            </a:spcBef>
            <a:spcAft>
              <a:spcPts val="0"/>
            </a:spcAft>
          </a:pPr>
          <a:r>
            <a:rPr lang="es-MX" sz="700" kern="1200"/>
            <a:t>Experiencias</a:t>
          </a:r>
        </a:p>
      </dsp:txBody>
      <dsp:txXfrm>
        <a:off x="2169939" y="729237"/>
        <a:ext cx="561604" cy="344620"/>
      </dsp:txXfrm>
    </dsp:sp>
    <dsp:sp modelId="{489EFD86-F9B9-9741-B87B-BCB1E1698422}">
      <dsp:nvSpPr>
        <dsp:cNvPr id="0" name=""/>
        <dsp:cNvSpPr/>
      </dsp:nvSpPr>
      <dsp:spPr>
        <a:xfrm>
          <a:off x="2753726" y="613736"/>
          <a:ext cx="765823" cy="76582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22250">
            <a:lnSpc>
              <a:spcPct val="100000"/>
            </a:lnSpc>
            <a:spcBef>
              <a:spcPct val="0"/>
            </a:spcBef>
            <a:spcAft>
              <a:spcPts val="0"/>
            </a:spcAft>
          </a:pPr>
          <a:r>
            <a:rPr lang="es-MX" sz="500" kern="1200"/>
            <a:t>Interlocutores</a:t>
          </a:r>
        </a:p>
      </dsp:txBody>
      <dsp:txXfrm>
        <a:off x="2987941" y="811573"/>
        <a:ext cx="459494" cy="421203"/>
      </dsp:txXfrm>
    </dsp:sp>
    <dsp:sp modelId="{D1EEEBF1-D78E-4815-8CD3-44C83150AD5B}">
      <dsp:nvSpPr>
        <dsp:cNvPr id="0" name=""/>
        <dsp:cNvSpPr/>
      </dsp:nvSpPr>
      <dsp:spPr>
        <a:xfrm>
          <a:off x="2358966" y="1127397"/>
          <a:ext cx="846258" cy="76582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222250">
            <a:lnSpc>
              <a:spcPct val="100000"/>
            </a:lnSpc>
            <a:spcBef>
              <a:spcPct val="0"/>
            </a:spcBef>
            <a:spcAft>
              <a:spcPts val="0"/>
            </a:spcAft>
          </a:pPr>
          <a:r>
            <a:rPr lang="es-PY" sz="500" kern="1200"/>
            <a:t>Facilitador IICA</a:t>
          </a:r>
        </a:p>
      </dsp:txBody>
      <dsp:txXfrm>
        <a:off x="2438655" y="1325235"/>
        <a:ext cx="507754" cy="421203"/>
      </dsp:txXfrm>
    </dsp:sp>
    <dsp:sp modelId="{60272C81-113B-9347-8CAC-66DEE9EE94E7}">
      <dsp:nvSpPr>
        <dsp:cNvPr id="0" name=""/>
        <dsp:cNvSpPr/>
      </dsp:nvSpPr>
      <dsp:spPr>
        <a:xfrm>
          <a:off x="314534" y="594313"/>
          <a:ext cx="576252" cy="57626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222250">
            <a:lnSpc>
              <a:spcPct val="100000"/>
            </a:lnSpc>
            <a:spcBef>
              <a:spcPct val="0"/>
            </a:spcBef>
            <a:spcAft>
              <a:spcPts val="0"/>
            </a:spcAft>
          </a:pPr>
          <a:r>
            <a:rPr lang="es-MX" sz="500" kern="1200"/>
            <a:t>IICA</a:t>
          </a:r>
        </a:p>
      </dsp:txBody>
      <dsp:txXfrm>
        <a:off x="398924" y="678705"/>
        <a:ext cx="407472" cy="407482"/>
      </dsp:txXfrm>
    </dsp:sp>
    <dsp:sp modelId="{9F8A6A75-AB3B-7540-BADF-02CA6287E0FC}">
      <dsp:nvSpPr>
        <dsp:cNvPr id="0" name=""/>
        <dsp:cNvSpPr/>
      </dsp:nvSpPr>
      <dsp:spPr>
        <a:xfrm>
          <a:off x="4753519" y="711773"/>
          <a:ext cx="74065" cy="48545"/>
        </a:xfrm>
        <a:prstGeom prst="ellipse">
          <a:avLst/>
        </a:prstGeom>
        <a:solidFill>
          <a:schemeClr val="accent1">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A072965-F533-8B42-B016-FF6F9BFD0060}">
      <dsp:nvSpPr>
        <dsp:cNvPr id="0" name=""/>
        <dsp:cNvSpPr/>
      </dsp:nvSpPr>
      <dsp:spPr>
        <a:xfrm>
          <a:off x="1058432" y="707275"/>
          <a:ext cx="164701" cy="16459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DB8E19-AC95-9E46-A9E7-E7653FA725E2}">
      <dsp:nvSpPr>
        <dsp:cNvPr id="0" name=""/>
        <dsp:cNvSpPr/>
      </dsp:nvSpPr>
      <dsp:spPr>
        <a:xfrm>
          <a:off x="693140" y="913183"/>
          <a:ext cx="726026" cy="5958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222250">
            <a:lnSpc>
              <a:spcPct val="100000"/>
            </a:lnSpc>
            <a:spcBef>
              <a:spcPct val="0"/>
            </a:spcBef>
            <a:spcAft>
              <a:spcPts val="0"/>
            </a:spcAft>
          </a:pPr>
          <a:r>
            <a:rPr lang="es-MX" sz="500" kern="1200"/>
            <a:t>Auspiciador</a:t>
          </a:r>
        </a:p>
      </dsp:txBody>
      <dsp:txXfrm>
        <a:off x="799464" y="1000446"/>
        <a:ext cx="513378" cy="421344"/>
      </dsp:txXfrm>
    </dsp:sp>
    <dsp:sp modelId="{58471000-3319-3A4B-90BC-74AB64A1F613}">
      <dsp:nvSpPr>
        <dsp:cNvPr id="0" name=""/>
        <dsp:cNvSpPr/>
      </dsp:nvSpPr>
      <dsp:spPr>
        <a:xfrm>
          <a:off x="1057486" y="1549616"/>
          <a:ext cx="164701" cy="16459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B2F1F5-F812-F84D-9606-F35B8E23BAB2}">
      <dsp:nvSpPr>
        <dsp:cNvPr id="0" name=""/>
        <dsp:cNvSpPr/>
      </dsp:nvSpPr>
      <dsp:spPr>
        <a:xfrm>
          <a:off x="205466" y="1068515"/>
          <a:ext cx="576252" cy="57626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222250">
            <a:lnSpc>
              <a:spcPct val="100000"/>
            </a:lnSpc>
            <a:spcBef>
              <a:spcPct val="0"/>
            </a:spcBef>
            <a:spcAft>
              <a:spcPts val="0"/>
            </a:spcAft>
          </a:pPr>
          <a:r>
            <a:rPr lang="es-MX" sz="500" kern="1200"/>
            <a:t>Co-gestor/es</a:t>
          </a:r>
        </a:p>
      </dsp:txBody>
      <dsp:txXfrm>
        <a:off x="289856" y="1152907"/>
        <a:ext cx="407472" cy="407482"/>
      </dsp:txXfrm>
    </dsp:sp>
    <dsp:sp modelId="{17EFB34D-729F-8C49-B150-EF0D6973CF05}">
      <dsp:nvSpPr>
        <dsp:cNvPr id="0" name=""/>
        <dsp:cNvSpPr/>
      </dsp:nvSpPr>
      <dsp:spPr>
        <a:xfrm>
          <a:off x="4264521" y="628466"/>
          <a:ext cx="1062184" cy="10619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100000"/>
            </a:lnSpc>
            <a:spcBef>
              <a:spcPct val="0"/>
            </a:spcBef>
            <a:spcAft>
              <a:spcPts val="0"/>
            </a:spcAft>
          </a:pPr>
          <a:r>
            <a:rPr lang="es-MX" sz="700" kern="1200"/>
            <a:t>Propuestas, iniciativas, escalamientos</a:t>
          </a:r>
        </a:p>
      </dsp:txBody>
      <dsp:txXfrm>
        <a:off x="4420074" y="783991"/>
        <a:ext cx="751078" cy="750942"/>
      </dsp:txXfrm>
    </dsp:sp>
    <dsp:sp modelId="{C680F606-959E-A041-8957-65CE014D0953}">
      <dsp:nvSpPr>
        <dsp:cNvPr id="0" name=""/>
        <dsp:cNvSpPr/>
      </dsp:nvSpPr>
      <dsp:spPr>
        <a:xfrm>
          <a:off x="278513" y="1876763"/>
          <a:ext cx="1076530" cy="363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s-MX" sz="1600" kern="1200"/>
            <a:t>Gestión</a:t>
          </a:r>
        </a:p>
      </dsp:txBody>
      <dsp:txXfrm>
        <a:off x="278513" y="1876763"/>
        <a:ext cx="1076530" cy="363845"/>
      </dsp:txXfrm>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B08ED9BB6C46ED839453D3C75DEBF2"/>
        <w:category>
          <w:name w:val="General"/>
          <w:gallery w:val="placeholder"/>
        </w:category>
        <w:types>
          <w:type w:val="bbPlcHdr"/>
        </w:types>
        <w:behaviors>
          <w:behavior w:val="content"/>
        </w:behaviors>
        <w:guid w:val="{584F89E0-5C76-4B00-A231-934F8C2EB8C7}"/>
      </w:docPartPr>
      <w:docPartBody>
        <w:p w:rsidR="002D3E97" w:rsidRDefault="002D3E97" w:rsidP="002D3E97">
          <w:pPr>
            <w:pStyle w:val="23B08ED9BB6C46ED839453D3C75DEBF2"/>
          </w:pPr>
          <w:r>
            <w:rPr>
              <w:rFonts w:asciiTheme="majorHAnsi" w:eastAsiaTheme="majorEastAsia" w:hAnsiTheme="majorHAnsi" w:cstheme="majorBidi"/>
              <w:color w:val="5B9BD5" w:themeColor="accent1"/>
              <w:sz w:val="88"/>
              <w:szCs w:val="88"/>
              <w:lang w:val="es-ES"/>
            </w:rPr>
            <w:t>[Título del documento]</w:t>
          </w:r>
        </w:p>
      </w:docPartBody>
    </w:docPart>
    <w:docPart>
      <w:docPartPr>
        <w:name w:val="9D528415F895402EBF3E941A06B40560"/>
        <w:category>
          <w:name w:val="General"/>
          <w:gallery w:val="placeholder"/>
        </w:category>
        <w:types>
          <w:type w:val="bbPlcHdr"/>
        </w:types>
        <w:behaviors>
          <w:behavior w:val="content"/>
        </w:behaviors>
        <w:guid w:val="{4EC5D20D-DBF7-4632-AF9D-678C12DAE43E}"/>
      </w:docPartPr>
      <w:docPartBody>
        <w:p w:rsidR="002D3E97" w:rsidRDefault="002D3E97" w:rsidP="002D3E97">
          <w:pPr>
            <w:pStyle w:val="9D528415F895402EBF3E941A06B40560"/>
          </w:pPr>
          <w:r>
            <w:rPr>
              <w:color w:val="2E74B5" w:themeColor="accent1" w:themeShade="BF"/>
              <w:lang w:val="es-ES"/>
            </w:rPr>
            <w:t>[Subtítulo del documento]</w:t>
          </w:r>
        </w:p>
      </w:docPartBody>
    </w:docPart>
    <w:docPart>
      <w:docPartPr>
        <w:name w:val="4D826F812DB9424AAF8AEEB7C79A2E5E"/>
        <w:category>
          <w:name w:val="General"/>
          <w:gallery w:val="placeholder"/>
        </w:category>
        <w:types>
          <w:type w:val="bbPlcHdr"/>
        </w:types>
        <w:behaviors>
          <w:behavior w:val="content"/>
        </w:behaviors>
        <w:guid w:val="{3AA9B3B4-257C-452B-92B9-5761EDDA2263}"/>
      </w:docPartPr>
      <w:docPartBody>
        <w:p w:rsidR="002D3E97" w:rsidRDefault="002D3E97" w:rsidP="002D3E97">
          <w:pPr>
            <w:pStyle w:val="4D826F812DB9424AAF8AEEB7C79A2E5E"/>
          </w:pPr>
          <w:r>
            <w:rPr>
              <w:color w:val="5B9BD5" w:themeColor="accent1"/>
              <w:sz w:val="28"/>
              <w:szCs w:val="28"/>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E97"/>
    <w:rsid w:val="000C14FB"/>
    <w:rsid w:val="00107DC6"/>
    <w:rsid w:val="0014580E"/>
    <w:rsid w:val="00152594"/>
    <w:rsid w:val="002111AD"/>
    <w:rsid w:val="002D14B3"/>
    <w:rsid w:val="002D3E97"/>
    <w:rsid w:val="004763B9"/>
    <w:rsid w:val="004A0585"/>
    <w:rsid w:val="004A0875"/>
    <w:rsid w:val="004F0338"/>
    <w:rsid w:val="005468A6"/>
    <w:rsid w:val="00580468"/>
    <w:rsid w:val="005C68C2"/>
    <w:rsid w:val="006008E4"/>
    <w:rsid w:val="007C23E9"/>
    <w:rsid w:val="0081076C"/>
    <w:rsid w:val="00835D6D"/>
    <w:rsid w:val="00852FD4"/>
    <w:rsid w:val="00920C14"/>
    <w:rsid w:val="00957221"/>
    <w:rsid w:val="009A53AB"/>
    <w:rsid w:val="00A800DA"/>
    <w:rsid w:val="00A97284"/>
    <w:rsid w:val="00B13806"/>
    <w:rsid w:val="00C756FE"/>
    <w:rsid w:val="00CB138F"/>
    <w:rsid w:val="00DE19FD"/>
    <w:rsid w:val="00E445FB"/>
    <w:rsid w:val="00E9666D"/>
    <w:rsid w:val="00F55223"/>
    <w:rsid w:val="00FA5E46"/>
    <w:rsid w:val="00FB2FCC"/>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PY" w:eastAsia="es-PY"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B08ED9BB6C46ED839453D3C75DEBF2">
    <w:name w:val="23B08ED9BB6C46ED839453D3C75DEBF2"/>
    <w:rsid w:val="002D3E97"/>
  </w:style>
  <w:style w:type="paragraph" w:customStyle="1" w:styleId="9D528415F895402EBF3E941A06B40560">
    <w:name w:val="9D528415F895402EBF3E941A06B40560"/>
    <w:rsid w:val="002D3E97"/>
  </w:style>
  <w:style w:type="paragraph" w:customStyle="1" w:styleId="4D826F812DB9424AAF8AEEB7C79A2E5E">
    <w:name w:val="4D826F812DB9424AAF8AEEB7C79A2E5E"/>
    <w:rsid w:val="002D3E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FAO13</b:Tag>
    <b:SourceType>Book</b:SourceType>
    <b:Guid>{96CCEECF-9A3D-4BCE-9CF2-A91AC243B006}</b:Guid>
    <b:Title>Alimentación escolar y las posibilidades de compra directa de la agricultura familiar. Estudio de caso en ocho países</b:Title>
    <b:Year>2013</b:Year>
    <b:Publisher>Cooperación Brasil-FAO Fortalecimiento de Programas de Alimentación Escolar en el Marco de la Iniciativa América Latina y Caribe Sin Hambre 2025</b:Publisher>
    <b:Author>
      <b:Author>
        <b:Corporate>FAO</b:Corporate>
      </b:Author>
    </b:Author>
    <b:URL>https://www.fao.org/4/i3413s/i3413s.pdf</b:URL>
    <b:RefOrder>1</b:RefOrder>
  </b:Source>
  <b:Source>
    <b:Tag>FAO3</b:Tag>
    <b:SourceType>Book</b:SourceType>
    <b:Guid>{017592B9-B053-43A9-B87C-AB425B42D4C9}</b:Guid>
    <b:Title>Public food procurement for sustainable food systems and healthy diets</b:Title>
    <b:Author>
      <b:Author>
        <b:Corporate>FAO, Alliance of Bioversity International and CIAT and Editora da UFRGS</b:Corporate>
      </b:Author>
    </b:Author>
    <b:Year>2021</b:Year>
    <b:City>Rome</b:City>
    <b:Volume>1</b:Volume>
    <b:URL>https://doi.org/10.4060/cb7960en</b:URL>
    <b:RefOrder>3</b:RefOrder>
  </b:Source>
  <b:Source>
    <b:Tag>Bra23</b:Tag>
    <b:SourceType>Book</b:SourceType>
    <b:Guid>{D8EABE11-627F-4C4E-AD50-4FA7511DFABD}</b:Guid>
    <b:Title>Programas de compras públicas a los agricultores familiares: ¿un nuevo canal de ventas para el comercio justo?</b:Title>
    <b:Year>2023</b:Year>
    <b:City>Santiago</b:City>
    <b:Publisher>CEPAL</b:Publisher>
    <b:Author>
      <b:Author>
        <b:NameList>
          <b:Person>
            <b:Last>Bravo</b:Last>
            <b:First>H.</b:First>
          </b:Person>
          <b:Person>
            <b:Last>Sotomayor</b:Last>
            <b:First>O.</b:First>
          </b:Person>
          <b:Person>
            <b:Last>Mulder</b:Last>
            <b:First>N.</b:First>
          </b:Person>
        </b:NameList>
      </b:Author>
    </b:Author>
    <b:URL>https://repositorio.cepal.org/server/api/core/bitstreams/05e60abd-3cd3-40cc-b023-4244f029bcc1/content</b:URL>
    <b:RefOrder>2</b:RefOrder>
  </b:Source>
  <b:Source>
    <b:Tag>Fov25</b:Tag>
    <b:SourceType>Book</b:SourceType>
    <b:Guid>{5552C90A-53A5-45B1-94D3-9CE8551BF74E}</b:Guid>
    <b:Author>
      <b:Author>
        <b:Corporate>Fovida</b:Corporate>
      </b:Author>
    </b:Author>
    <b:Title>Ley 31071 de Compras estatales de alimentos de origen en la agricultura familiar. Avances y limitaciones</b:Title>
    <b:Year>2025</b:Year>
    <b:URL>https://fovida.org.pe/wp-content/uploads/2025/03/FOVIDA-Compras-estatales.pdf</b:URL>
    <b:RefOrder>4</b:RefOrder>
  </b:Source>
  <b:Source>
    <b:Tag>FAO231</b:Tag>
    <b:SourceType>Report</b:SourceType>
    <b:Guid>{2BA7AE25-15FD-4129-A49F-B29BEED2B016}</b:Guid>
    <b:Title>Resumen de la Ley Orgánica de Alimentación Escolar de Ecuador y su Reglamento General</b:Title>
    <b:Year>2023</b:Year>
    <b:URL>https://openknowledge.fao.org/server/api/core/bitstreams/9e1d645e-47ed-4c98-ad34-86e491f2890f/content</b:URL>
    <b:Author>
      <b:Author>
        <b:Corporate>FAO</b:Corporate>
      </b:Author>
    </b:Author>
    <b:RefOrder>5</b:RefOrder>
  </b:Source>
  <b:Source>
    <b:Tag>Con20</b:Tag>
    <b:SourceType>Misc</b:SourceType>
    <b:Guid>{E7F2112B-D3C7-4B11-9DEA-E32D066AF7A7}</b:Guid>
    <b:Year>2020</b:Year>
    <b:Month>Agosto</b:Month>
    <b:Day>6</b:Day>
    <b:URL>https://www.suin-juriscol.gov.co/viewDocument.asp?id=30039692</b:URL>
    <b:Author>
      <b:Author>
        <b:Corporate>Congreso de Colombia</b:Corporate>
      </b:Author>
    </b:Author>
    <b:PublicationTitle>Ley 2046 de 2020 para promover la participación de pequeños productores locales agropecuarios y de la agricultura campesina, familiar y comunitaria en los mercados de compras públicas de alimentos</b:PublicationTitle>
    <b:City>Bogotá</b:City>
    <b:RefOrder>6</b:RefOrder>
  </b:Source>
  <b:Source>
    <b:Tag>UAp221</b:Tag>
    <b:SourceType>Report</b:SourceType>
    <b:Guid>{96A83F82-24BE-45B1-A047-7DD0C9974932}</b:Guid>
    <b:Author>
      <b:Author>
        <b:Corporate>UApA</b:Corporate>
      </b:Author>
    </b:Author>
    <b:Title>Compras locales y minutas flexibles: El PAE se construye desde el territorio. Nota Técnica</b:Title>
    <b:Year>2022a</b:Year>
    <b:Publisher>Unidad Administrativa Especial de Alimentación Escolar - Alimentos para Aprender (UApA)</b:Publisher>
    <b:City>Bogotá</b:City>
    <b:URL>https://www.mineducacion.gov.co/1780/articles-363488_recurso_10.pdf</b:URL>
    <b:RefOrder>7</b:RefOrder>
  </b:Source>
  <b:Source>
    <b:Tag>UAp22</b:Tag>
    <b:SourceType>Report</b:SourceType>
    <b:Guid>{83727D36-7B2F-4E36-931C-1D04E56B5A0F}</b:Guid>
    <b:Author>
      <b:Author>
        <b:Corporate>UApA</b:Corporate>
      </b:Author>
    </b:Author>
    <b:Title>Desenredando las compras públicas locales de alimentos en el PAE</b:Title>
    <b:Year>2022b</b:Year>
    <b:URL>https://unidad-administrativa-especial-alimentacion-escolar.micolombiadigital.gov.co/sites/unidad-administrativa-especial-alimentacion-escolar/content/files/000209/10439_notatecnica02ago2022.pdf</b:URL>
    <b:RefOrder>8</b:RefOrder>
  </b:Source>
  <b:Source>
    <b:Tag>San22</b:Tag>
    <b:SourceType>BookSection</b:SourceType>
    <b:Guid>{BCE244A1-D3B4-4030-A52D-3E8F140FAAD4}</b:Guid>
    <b:Title>La alimentación escolar indígena, experiencia de la comunidad Nasa del resguardo de Toez, Cauca, Colombia</b:Title>
    <b:Year>2022</b:Year>
    <b:URL>https://doi.org/10.7476/9786586545753.</b:URL>
    <b:BookTitle>Sustentabilidade, circuitos curtos de abastecimento e compras públicas</b:BookTitle>
    <b:Pages>145-160</b:Pages>
    <b:Publisher>Ed. UFFS</b:Publisher>
    <b:Author>
      <b:Author>
        <b:NameList>
          <b:Person>
            <b:Last>Sandoval-Jiménez</b:Last>
            <b:First>Leidy</b:First>
          </b:Person>
          <b:Person>
            <b:Last>Parrado Barbosa</b:Last>
            <b:First>Álvaro</b:First>
          </b:Person>
        </b:NameList>
      </b:Author>
      <b:BookAuthor>
        <b:NameList>
          <b:Person>
            <b:Last>Parrado- Barbosa</b:Last>
            <b:First>Álvaro</b:First>
          </b:Person>
          <b:Person>
            <b:Last>Nicoldi Ruiz</b:Last>
            <b:First>Eliziane</b:First>
          </b:Person>
          <b:Person>
            <b:Last>Triches</b:Last>
            <b:First>Rozane Marcia</b:First>
          </b:Person>
        </b:NameList>
      </b:BookAuthor>
    </b:Author>
    <b:RefOrder>9</b:RefOrder>
  </b:Source>
  <b:Source>
    <b:Tag>CNC21</b:Tag>
    <b:SourceType>Report</b:SourceType>
    <b:Guid>{4E63C8F7-5908-472B-81A3-8D4C806685E7}</b:Guid>
    <b:Title>Informe de resultados. Evaluación de operación y de resultados del PAE a partir de su transferencia al Ministerio de Educación Nacional</b:Title>
    <b:Year>2021</b:Year>
    <b:Publisher>Centro Nacional de Consultoría (CNC)</b:Publisher>
    <b:City>Bogotá</b:City>
    <b:Author>
      <b:Author>
        <b:Corporate>CNC</b:Corporate>
      </b:Author>
    </b:Author>
    <b:URL>https://anda.dnp.gov.co/index.php/catalog/128/overview</b:URL>
    <b:RefOrder>10</b:RefOrder>
  </b:Source>
  <b:Source>
    <b:Tag>FAO24</b:Tag>
    <b:SourceType>InternetSite</b:SourceType>
    <b:Guid>{8BDE43EB-711E-4581-9C20-29F0E1CFC7C4}</b:Guid>
    <b:Title>FAO en Colombia</b:Title>
    <b:InternetSiteTitle>La ley de compras públicas locales de alimentos avanza impulsando a la agricultura territorial</b:InternetSiteTitle>
    <b:Year>2024</b:Year>
    <b:Month>Marzo</b:Month>
    <b:Day>13</b:Day>
    <b:URL>https://www.fao.org/colombia/noticias/detail-events/en/c/1679485/</b:URL>
    <b:Author>
      <b:Author>
        <b:Corporate>FAO</b:Corporate>
      </b:Author>
    </b:Author>
    <b:RefOrder>11</b:RefOrder>
  </b:Source>
  <b:Source>
    <b:Tag>UAp23</b:Tag>
    <b:SourceType>Report</b:SourceType>
    <b:Guid>{4433BF1B-9B40-45AD-8E97-06124E2599CE}</b:Guid>
    <b:Title>Informe de gestión vigencia 2023</b:Title>
    <b:Year>2023</b:Year>
    <b:Author>
      <b:Author>
        <b:Corporate>UApA</b:Corporate>
      </b:Author>
    </b:Author>
    <b:City>Bogotá</b:City>
    <b:URL>https://www.alimentosparaaprender.gov.co/sites/default/files/2024-07/Informe%20de%20gestión%20vigencia%202023_v2.pdf</b:URL>
    <b:RefOrder>12</b:RefOrder>
  </b:Source>
  <b:Source>
    <b:Tag>FAO4</b:Tag>
    <b:SourceType>InternetSite</b:SourceType>
    <b:Guid>{E76B97FB-560F-4636-8757-50A31E8F36EA}</b:Guid>
    <b:Title>School food global hub</b:Title>
    <b:Author>
      <b:Author>
        <b:Corporate>FAO</b:Corporate>
      </b:Author>
    </b:Author>
    <b:InternetSiteTitle>Creación del PNAEQW</b:InternetSiteTitle>
    <b:URL>https://www.fao.org/platforms/school-food/around-the-world/latin-america-and-the-caribbean/peru/programa-nacional-de-alimentaci%C3%B3n-escolar-qali-warma-(pnaeqw)/es</b:URL>
    <b:RefOrder>13</b:RefOrder>
  </b:Source>
  <b:Source>
    <b:Tag>Min15</b:Tag>
    <b:SourceType>Book</b:SourceType>
    <b:Guid>{2783C99A-F3F0-41AB-A787-A77E2D18D126}</b:Guid>
    <b:Title>Ley 622 de Alimentación Escolar. Programa Nacional de Alimentación Complementaria Escolar (PNACE 2015-2020)</b:Title>
    <b:Year>2015</b:Year>
    <b:URL>https://faolex.fao.org/docs/pdf/bol152754.pdf</b:URL>
    <b:Author>
      <b:Author>
        <b:Corporate>Ministerio de Educación de Bolivia</b:Corporate>
      </b:Author>
    </b:Author>
    <b:RefOrder>14</b:RefOrder>
  </b:Source>
  <b:Source>
    <b:Tag>Min4</b:Tag>
    <b:SourceType>InternetSite</b:SourceType>
    <b:Guid>{09FCAFA1-FAA3-4D3B-89CC-CA652414F764}</b:Guid>
    <b:Author>
      <b:Author>
        <b:Corporate>Ministerio de Educación de Ecuador</b:Corporate>
      </b:Author>
    </b:Author>
    <b:Title>Programa de Alimentación Escolar</b:Title>
    <b:URL>https://educacion.gob.ec/programa-alimentacion-escolar/</b:URL>
    <b:RefOrder>15</b:RefOrder>
  </b:Source>
  <b:Source>
    <b:Tag>Cha16</b:Tag>
    <b:SourceType>JournalArticle</b:SourceType>
    <b:Guid>{34128B80-02D0-4FE9-B3F2-2BBBC2215F72}</b:Guid>
    <b:Title>¿Agregado de Valor o Valorización? Reﬂexiones a partir de Denominaciones de Origen</b:Title>
    <b:Year>2016</b:Year>
    <b:Publisher>Universiad Santiago de Chile</b:Publisher>
    <b:JournalName>Revista Iberoamericana de Viticultura, Agroindustria y Ruralidad</b:JournalName>
    <b:Author>
      <b:Author>
        <b:NameList>
          <b:Person>
            <b:Last>Champredonde</b:Last>
            <b:First>M.</b:First>
          </b:Person>
          <b:Person>
            <b:Last>González</b:Last>
            <b:First>J.</b:First>
          </b:Person>
        </b:NameList>
      </b:Author>
    </b:Author>
    <b:Volume>3</b:Volume>
    <b:URL>www.redalyc.org/pdf/4695/469546924008.pdf</b:URL>
    <b:Pages>147 -172</b:Pages>
    <b:City>Santiago de Chile</b:City>
    <b:Month>septiembre</b:Month>
    <b:Issue>9</b:Issue>
    <b:RefOrder>1</b:RefOrder>
  </b:Source>
  <b:Source>
    <b:Tag>Gau20</b:Tag>
    <b:SourceType>Report</b:SourceType>
    <b:Guid>{932EF06B-1EDA-4A43-9E21-E26F424451B8}</b:Guid>
    <b:Title>Los intermediarios en cadenas de valor agropecuarias: un análisis de la apropiación y generación de valor agregado</b:Title>
    <b:Year>2020</b:Year>
    <b:City>Ciudad de México</b:City>
    <b:Publisher>Comisión Económica para América Latina y el Caribe (CEPAL)</b:Publisher>
    <b:Author>
      <b:Author>
        <b:NameList>
          <b:Person>
            <b:Last>Gaudin</b:Last>
            <b:First>Y.</b:First>
          </b:Person>
          <b:Person>
            <b:Last>Padilla Pérez</b:Last>
            <b:First>R.</b:First>
          </b:Person>
        </b:NameList>
      </b:Author>
    </b:Author>
    <b:ThesisType>Serie Estudios y Perspectivas-Sede Subregional de la CEPAL en México, No. 186</b:ThesisType>
    <b:RefOrder>2</b:RefOrder>
  </b:Source>
  <b:Source>
    <b:Tag>Bar12</b:Tag>
    <b:SourceType>Book</b:SourceType>
    <b:Guid>{F433F570-3A8B-4AC4-AA7F-E4B7D20D2EE2}</b:Guid>
    <b:Year>2012</b:Year>
    <b:Publisher>FAO</b:Publisher>
    <b:Author>
      <b:Author>
        <b:NameList>
          <b:Person>
            <b:Last>Barjolle</b:Last>
            <b:First>D.</b:First>
          </b:Person>
          <b:Person>
            <b:Last>Vandecandelaere</b:Last>
            <b:First>E.</b:First>
          </b:Person>
        </b:NameList>
      </b:Author>
    </b:Author>
    <b:URL>www.fao.org/fileadmin/templates/olq/files/MethodologyES.pdf</b:URL>
    <b:Title>Identificar los productos de calidad vinculada al origen y sus posibilidades de favorecer el desarrollo sostenible. Una metodología para realizar inventarios participativos</b:Title>
    <b:RefOrder>3</b:RefOrder>
  </b:Source>
  <b:Source>
    <b:Tag>IIC14</b:Tag>
    <b:SourceType>Book</b:SourceType>
    <b:Guid>{5F7D80F1-D226-47EF-9DC8-76790CFC194E}</b:Guid>
    <b:Author>
      <b:Author>
        <b:Corporate>IICA</b:Corporate>
      </b:Author>
    </b:Author>
    <b:Title>Agregación de valor a productos de origen agropecuario: elementos para la formulación e implementación de políticas públicas. Manual de capacitación</b:Title>
    <b:Year>2014</b:Year>
    <b:City>San José</b:City>
    <b:CountryRegion>Costa Rica</b:CountryRegion>
    <b:URL>https://repositorio.iica.int/handle/11324/3070</b:URL>
    <b:RefOrder>4</b:RefOrder>
  </b:Source>
  <b:Source>
    <b:Tag>FAO21</b:Tag>
    <b:SourceType>Book</b:SourceType>
    <b:Guid>{8C3057AF-D13A-4915-B7D1-A5A6A0A66553}</b:Guid>
    <b:Title>Facilitando sistemas alimentarios sostenibles: Manual para innovadores</b:Title>
    <b:Year>2021</b:Year>
    <b:City>Roma</b:City>
    <b:Publisher>FAO e INRAE</b:Publisher>
    <b:URL>https://doi.org/10.4060/ca9917es</b:URL>
    <b:Author>
      <b:Author>
        <b:Corporate>FAO e INRAE</b:Corporate>
      </b:Author>
    </b:Author>
    <b:RefOrder>5</b:RefOrder>
  </b:Source>
  <b:Source>
    <b:Tag>Bol21</b:Tag>
    <b:SourceType>InternetSite</b:SourceType>
    <b:Guid>{C3F85C92-A043-4FE9-A4AD-DB76A6EF61EF}</b:Guid>
    <b:Author>
      <b:Author>
        <b:Corporate>Bolivia Emprende</b:Corporate>
      </b:Author>
    </b:Author>
    <b:Title>Bolivia Emprende</b:Title>
    <b:InternetSiteTitle>El dulce secreto de El Ceibo que saca a flote a 1.200 familias</b:InternetSiteTitle>
    <b:Year>2021</b:Year>
    <b:Month>Septiembre</b:Month>
    <b:Day>9</b:Day>
    <b:URL>https://boliviaemprende.com/noticias/el-dulce-secreto-de-el-ceibo-que-saca-a-flote-a-1-200-familias</b:URL>
    <b:RefOrder>6</b:RefOrder>
  </b:Source>
  <b:Source>
    <b:Tag>Eth</b:Tag>
    <b:SourceType>InternetSite</b:SourceType>
    <b:Guid>{B0670732-F1F1-40CA-B764-DD1AD8FCBE0A}</b:Guid>
    <b:Author>
      <b:Author>
        <b:Corporate>Ethiquable</b:Corporate>
      </b:Author>
    </b:Author>
    <b:Title>Etiquable</b:Title>
    <b:InternetSiteTitle>El Ceibo Commerce équitable en Bolivie - Cacao. La force d'une coopérative représentative</b:InternetSiteTitle>
    <b:URL>https://www.ethiquable.coop/fiche-producteur/el-ceibo-commerce-equitable-bolivie-cacao</b:URL>
    <b:RefOrder>7</b:RefOrder>
  </b:Source>
  <b:Source>
    <b:Tag>Coo</b:Tag>
    <b:SourceType>InternetSite</b:SourceType>
    <b:Guid>{67066840-DB55-410A-A4FD-1A4F0404572C}</b:Guid>
    <b:Author>
      <b:Author>
        <b:Corporate>Coordinadora Nacional de Comercio Justo en Bolivia</b:Corporate>
      </b:Author>
    </b:Author>
    <b:Title>Coordinadora Nacional de Comercio Justo en Bolivia</b:Title>
    <b:InternetSiteTitle>Central de Cooperativas El Ceibo Ltda.</b:InternetSiteTitle>
    <b:URL>https://www.comerciojustobolivia.org.bo/organizaciones/el-ceibo/</b:URL>
    <b:RefOrder>8</b:RefOrder>
  </b:Source>
  <b:Source>
    <b:Tag>Sal17</b:Tag>
    <b:SourceType>Book</b:SourceType>
    <b:Guid>{7D239A8B-BFA5-4172-B53F-5D281AF9C703}</b:Guid>
    <b:Title>Sinergias comunitarias: Lecciones de innovación social para la gestión de organizaciones de base rural. El caso de la Federación Agrosolidaria El Tambo - Cauca</b:Title>
    <b:Year>2017</b:Year>
    <b:City>Popayán</b:City>
    <b:Publisher>Universidad del Cauca. Trabajo de grado Maestría en Gestión de Organizaciones y Proyectos</b:Publisher>
    <b:Author>
      <b:Author>
        <b:NameList>
          <b:Person>
            <b:Last>Salazar</b:Last>
            <b:First>Fabián</b:First>
            <b:Middle>Enrique</b:Middle>
          </b:Person>
        </b:NameList>
      </b:Author>
    </b:Author>
    <b:URL>http://repositorio.unicauca.edu.co:8080/xmlui/handle/123456789/1429</b:URL>
    <b:RefOrder>9</b:RefOrder>
  </b:Source>
  <b:Source>
    <b:Tag>Maq</b:Tag>
    <b:SourceType>InternetSite</b:SourceType>
    <b:Guid>{61349E0E-468F-4AF8-8BDD-0C446E76176D}</b:Guid>
    <b:Author>
      <b:Author>
        <b:Corporate>Maquita Cushunchic</b:Corporate>
      </b:Author>
    </b:Author>
    <b:Title>Fundación Maquita. Por una sociedad de iguales</b:Title>
    <b:URL>https://maquita.com.ec/</b:URL>
    <b:RefOrder>10</b:RefOrder>
  </b:Source>
  <b:Source>
    <b:Tag>PRO1</b:Tag>
    <b:SourceType>InternetSite</b:SourceType>
    <b:Guid>{2CAA67A5-A172-48BD-9489-5CF0F4EA250C}</b:Guid>
    <b:Title>Proyde</b:Title>
    <b:InternetSiteTitle>Maquita/ Ecuador</b:InternetSiteTitle>
    <b:URL>https://comerciojusto.proyde.org/brand/90-ecuador-maquita</b:URL>
    <b:Author>
      <b:Author>
        <b:Corporate>PROYDE</b:Corporate>
      </b:Author>
    </b:Author>
    <b:RefOrder>11</b:RefOrder>
  </b:Source>
  <b:Source>
    <b:Tag>Mor24</b:Tag>
    <b:SourceType>ArticleInAPeriodical</b:SourceType>
    <b:Guid>{9E9CF345-03D4-4032-B5D5-BC33A30E4C79}</b:Guid>
    <b:Title>Historia de una mina de emprendedores</b:Title>
    <b:Year>2024</b:Year>
    <b:Month>Marzo</b:Month>
    <b:Day>8</b:Day>
    <b:Author>
      <b:Author>
        <b:NameList>
          <b:Person>
            <b:Last>Morales</b:Last>
            <b:First>Nicole</b:First>
          </b:Person>
        </b:NameList>
      </b:Author>
    </b:Author>
    <b:PeriodicalTitle>Forbes Ecuador</b:PeriodicalTitle>
    <b:URL>https://www.forbes.com.ec/negocios/historia-una-mina-emprendedores-n49077</b:URL>
    <b:RefOrder>12</b:RefOrder>
  </b:Source>
  <b:Source>
    <b:Tag>Cor</b:Tag>
    <b:SourceType>InternetSite</b:SourceType>
    <b:Guid>{B4E3304E-3893-43D0-BC79-01B93C723F57}</b:Guid>
    <b:Title>Salinerito</b:Title>
    <b:Author>
      <b:Author>
        <b:Corporate>Corporación Grupo Salinas</b:Corporate>
      </b:Author>
    </b:Author>
    <b:URL>https://salinerito.com/</b:URL>
    <b:RefOrder>13</b:RefOrder>
  </b:Source>
  <b:Source>
    <b:Tag>Zen22</b:Tag>
    <b:SourceType>BookSection</b:SourceType>
    <b:Guid>{8225CE19-56A7-4EC2-B554-2AF13E37F908}</b:Guid>
    <b:Title>Estudio de caso del sistema participativo de garantías y comercialización de productos ecológicos del Ayllu Phanacachi (municipio de Chayanta)  </b:Title>
    <b:Year>2022</b:Year>
    <b:Publisher>Fontagro</b:Publisher>
    <b:Author>
      <b:Author>
        <b:NameList>
          <b:Person>
            <b:Last>Zenteno Lawrence</b:Last>
            <b:First>Cecilia</b:First>
          </b:Person>
          <b:Person>
            <b:Last>Illatarco Quispe</b:Last>
            <b:First>Marcela</b:First>
          </b:Person>
        </b:NameList>
      </b:Author>
    </b:Author>
    <b:RefOrder>14</b:RefOrder>
  </b:Source>
  <b:Source>
    <b:Tag>Min20</b:Tag>
    <b:SourceType>InternetSite</b:SourceType>
    <b:Guid>{57A92B35-E2C9-4185-A01E-92B0C9FCECD4}</b:Guid>
    <b:Title>Plataforma del Estado Peruano</b:Title>
    <b:Year>2020</b:Year>
    <b:Author>
      <b:Author>
        <b:Corporate>Ministerio del Ambiente Perú</b:Corporate>
      </b:Author>
    </b:Author>
    <b:InternetSiteTitle>Ministerio del Ambiente. Noticias</b:InternetSiteTitle>
    <b:Month>Dicienbre</b:Month>
    <b:Day>3</b:Day>
    <b:URL>https://www.gob.pe/institucion/minam/noticias/319180-iniciativa-sello-del-buen-vivir-fomentara-emprendimientos-ambientales-que-contribuyen-al-desarrollo-de-pueblos-indigenas</b:URL>
    <b:RefOrder>15</b:RefOrder>
  </b:Source>
  <b:Source>
    <b:Tag>IND</b:Tag>
    <b:SourceType>InternetSite</b:SourceType>
    <b:Guid>{6C42D905-D1F0-4D21-9C39-AA6EABDB7864}</b:Guid>
    <b:Author>
      <b:Author>
        <b:Corporate>INDAP</b:Corporate>
      </b:Author>
    </b:Author>
    <b:Title>INDAP Instituto de Desarrollo Agropecuario</b:Title>
    <b:InternetSiteTitle>Sello Manos Campesinas</b:InternetSiteTitle>
    <b:URL>https://www.indap.gob.cl/sello-manos-campesinas#:~:text=El%20Sello%20Manos%20Campesinas%20es,de%20calidad%2C%20producci%C3%B3n%20e%20inocuidad.</b:URL>
    <b:RefOrder>16</b:RefOrder>
  </b:Source>
  <b:Source>
    <b:Tag>Ste19</b:Tag>
    <b:SourceType>Book</b:SourceType>
    <b:Guid>{004F1232-04FA-481B-88A3-1A0B5B4A3A70}</b:Guid>
    <b:Title>Análisis de experiencias de modelos asociativos como mecanismo para el desarrollo empresarial en la ruralidad</b:Title>
    <b:Year>2019</b:Year>
    <b:URL>https://www.repository.fedesarrollo.org.co/handle/11445/3784</b:URL>
    <b:City>Bogotá</b:City>
    <b:Publisher>Fedesarollo</b:Publisher>
    <b:Author>
      <b:Author>
        <b:NameList>
          <b:Person>
            <b:Last>Steiner</b:Last>
            <b:First>Roberto</b:First>
          </b:Person>
          <b:Person>
            <b:Last>Ramírez</b:Last>
            <b:First>Tomás</b:First>
          </b:Person>
        </b:NameList>
      </b:Author>
    </b:Author>
    <b:RefOrder>17</b:RefOrder>
  </b:Source>
  <b:Source>
    <b:Tag>Ini</b:Tag>
    <b:SourceType>InternetSite</b:SourceType>
    <b:Guid>{BB784099-2819-4D2B-BB22-3C8D0A89ABA1}</b:Guid>
    <b:Author>
      <b:Author>
        <b:Corporate>CB&amp;P</b:Corporate>
      </b:Author>
    </b:Author>
    <b:Title>Iniciativa Cacao, bosques y paz Colombia</b:Title>
    <b:InternetSiteTitle>Nosotros</b:InternetSiteTitle>
    <b:URL>https://cacaobp.org/nosotros/</b:URL>
    <b:RefOrder>18</b:RefOrder>
  </b:Source>
  <b:Source>
    <b:Tag>CCP</b:Tag>
    <b:SourceType>InternetSite</b:SourceType>
    <b:Guid>{44A95E4A-FBA0-4CDE-AD31-6447AD83287B}</b:Guid>
    <b:Author>
      <b:Author>
        <b:Corporate>CCPIP</b:Corporate>
      </b:Author>
    </b:Author>
    <b:Title>Cámara de Comercio de los Pueblos Indígenas del Perú</b:Title>
    <b:URL>https://www.ccpip.org/sobre-nosotros/</b:URL>
    <b:RefOrder>19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05B189-AFC9-4187-A358-1D1C540B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26300</Words>
  <Characters>149915</Characters>
  <Application>Microsoft Office Word</Application>
  <DocSecurity>0</DocSecurity>
  <Lines>1249</Lines>
  <Paragraphs>351</Paragraphs>
  <ScaleCrop>false</ScaleCrop>
  <HeadingPairs>
    <vt:vector size="6" baseType="variant">
      <vt:variant>
        <vt:lpstr>Title</vt:lpstr>
      </vt:variant>
      <vt:variant>
        <vt:i4>1</vt:i4>
      </vt:variant>
      <vt:variant>
        <vt:lpstr>Headings</vt:lpstr>
      </vt:variant>
      <vt:variant>
        <vt:i4>16</vt:i4>
      </vt:variant>
      <vt:variant>
        <vt:lpstr>Título</vt:lpstr>
      </vt:variant>
      <vt:variant>
        <vt:i4>1</vt:i4>
      </vt:variant>
    </vt:vector>
  </HeadingPairs>
  <TitlesOfParts>
    <vt:vector size="18" baseType="lpstr">
      <vt:lpstr>Políticas públicas y estrategias privadas para la vinculación de la agricultura familiar a mercados competitivos en la Región Andina</vt:lpstr>
      <vt:lpstr>Presentación</vt:lpstr>
      <vt:lpstr>Justificación</vt:lpstr>
      <vt:lpstr>Mecanismo Operativo</vt:lpstr>
      <vt:lpstr>    Movilización de alianzas</vt:lpstr>
      <vt:lpstr>    Gestión del conocimiento</vt:lpstr>
      <vt:lpstr>    Gestión de nuevas iniciativas y proyectos </vt:lpstr>
      <vt:lpstr>Línea de base</vt:lpstr>
      <vt:lpstr>    La riqueza de las políticas públicas y de las estrategias privadas en apoyo a la</vt:lpstr>
      <vt:lpstr>    Áreas de Concentración</vt:lpstr>
      <vt:lpstr>        Articulación de cadenas / Alianzas productivas</vt:lpstr>
      <vt:lpstr>        Compras públicas y programas de alimentación escolar</vt:lpstr>
      <vt:lpstr>        Articulación de la agricultura familiar con mercados a partir de la valorización</vt:lpstr>
      <vt:lpstr>        Negocios Inclusivos</vt:lpstr>
      <vt:lpstr>        Negocios Verdes y Bioeconomía Circular</vt:lpstr>
      <vt:lpstr>        Inversiones de Impacto y Financiamiento Inclusivo</vt:lpstr>
      <vt:lpstr>Consideraciones finales</vt:lpstr>
      <vt:lpstr>Políticas públicas y estrategias privadas para la vinculación de la agricultura familiar a mercados competitivos en la Región Andina</vt:lpstr>
    </vt:vector>
  </TitlesOfParts>
  <Company/>
  <LinksUpToDate>false</LinksUpToDate>
  <CharactersWithSpaces>175864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Políticas públicas y estrategias privadas para la vinculación de la agricultura familiar a mercados competitivos en la Región Andina</dc:title>
  <dc:subject>Una aproximación a iniciativas y desarrollos institucionales</dc:subject>
  <dc:creator>Instituto Interamericano de                                        Cooperación para la Agricultura</dc:creator>
  <cp:keywords/>
  <dc:description/>
  <cp:lastModifiedBy>Niza</cp:lastModifiedBy>
  <cp:revision>2</cp:revision>
  <cp:lastPrinted>2025-06-24T19:16:00Z</cp:lastPrinted>
  <dcterms:created xsi:type="dcterms:W3CDTF">2025-07-03T16:32:00Z</dcterms:created>
  <dcterms:modified xsi:type="dcterms:W3CDTF">2025-07-03T16:32:00Z</dcterms:modified>
</cp:coreProperties>
</file>